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06" w:rsidRDefault="009B6D06" w:rsidP="009B6D0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00062-2019-0038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>
            <w:pPr>
              <w:rPr>
                <w:color w:val="000000"/>
                <w:sz w:val="27"/>
                <w:szCs w:val="27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150" w:type="dxa"/>
            <w:noWrap/>
            <w:hideMark/>
          </w:tcPr>
          <w:p w:rsidR="009B6D06" w:rsidRDefault="009B6D06"/>
        </w:tc>
        <w:tc>
          <w:tcPr>
            <w:tcW w:w="5000" w:type="pct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/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150" w:type="dxa"/>
            <w:noWrap/>
            <w:hideMark/>
          </w:tcPr>
          <w:p w:rsidR="009B6D06" w:rsidRDefault="009B6D06"/>
        </w:tc>
        <w:tc>
          <w:tcPr>
            <w:tcW w:w="5000" w:type="pct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/>
        </w:tc>
      </w:tr>
    </w:tbl>
    <w:p w:rsidR="009B6D06" w:rsidRDefault="009B6D06" w:rsidP="009B6D06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150" w:type="dxa"/>
            <w:noWrap/>
            <w:hideMark/>
          </w:tcPr>
          <w:p w:rsidR="009B6D06" w:rsidRDefault="009B6D06"/>
        </w:tc>
        <w:tc>
          <w:tcPr>
            <w:tcW w:w="5000" w:type="pct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/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150" w:type="dxa"/>
            <w:noWrap/>
            <w:hideMark/>
          </w:tcPr>
          <w:p w:rsidR="009B6D06" w:rsidRDefault="009B6D06"/>
        </w:tc>
        <w:tc>
          <w:tcPr>
            <w:tcW w:w="5000" w:type="pct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B6D06" w:rsidRDefault="009B6D06">
            <w:pPr>
              <w:rPr>
                <w:sz w:val="20"/>
                <w:szCs w:val="20"/>
              </w:rPr>
            </w:pP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B6D06" w:rsidRDefault="009B6D0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06" w:rsidTr="009B6D0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B6D06" w:rsidRDefault="009B6D06"/>
        </w:tc>
      </w:tr>
    </w:tbl>
    <w:p w:rsidR="009B6D06" w:rsidRDefault="009B6D06" w:rsidP="009B6D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9B6D06" w:rsidRDefault="009B6D06" w:rsidP="009B6D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9B6D06" w:rsidRDefault="009B6D06" w:rsidP="009B6D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9B6D06" w:rsidRDefault="009B6D06" w:rsidP="009B6D0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9B6D06" w:rsidRDefault="009B6D06" w:rsidP="009B6D0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0359 28195377,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0359 28195516</w:t>
      </w:r>
    </w:p>
    <w:p w:rsidR="009B6D06" w:rsidRDefault="009B6D06" w:rsidP="009B6D0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9B6D06" w:rsidRDefault="009B6D06" w:rsidP="009B6D0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9B6D06" w:rsidRDefault="009B6D06" w:rsidP="009B6D0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http://zop2.unwe.bg/Document?folderId=463</w:t>
        </w:r>
      </w:hyperlink>
      <w:r>
        <w:rPr>
          <w:color w:val="000000"/>
          <w:sz w:val="27"/>
          <w:szCs w:val="27"/>
        </w:rPr>
        <w:t>.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9B6D06" w:rsidRDefault="009B6D06" w:rsidP="009B6D06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79 от 27.11.2019 г. 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00062-2019-0038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„Дезинсекция, </w:t>
      </w:r>
      <w:proofErr w:type="spellStart"/>
      <w:r>
        <w:rPr>
          <w:color w:val="000000"/>
          <w:sz w:val="27"/>
          <w:szCs w:val="27"/>
        </w:rPr>
        <w:t>дератизация</w:t>
      </w:r>
      <w:proofErr w:type="spellEnd"/>
      <w:r>
        <w:rPr>
          <w:color w:val="000000"/>
          <w:sz w:val="27"/>
          <w:szCs w:val="27"/>
        </w:rPr>
        <w:t xml:space="preserve">, дезинфекция и </w:t>
      </w:r>
      <w:proofErr w:type="spellStart"/>
      <w:r>
        <w:rPr>
          <w:color w:val="000000"/>
          <w:sz w:val="27"/>
          <w:szCs w:val="27"/>
        </w:rPr>
        <w:t>дезакаризация</w:t>
      </w:r>
      <w:proofErr w:type="spellEnd"/>
      <w:r>
        <w:rPr>
          <w:color w:val="000000"/>
          <w:sz w:val="27"/>
          <w:szCs w:val="27"/>
        </w:rPr>
        <w:t xml:space="preserve"> на открити и закрити площи на учебните корпуси на УНСС и поделения“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ЗОП-27/2020 от 17.07.2020 г. 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9B6D06" w:rsidRDefault="009B6D06" w:rsidP="009B6D0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„</w:t>
      </w:r>
      <w:proofErr w:type="spellStart"/>
      <w:r>
        <w:rPr>
          <w:color w:val="000000"/>
          <w:sz w:val="27"/>
          <w:szCs w:val="27"/>
        </w:rPr>
        <w:t>ДДД</w:t>
      </w:r>
      <w:proofErr w:type="spellEnd"/>
      <w:r>
        <w:rPr>
          <w:color w:val="000000"/>
          <w:sz w:val="27"/>
          <w:szCs w:val="27"/>
        </w:rPr>
        <w:t xml:space="preserve"> 2002“ ООД, район „Подуяне“, ж.к. „Хаджи Димитър“, бл. 69, България 1510, София, Тел.: 02 9624358,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vtopalska@gmail.com</w:t>
        </w:r>
      </w:hyperlink>
      <w:r>
        <w:rPr>
          <w:color w:val="000000"/>
          <w:sz w:val="27"/>
          <w:szCs w:val="27"/>
        </w:rPr>
        <w:t>, Факс: 02 9624358</w:t>
      </w:r>
    </w:p>
    <w:p w:rsidR="009B6D06" w:rsidRDefault="009B6D06" w:rsidP="009B6D0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„Дезинсекция, </w:t>
      </w:r>
      <w:proofErr w:type="spellStart"/>
      <w:r>
        <w:rPr>
          <w:color w:val="000000"/>
          <w:sz w:val="27"/>
          <w:szCs w:val="27"/>
        </w:rPr>
        <w:t>дератизация</w:t>
      </w:r>
      <w:proofErr w:type="spellEnd"/>
      <w:r>
        <w:rPr>
          <w:color w:val="000000"/>
          <w:sz w:val="27"/>
          <w:szCs w:val="27"/>
        </w:rPr>
        <w:t xml:space="preserve">, дезинфекция и </w:t>
      </w:r>
      <w:proofErr w:type="spellStart"/>
      <w:r>
        <w:rPr>
          <w:color w:val="000000"/>
          <w:sz w:val="27"/>
          <w:szCs w:val="27"/>
        </w:rPr>
        <w:t>дезакаризация</w:t>
      </w:r>
      <w:proofErr w:type="spellEnd"/>
      <w:r>
        <w:rPr>
          <w:color w:val="000000"/>
          <w:sz w:val="27"/>
          <w:szCs w:val="27"/>
        </w:rPr>
        <w:t xml:space="preserve"> на открити и закрити площи на учебните корпуси на УНСС и поделения“ - обособена позиция №4 „Дезинсекция, </w:t>
      </w:r>
      <w:proofErr w:type="spellStart"/>
      <w:r>
        <w:rPr>
          <w:color w:val="000000"/>
          <w:sz w:val="27"/>
          <w:szCs w:val="27"/>
        </w:rPr>
        <w:t>дератизация</w:t>
      </w:r>
      <w:proofErr w:type="spellEnd"/>
      <w:r>
        <w:rPr>
          <w:color w:val="000000"/>
          <w:sz w:val="27"/>
          <w:szCs w:val="27"/>
        </w:rPr>
        <w:t xml:space="preserve">, дезинфекция и </w:t>
      </w:r>
      <w:proofErr w:type="spellStart"/>
      <w:r>
        <w:rPr>
          <w:color w:val="000000"/>
          <w:sz w:val="27"/>
          <w:szCs w:val="27"/>
        </w:rPr>
        <w:t>дезакаризация</w:t>
      </w:r>
      <w:proofErr w:type="spellEnd"/>
      <w:r>
        <w:rPr>
          <w:color w:val="000000"/>
          <w:sz w:val="27"/>
          <w:szCs w:val="27"/>
        </w:rPr>
        <w:t xml:space="preserve"> на откритите и закрити площи на </w:t>
      </w:r>
      <w:proofErr w:type="spellStart"/>
      <w:r>
        <w:rPr>
          <w:color w:val="000000"/>
          <w:sz w:val="27"/>
          <w:szCs w:val="27"/>
        </w:rPr>
        <w:t>СК</w:t>
      </w:r>
      <w:proofErr w:type="spellEnd"/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>““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10000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02.08.2022 г. 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28.21% от предмета на договора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2821.25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9B6D06" w:rsidRDefault="009B6D06" w:rsidP="009B6D0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25.08.2022 г. 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</w:p>
    <w:p w:rsidR="009B6D06" w:rsidRDefault="009B6D06" w:rsidP="009B6D0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Доц. д-р Михаил Желязков Мусов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9B6D06" w:rsidRDefault="009B6D06" w:rsidP="009B6D0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Заместник-ректор по научноизследователска дейност и международно сътрудничество на УНСС - Възложител – съгласно заповед №1856 от 19.07.2022г.</w:t>
      </w:r>
    </w:p>
    <w:p w:rsidR="00EB4D77" w:rsidRPr="00625FD0" w:rsidRDefault="00EB4D77" w:rsidP="00625FD0">
      <w:bookmarkStart w:id="1" w:name="_GoBack"/>
      <w:bookmarkEnd w:id="1"/>
    </w:p>
    <w:sectPr w:rsidR="00EB4D77" w:rsidRPr="00625FD0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FD3"/>
    <w:multiLevelType w:val="multilevel"/>
    <w:tmpl w:val="786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625FD0"/>
    <w:rsid w:val="009B6D06"/>
    <w:rsid w:val="00B663D6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83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295031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171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45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06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762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788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0318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39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74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02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826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16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91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93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3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0739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17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975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58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512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27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560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79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9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20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336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52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2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2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2861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6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9315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3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6792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99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8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5199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8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0268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76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09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41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672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537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0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9049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949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5480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08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2903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3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500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704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574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2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837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48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9396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08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530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2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7315&amp;newver=2&amp;_ga=GA1.2.691994510.1573642373&amp;PHPSESSID=fde327face92ac24e5e62bd849559730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7315&amp;newver=2&amp;_ga=GA1.2.691994510.1573642373&amp;PHPSESSID=fde327face92ac24e5e62bd849559730&amp;header=&amp;header=print" TargetMode="External"/><Relationship Id="rId12" Type="http://schemas.openxmlformats.org/officeDocument/2006/relationships/hyperlink" Target="mailto:vtopal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7315&amp;newver=2&amp;_ga=GA1.2.691994510.1573642373&amp;PHPSESSID=fde327face92ac24e5e62bd849559730&amp;header=&amp;header=print" TargetMode="External"/><Relationship Id="rId11" Type="http://schemas.openxmlformats.org/officeDocument/2006/relationships/hyperlink" Target="https://www.aop.bg/case2.php?mode=show_doc&amp;doc_id=1037315&amp;newver=2&amp;_ga=GA1.2.691994510.1573642373&amp;PHPSESSID=fde327face92ac24e5e62bd849559730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7315&amp;newver=2&amp;_ga=GA1.2.691994510.1573642373&amp;PHPSESSID=fde327face92ac24e5e62bd849559730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2022-08-25T06:56:00Z</dcterms:created>
  <dcterms:modified xsi:type="dcterms:W3CDTF">2022-08-25T06:57:00Z</dcterms:modified>
</cp:coreProperties>
</file>