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ED7" w:rsidRDefault="00841ED7" w:rsidP="00841ED7"/>
    <w:p w:rsidR="00841ED7" w:rsidRDefault="00841ED7" w:rsidP="00841ED7">
      <w:r>
        <w:t xml:space="preserve"> Деловодна информация</w:t>
      </w:r>
    </w:p>
    <w:p w:rsidR="00841ED7" w:rsidRDefault="00841ED7" w:rsidP="00841ED7">
      <w:r>
        <w:t>Партида на възложителя: 00062</w:t>
      </w:r>
      <w:r>
        <w:tab/>
        <w:t>Поделение:</w:t>
      </w:r>
    </w:p>
    <w:p w:rsidR="00841ED7" w:rsidRDefault="00841ED7" w:rsidP="00841ED7">
      <w:r>
        <w:t>Изходящ номер:  от дата:</w:t>
      </w:r>
    </w:p>
    <w:p w:rsidR="00841ED7" w:rsidRDefault="00841ED7" w:rsidP="00841ED7">
      <w:r>
        <w:t>Обявлението подлежи на публикуване в ОВ на ЕС:</w:t>
      </w:r>
    </w:p>
    <w:p w:rsidR="00841ED7" w:rsidRDefault="00841ED7" w:rsidP="00841ED7">
      <w:r>
        <w:t>да</w:t>
      </w:r>
    </w:p>
    <w:p w:rsidR="00841ED7" w:rsidRDefault="00841ED7" w:rsidP="00841ED7">
      <w:r>
        <w:t>Съгласен съм с Общите условия на АОП за използване на услугата Електронен подател:</w:t>
      </w:r>
    </w:p>
    <w:p w:rsidR="00841ED7" w:rsidRDefault="00841ED7" w:rsidP="00841ED7">
      <w:r>
        <w:t>да</w:t>
      </w:r>
    </w:p>
    <w:p w:rsidR="00841ED7" w:rsidRDefault="00841ED7" w:rsidP="00841ED7">
      <w:r>
        <w:t>Дата на изпращане на обявлението до ОВ на ЕС: 16/07/2020 (</w:t>
      </w:r>
      <w:proofErr w:type="spellStart"/>
      <w:r>
        <w:t>дд</w:t>
      </w:r>
      <w:proofErr w:type="spellEnd"/>
      <w:r>
        <w:t>/мм/</w:t>
      </w:r>
      <w:proofErr w:type="spellStart"/>
      <w:r>
        <w:t>гггг</w:t>
      </w:r>
      <w:proofErr w:type="spellEnd"/>
      <w:r>
        <w:t>)</w:t>
      </w:r>
    </w:p>
    <w:p w:rsidR="00841ED7" w:rsidRDefault="00841ED7" w:rsidP="00841ED7">
      <w:r>
        <w:t>Заведено в преписка: 00062-2020-0008 (</w:t>
      </w:r>
      <w:proofErr w:type="spellStart"/>
      <w:r>
        <w:t>nnnnn-yyyy-xxxx</w:t>
      </w:r>
      <w:proofErr w:type="spellEnd"/>
      <w:r>
        <w:t>)</w:t>
      </w:r>
    </w:p>
    <w:p w:rsidR="00841ED7" w:rsidRDefault="00841ED7" w:rsidP="00841ED7">
      <w:r>
        <w:tab/>
      </w:r>
    </w:p>
    <w:p w:rsidR="00841ED7" w:rsidRDefault="00841ED7" w:rsidP="00841ED7">
      <w:r>
        <w:t>Притурка към Официален вестник на Европейския съюз</w:t>
      </w:r>
    </w:p>
    <w:p w:rsidR="00841ED7" w:rsidRDefault="00841ED7" w:rsidP="00841ED7">
      <w:r>
        <w:t>Информация и онлайн формуляри: http://simap.ted.europa.eu</w:t>
      </w:r>
    </w:p>
    <w:p w:rsidR="00841ED7" w:rsidRDefault="00841ED7" w:rsidP="00841ED7"/>
    <w:p w:rsidR="00841ED7" w:rsidRDefault="00841ED7" w:rsidP="00841ED7">
      <w:r>
        <w:t>Обявление за възложена поръчка</w:t>
      </w:r>
    </w:p>
    <w:p w:rsidR="00841ED7" w:rsidRDefault="00841ED7" w:rsidP="00841ED7">
      <w:r>
        <w:t>Резултати от процедурата за възлагане на обществена поръчка</w:t>
      </w:r>
    </w:p>
    <w:p w:rsidR="00841ED7" w:rsidRDefault="00841ED7" w:rsidP="00841ED7">
      <w:r>
        <w:t>Директива 2014/24/ЕС/ЗОП</w:t>
      </w:r>
    </w:p>
    <w:p w:rsidR="00841ED7" w:rsidRDefault="00841ED7" w:rsidP="00841ED7"/>
    <w:p w:rsidR="00841ED7" w:rsidRDefault="00841ED7" w:rsidP="00841ED7">
      <w:r>
        <w:t xml:space="preserve"> Раздел I: Възлагащ орган</w:t>
      </w:r>
    </w:p>
    <w:p w:rsidR="00841ED7" w:rsidRDefault="00841ED7" w:rsidP="00841ED7">
      <w:r>
        <w:t>I.1) Наименование и адреси 1 (моля, посочете всички възлагащи органи, които отговарят за процедурата)</w:t>
      </w:r>
    </w:p>
    <w:p w:rsidR="00841ED7" w:rsidRDefault="00841ED7" w:rsidP="00841ED7"/>
    <w:p w:rsidR="00841ED7" w:rsidRDefault="00841ED7" w:rsidP="00841ED7">
      <w:r>
        <w:t>Официално наименование: Университет за национално и световно стопанство</w:t>
      </w:r>
      <w:r>
        <w:tab/>
        <w:t>Национален регистрационен номер: 000670602</w:t>
      </w:r>
    </w:p>
    <w:p w:rsidR="00841ED7" w:rsidRDefault="00841ED7" w:rsidP="00841ED7">
      <w:r>
        <w:t>Пощенски адрес: Студентски град, ул. 8-ми декември</w:t>
      </w:r>
    </w:p>
    <w:p w:rsidR="00841ED7" w:rsidRDefault="00841ED7" w:rsidP="00841ED7">
      <w:r>
        <w:t>Град: София</w:t>
      </w:r>
      <w:r>
        <w:tab/>
        <w:t>код NUTS: BG411</w:t>
      </w:r>
      <w:r>
        <w:tab/>
        <w:t>Пощенски код: 1700</w:t>
      </w:r>
      <w:r>
        <w:tab/>
        <w:t>Държава: България</w:t>
      </w:r>
    </w:p>
    <w:p w:rsidR="00841ED7" w:rsidRDefault="00841ED7" w:rsidP="00841ED7">
      <w:r>
        <w:t>Лице за контакт: Радослав Костов - гл. експерт, обществени поръчки и търгове</w:t>
      </w:r>
      <w:r>
        <w:tab/>
        <w:t>Телефон: +359 28195377</w:t>
      </w:r>
    </w:p>
    <w:p w:rsidR="00841ED7" w:rsidRDefault="00841ED7" w:rsidP="00841ED7">
      <w:r>
        <w:t>Електронна поща: kostov@unwe.bg</w:t>
      </w:r>
      <w:r>
        <w:tab/>
        <w:t>Факс: +359 28195516</w:t>
      </w:r>
    </w:p>
    <w:p w:rsidR="00841ED7" w:rsidRDefault="00841ED7" w:rsidP="00841ED7">
      <w:r>
        <w:t>Интернет адрес/и</w:t>
      </w:r>
    </w:p>
    <w:p w:rsidR="00841ED7" w:rsidRDefault="00841ED7" w:rsidP="00841ED7"/>
    <w:p w:rsidR="00841ED7" w:rsidRDefault="00841ED7" w:rsidP="00841ED7">
      <w:r>
        <w:t>Основен адрес: (URL) www.unwe.bg</w:t>
      </w:r>
    </w:p>
    <w:p w:rsidR="00841ED7" w:rsidRDefault="00841ED7" w:rsidP="00841ED7"/>
    <w:p w:rsidR="00841ED7" w:rsidRDefault="00841ED7" w:rsidP="00841ED7">
      <w:r>
        <w:t>Адрес на профила на купувача: (URL) http://zop2.unwe.bg/Document?folderId=475</w:t>
      </w:r>
    </w:p>
    <w:p w:rsidR="00841ED7" w:rsidRDefault="00841ED7" w:rsidP="00841ED7"/>
    <w:p w:rsidR="00841ED7" w:rsidRDefault="00841ED7" w:rsidP="00841ED7"/>
    <w:p w:rsidR="00841ED7" w:rsidRDefault="00841ED7" w:rsidP="00841ED7">
      <w:r>
        <w:t>I.2) Съвместно възлагане</w:t>
      </w:r>
    </w:p>
    <w:p w:rsidR="00841ED7" w:rsidRDefault="00841ED7" w:rsidP="00841ED7"/>
    <w:p w:rsidR="00841ED7" w:rsidRDefault="00841ED7" w:rsidP="00841ED7">
      <w:r>
        <w:t>Поръчката обхваща съвместно възлагане: НЕ</w:t>
      </w:r>
    </w:p>
    <w:p w:rsidR="00841ED7" w:rsidRDefault="00841ED7" w:rsidP="00841ED7">
      <w:r>
        <w:t xml:space="preserve">      </w:t>
      </w:r>
      <w:r>
        <w:tab/>
        <w:t>В случай на съвместно възлагане, обхващащо различни държави - приложимото национално законодателство в сферата на обществените поръчки:</w:t>
      </w:r>
    </w:p>
    <w:p w:rsidR="00841ED7" w:rsidRDefault="00841ED7" w:rsidP="00841ED7">
      <w:r>
        <w:t>Поръчката се възлага от централен орган за покупки: НЕ</w:t>
      </w:r>
    </w:p>
    <w:p w:rsidR="00841ED7" w:rsidRDefault="00841ED7" w:rsidP="00841ED7"/>
    <w:p w:rsidR="00841ED7" w:rsidRDefault="00841ED7" w:rsidP="00841ED7">
      <w:r>
        <w:lastRenderedPageBreak/>
        <w:t xml:space="preserve">I.4) Вид на възлагащия орган </w:t>
      </w:r>
    </w:p>
    <w:p w:rsidR="00841ED7" w:rsidRDefault="00841ED7" w:rsidP="00841ED7"/>
    <w:p w:rsidR="00841ED7" w:rsidRDefault="00841ED7" w:rsidP="00841ED7">
      <w:proofErr w:type="spellStart"/>
      <w:r>
        <w:t>Публичноправна</w:t>
      </w:r>
      <w:proofErr w:type="spellEnd"/>
      <w:r>
        <w:t xml:space="preserve"> организация</w:t>
      </w:r>
    </w:p>
    <w:p w:rsidR="00841ED7" w:rsidRDefault="00841ED7" w:rsidP="00841ED7"/>
    <w:p w:rsidR="00841ED7" w:rsidRDefault="00841ED7" w:rsidP="00841ED7">
      <w:r>
        <w:t xml:space="preserve">I.5) Основна дейност </w:t>
      </w:r>
    </w:p>
    <w:p w:rsidR="00841ED7" w:rsidRDefault="00841ED7" w:rsidP="00841ED7"/>
    <w:p w:rsidR="00841ED7" w:rsidRDefault="00841ED7" w:rsidP="00841ED7">
      <w:r>
        <w:t>Образование</w:t>
      </w:r>
    </w:p>
    <w:p w:rsidR="00841ED7" w:rsidRDefault="00841ED7" w:rsidP="00841ED7">
      <w:r>
        <w:t>Раздел II: Предмет</w:t>
      </w:r>
    </w:p>
    <w:p w:rsidR="00841ED7" w:rsidRDefault="00841ED7" w:rsidP="00841ED7">
      <w:r>
        <w:t>II.1) Обхват на обществената поръчка</w:t>
      </w:r>
    </w:p>
    <w:p w:rsidR="00841ED7" w:rsidRDefault="00841ED7" w:rsidP="00841ED7"/>
    <w:p w:rsidR="00841ED7" w:rsidRDefault="00841ED7" w:rsidP="00841ED7">
      <w:r>
        <w:t>II.1.1) Наименование: „Абонаментно обслужване и сервиз на високопроизводителни печатни системи производство CANON INC“</w:t>
      </w:r>
      <w:r>
        <w:tab/>
        <w:t>Референтен номер: 2</w:t>
      </w:r>
    </w:p>
    <w:p w:rsidR="00841ED7" w:rsidRDefault="00841ED7" w:rsidP="00841ED7">
      <w:r>
        <w:t>II.1.2) Основен CPV код: 50313000      Допълнителен CPV код: 1 2</w:t>
      </w:r>
    </w:p>
    <w:p w:rsidR="00841ED7" w:rsidRDefault="00841ED7" w:rsidP="00841ED7">
      <w:r>
        <w:t>II.1.3) Вид на поръчката:</w:t>
      </w:r>
    </w:p>
    <w:p w:rsidR="00841ED7" w:rsidRDefault="00841ED7" w:rsidP="00841ED7">
      <w:r>
        <w:t>Услуги</w:t>
      </w:r>
    </w:p>
    <w:p w:rsidR="00841ED7" w:rsidRDefault="00841ED7" w:rsidP="00841ED7">
      <w:r>
        <w:t>II.1.4) Кратко описание:</w:t>
      </w:r>
    </w:p>
    <w:p w:rsidR="00841ED7" w:rsidRDefault="00841ED7" w:rsidP="00841ED7">
      <w:r>
        <w:t>Предмет на поръчката от настоящата документация е АБОНАМЕНТНО ОБСЛУЖВАНЕ НА ЧЕРНОБЯЛА ЛИСТОВА ПРОИЗВОДСТВЕНА ДИГИТАЛНА СИСТЕМА ЗА ПЕЧАТ НА КНИЖНИ ТЕЛА ОСЕ VARIOPRINT 6180 TITAN В РАМКИТЕ НА ГАРАНЦИОННИЯ СРОК НА СИСТЕМИТЕ - ДО 17.12 2020 г. и АБОНАМЕНТНО ОБСЛУЖВАНЕ И СЕРВИЗ НА ПЕЧАТНИ СИСТЕМИ CANON IR ADVANCE С9060 PRO, OCE VARIOPRINT 6180 TITAN, CANON IMAGEPRESS C800I, CANON IRAC 20201, OCE VARIOPRINT 2110, CANON IR 25201 ЗА НУЖДИТЕ HA ИК HA УНСС.</w:t>
      </w:r>
    </w:p>
    <w:p w:rsidR="00841ED7" w:rsidRDefault="00841ED7" w:rsidP="00841ED7">
      <w:r>
        <w:t>II.1.6) Информация относно обособените позиции</w:t>
      </w:r>
    </w:p>
    <w:p w:rsidR="00841ED7" w:rsidRDefault="00841ED7" w:rsidP="00841ED7">
      <w:r>
        <w:lastRenderedPageBreak/>
        <w:t>Настоящата поръчка е разделена на обособени позиции:</w:t>
      </w:r>
    </w:p>
    <w:p w:rsidR="00841ED7" w:rsidRDefault="00841ED7" w:rsidP="00841ED7">
      <w:r>
        <w:t>не</w:t>
      </w:r>
    </w:p>
    <w:p w:rsidR="00841ED7" w:rsidRDefault="00841ED7" w:rsidP="00841ED7">
      <w:r>
        <w:t>II.1.7) Обща стойност на обществената поръчка (без да се включва ДДС)</w:t>
      </w:r>
    </w:p>
    <w:p w:rsidR="00841ED7" w:rsidRDefault="00841ED7" w:rsidP="00841ED7">
      <w:r>
        <w:t>Стойност: 590000      Валута: BGN  (Моля, посочете общата стойност на обществената поръчка. За информация относно индивидуални поръчки, моля, използвайте раздел V)</w:t>
      </w:r>
    </w:p>
    <w:p w:rsidR="00841ED7" w:rsidRDefault="00841ED7" w:rsidP="00841ED7">
      <w:r>
        <w:t>или</w:t>
      </w:r>
    </w:p>
    <w:p w:rsidR="00841ED7" w:rsidRDefault="00841ED7" w:rsidP="00841ED7">
      <w:r>
        <w:t>Най-ниска оферта:  / Най-висока оферта:  Валута:  които са взети предвид</w:t>
      </w:r>
    </w:p>
    <w:p w:rsidR="00841ED7" w:rsidRDefault="00841ED7" w:rsidP="00841ED7">
      <w:r>
        <w:t>(за рамкови споразумения - обща максимална стойност за цялата продължителност)</w:t>
      </w:r>
    </w:p>
    <w:p w:rsidR="00841ED7" w:rsidRDefault="00841ED7" w:rsidP="00841ED7">
      <w:r>
        <w:t>(за динамични системи за покупки - стойност на поръчката/</w:t>
      </w:r>
      <w:proofErr w:type="spellStart"/>
      <w:r>
        <w:t>ите</w:t>
      </w:r>
      <w:proofErr w:type="spellEnd"/>
      <w:r>
        <w:t>, която/които не е/са включена/и в предишни обявления за възлагане на поръчки)</w:t>
      </w:r>
    </w:p>
    <w:p w:rsidR="00841ED7" w:rsidRDefault="00841ED7" w:rsidP="00841ED7">
      <w:r>
        <w:t>(за поръчки, базирани на рамкови споразумения; ако това се изисква - стойност на поръчката/</w:t>
      </w:r>
      <w:proofErr w:type="spellStart"/>
      <w:r>
        <w:t>ите</w:t>
      </w:r>
      <w:proofErr w:type="spellEnd"/>
      <w:r>
        <w:t>, която/които не е/са включена/и в предишни обявления за възлагане на поръчки)</w:t>
      </w:r>
    </w:p>
    <w:p w:rsidR="00841ED7" w:rsidRDefault="00841ED7" w:rsidP="00841ED7">
      <w:r>
        <w:t xml:space="preserve"> </w:t>
      </w:r>
    </w:p>
    <w:p w:rsidR="00841ED7" w:rsidRDefault="00841ED7" w:rsidP="00841ED7">
      <w:r>
        <w:t>II.2) Описание 1</w:t>
      </w:r>
    </w:p>
    <w:p w:rsidR="00841ED7" w:rsidRDefault="00841ED7" w:rsidP="00841ED7"/>
    <w:p w:rsidR="00841ED7" w:rsidRDefault="00841ED7" w:rsidP="00841ED7">
      <w:r>
        <w:t>II.2.1) Наименование: 2</w:t>
      </w:r>
      <w:r>
        <w:tab/>
        <w:t>Обособена позиция №: 2</w:t>
      </w:r>
    </w:p>
    <w:p w:rsidR="00841ED7" w:rsidRDefault="00841ED7" w:rsidP="00841ED7">
      <w:r>
        <w:t>II.2.2) Допълнителни CPV кодове 2</w:t>
      </w:r>
    </w:p>
    <w:p w:rsidR="00841ED7" w:rsidRDefault="00841ED7" w:rsidP="00841ED7">
      <w:r>
        <w:t>Основен CPV код: 1 50313000      Допълнителен CPV код: 1 2</w:t>
      </w:r>
    </w:p>
    <w:p w:rsidR="00841ED7" w:rsidRDefault="00841ED7" w:rsidP="00841ED7">
      <w:r>
        <w:t>II.2.3) Място на изпълнение</w:t>
      </w:r>
    </w:p>
    <w:p w:rsidR="00841ED7" w:rsidRDefault="00841ED7" w:rsidP="00841ED7">
      <w:r>
        <w:t>код NUTS: 1 BG411</w:t>
      </w:r>
    </w:p>
    <w:p w:rsidR="00841ED7" w:rsidRDefault="00841ED7" w:rsidP="00841ED7">
      <w:r>
        <w:t>Основно място на изпълнение:</w:t>
      </w:r>
    </w:p>
    <w:p w:rsidR="00841ED7" w:rsidRDefault="00841ED7" w:rsidP="00841ED7">
      <w:r>
        <w:t>Университет за национално и световно стопанство – гр. София, Студентски град „Хр. Ботев“, ул. 8-ми декември</w:t>
      </w:r>
    </w:p>
    <w:p w:rsidR="00841ED7" w:rsidRDefault="00841ED7" w:rsidP="00841ED7">
      <w:r>
        <w:lastRenderedPageBreak/>
        <w:t>II.2.4) Описание на обществената поръчка: (естество и количество на строителните работи, доставки или услуги или указване на потребности и изисквания)</w:t>
      </w:r>
    </w:p>
    <w:p w:rsidR="00841ED7" w:rsidRDefault="00841ED7" w:rsidP="00841ED7">
      <w:r>
        <w:t>АБОНАМЕНТНО ОБСЛУЖВАНЕ НА ЧЕРНОБЯЛА ЛИСТОВА ПРОИЗВОДСТВЕНА ДИГИТАЛНА СИСТЕМА ЗА ПЕЧАТ НА КНИЖНИ ТЕЛА ОСЕ VARIOPRINT 6180 TITAN В РАМКИТЕ НА ГАРАНЦИОННИЯ СРОК НА СИСТЕМИТЕ - ДО 17.12 2020 г. и АБОНАМЕНТНО ОБСЛУЖВАНЕ И СЕРВИЗ НА ПЕЧАТНИ СИСТЕМИ CANON IR ADVANCE С9060 PRO, OCE VARIOPRINT 6180 TITAN, CANON IMAGEPRESS C800I, CANON IRAC 20201, OCE VARIOPRINT 2110, CANON IR 25201 ЗА НУЖДИТЕ HA ИК HA УНСС.</w:t>
      </w:r>
    </w:p>
    <w:p w:rsidR="00841ED7" w:rsidRDefault="00841ED7" w:rsidP="00841ED7">
      <w:r>
        <w:t>II.2.5) Критерии за възлагане</w:t>
      </w:r>
    </w:p>
    <w:p w:rsidR="00841ED7" w:rsidRDefault="00841ED7" w:rsidP="00841ED7">
      <w:r>
        <w:t>Критерий за качество: 1 2 20 НЕ</w:t>
      </w:r>
      <w:r>
        <w:tab/>
        <w:t xml:space="preserve"> </w:t>
      </w:r>
    </w:p>
    <w:p w:rsidR="00841ED7" w:rsidRDefault="00841ED7" w:rsidP="00841ED7">
      <w:r>
        <w:t>Цена</w:t>
      </w:r>
    </w:p>
    <w:p w:rsidR="00841ED7" w:rsidRDefault="00841ED7" w:rsidP="00841ED7">
      <w:r>
        <w:t>Тежест: 21</w:t>
      </w:r>
    </w:p>
    <w:p w:rsidR="00841ED7" w:rsidRDefault="00841ED7" w:rsidP="00841ED7">
      <w:r>
        <w:t>II.2.11) Информация относно опциите</w:t>
      </w:r>
    </w:p>
    <w:p w:rsidR="00841ED7" w:rsidRDefault="00841ED7" w:rsidP="00841ED7">
      <w:r>
        <w:t>Опции:</w:t>
      </w:r>
    </w:p>
    <w:p w:rsidR="00841ED7" w:rsidRDefault="00841ED7" w:rsidP="00841ED7">
      <w:r>
        <w:t>не</w:t>
      </w:r>
    </w:p>
    <w:p w:rsidR="00841ED7" w:rsidRDefault="00841ED7" w:rsidP="00841ED7"/>
    <w:p w:rsidR="00841ED7" w:rsidRDefault="00841ED7" w:rsidP="00841ED7">
      <w:r>
        <w:t>Описание на опциите:</w:t>
      </w:r>
    </w:p>
    <w:p w:rsidR="00841ED7" w:rsidRDefault="00841ED7" w:rsidP="00841ED7">
      <w:r>
        <w:t>II.2.13) Информация относно средства от Европейския съюз</w:t>
      </w:r>
    </w:p>
    <w:p w:rsidR="00841ED7" w:rsidRDefault="00841ED7" w:rsidP="00841ED7">
      <w:r>
        <w:t>Обществената поръчка е във връзка с проект и/или програма, финансиран/а със средства от Европейския съюз:</w:t>
      </w:r>
    </w:p>
    <w:p w:rsidR="00841ED7" w:rsidRDefault="00841ED7" w:rsidP="00841ED7">
      <w:r>
        <w:t>не</w:t>
      </w:r>
    </w:p>
    <w:p w:rsidR="00841ED7" w:rsidRDefault="00841ED7" w:rsidP="00841ED7">
      <w:r>
        <w:t>II.2.14) Допълнителна информация:</w:t>
      </w:r>
    </w:p>
    <w:p w:rsidR="00841ED7" w:rsidRDefault="00841ED7" w:rsidP="00841ED7">
      <w:r>
        <w:t xml:space="preserve"> Раздел </w:t>
      </w:r>
      <w:proofErr w:type="spellStart"/>
      <w:r>
        <w:t>IV:Процедура</w:t>
      </w:r>
      <w:proofErr w:type="spellEnd"/>
      <w:r>
        <w:t xml:space="preserve"> </w:t>
      </w:r>
    </w:p>
    <w:p w:rsidR="00841ED7" w:rsidRDefault="00841ED7" w:rsidP="00841ED7">
      <w:r>
        <w:t>IV.1) Описание</w:t>
      </w:r>
    </w:p>
    <w:p w:rsidR="00841ED7" w:rsidRDefault="00841ED7" w:rsidP="00841ED7"/>
    <w:p w:rsidR="00841ED7" w:rsidRDefault="00841ED7" w:rsidP="00841ED7">
      <w:r>
        <w:t>IV.1.1)Вид процедура:</w:t>
      </w:r>
    </w:p>
    <w:p w:rsidR="00841ED7" w:rsidRDefault="00841ED7" w:rsidP="00841ED7">
      <w:r>
        <w:t>Открита процедура</w:t>
      </w:r>
    </w:p>
    <w:p w:rsidR="00841ED7" w:rsidRDefault="00841ED7" w:rsidP="00841ED7">
      <w:r>
        <w:t>Ускорена процедура: НЕ</w:t>
      </w:r>
    </w:p>
    <w:p w:rsidR="00841ED7" w:rsidRDefault="00841ED7" w:rsidP="00841ED7">
      <w:r>
        <w:t>Обосновка за избор на ускорена процедура:</w:t>
      </w:r>
    </w:p>
    <w:p w:rsidR="00841ED7" w:rsidRDefault="00841ED7" w:rsidP="00841ED7">
      <w:r>
        <w:t xml:space="preserve">IV.1.3) Информация относно рамково </w:t>
      </w:r>
      <w:proofErr w:type="spellStart"/>
      <w:r>
        <w:t>споразмение</w:t>
      </w:r>
      <w:proofErr w:type="spellEnd"/>
      <w:r>
        <w:t xml:space="preserve"> или динамична система за покупки</w:t>
      </w:r>
    </w:p>
    <w:p w:rsidR="00841ED7" w:rsidRDefault="00841ED7" w:rsidP="00841ED7"/>
    <w:p w:rsidR="00841ED7" w:rsidRDefault="00841ED7" w:rsidP="00841ED7">
      <w:r>
        <w:t>Тази обществена поръчка обхваща сключването на рамково споразумение: НЕ</w:t>
      </w:r>
    </w:p>
    <w:p w:rsidR="00841ED7" w:rsidRDefault="00841ED7" w:rsidP="00841ED7">
      <w:r>
        <w:t>Установена е динамична система за покупки: НЕ</w:t>
      </w:r>
    </w:p>
    <w:p w:rsidR="00841ED7" w:rsidRDefault="00841ED7" w:rsidP="00841ED7">
      <w:r>
        <w:t>IV.1.6) Информация относно електронния търг</w:t>
      </w:r>
    </w:p>
    <w:p w:rsidR="00841ED7" w:rsidRDefault="00841ED7" w:rsidP="00841ED7"/>
    <w:p w:rsidR="00841ED7" w:rsidRDefault="00841ED7" w:rsidP="00841ED7">
      <w:r>
        <w:t>Използван е електронен търг: НЕ</w:t>
      </w:r>
    </w:p>
    <w:p w:rsidR="00841ED7" w:rsidRDefault="00841ED7" w:rsidP="00841ED7">
      <w:r>
        <w:t>IV.1.8) Информация относно Споразумението за държавни поръчки (GPA)</w:t>
      </w:r>
    </w:p>
    <w:p w:rsidR="00841ED7" w:rsidRDefault="00841ED7" w:rsidP="00841ED7"/>
    <w:p w:rsidR="00841ED7" w:rsidRDefault="00841ED7" w:rsidP="00841ED7">
      <w:r>
        <w:t>Обществената поръчка попада в обхвата на Споразумението за държавни поръчки (GPA):</w:t>
      </w:r>
    </w:p>
    <w:p w:rsidR="00841ED7" w:rsidRDefault="00841ED7" w:rsidP="00841ED7">
      <w:r>
        <w:t>не</w:t>
      </w:r>
    </w:p>
    <w:p w:rsidR="00841ED7" w:rsidRDefault="00841ED7" w:rsidP="00841ED7">
      <w:r>
        <w:t xml:space="preserve">IV.2) Административна информация </w:t>
      </w:r>
    </w:p>
    <w:p w:rsidR="00841ED7" w:rsidRDefault="00841ED7" w:rsidP="00841ED7"/>
    <w:p w:rsidR="00841ED7" w:rsidRDefault="00841ED7" w:rsidP="00841ED7">
      <w:r>
        <w:t>IV.2.1) Предишна публикация относно тази процедура 2</w:t>
      </w:r>
    </w:p>
    <w:p w:rsidR="00841ED7" w:rsidRDefault="00841ED7" w:rsidP="00841ED7"/>
    <w:p w:rsidR="00841ED7" w:rsidRDefault="00841ED7" w:rsidP="00841ED7">
      <w:r>
        <w:lastRenderedPageBreak/>
        <w:t>Номер на обявлението в ОВ на ЕС: 2020/S 077-182220 (напр. 2015/S 123-123456)   и  Номер на обявлението в РОП: 972823 (напр. 123456)</w:t>
      </w:r>
    </w:p>
    <w:p w:rsidR="00841ED7" w:rsidRDefault="00841ED7" w:rsidP="00841ED7">
      <w:r>
        <w:t xml:space="preserve">(Едно от следните: Обявление за предварителна информация, използвано като покана за участие в състезателна процедура; Обявление за поръчка; Обявление за доброволна прозрачност </w:t>
      </w:r>
      <w:proofErr w:type="spellStart"/>
      <w:r>
        <w:t>ex</w:t>
      </w:r>
      <w:proofErr w:type="spellEnd"/>
      <w:r>
        <w:t xml:space="preserve"> </w:t>
      </w:r>
      <w:proofErr w:type="spellStart"/>
      <w:r>
        <w:t>ante</w:t>
      </w:r>
      <w:proofErr w:type="spellEnd"/>
      <w:r>
        <w:t>)</w:t>
      </w:r>
    </w:p>
    <w:p w:rsidR="00841ED7" w:rsidRDefault="00841ED7" w:rsidP="00841ED7">
      <w:r>
        <w:t>IV.2.8) Информация относно прекратяване на динамична система за покупки</w:t>
      </w:r>
    </w:p>
    <w:p w:rsidR="00841ED7" w:rsidRDefault="00841ED7" w:rsidP="00841ED7"/>
    <w:p w:rsidR="00841ED7" w:rsidRDefault="00841ED7" w:rsidP="00841ED7">
      <w:r>
        <w:t>Обявлението обхваща прекратяването на динамичната система за покупки, публикувана с горепосоченото обявление за поръчка: НЕ</w:t>
      </w:r>
    </w:p>
    <w:p w:rsidR="00841ED7" w:rsidRDefault="00841ED7" w:rsidP="00841ED7">
      <w:r>
        <w:t>IV.2.9) Информация относно прекратяване на състезателна процедура, обявена чрез обявление за предварителна информация</w:t>
      </w:r>
    </w:p>
    <w:p w:rsidR="00841ED7" w:rsidRDefault="00841ED7" w:rsidP="00841ED7"/>
    <w:p w:rsidR="00841ED7" w:rsidRDefault="00841ED7" w:rsidP="00841ED7">
      <w:r>
        <w:t>Възлагащият орган няма да възлага повече поръчки въз основа на горепосоченото обявление за предварителна информация: НЕ</w:t>
      </w:r>
    </w:p>
    <w:p w:rsidR="00841ED7" w:rsidRDefault="00841ED7" w:rsidP="00841ED7">
      <w:r>
        <w:t>Раздел V: Възлагане на поръчката 1</w:t>
      </w:r>
    </w:p>
    <w:p w:rsidR="00841ED7" w:rsidRDefault="00841ED7" w:rsidP="00841ED7">
      <w:r>
        <w:t>Поръчка №: ЗОП-24/2020    Обособена позиция №: 2    Наименование: Абонаментно обслужване и сервиз на високопроизводителни печатни системи производство CANON INC</w:t>
      </w:r>
    </w:p>
    <w:p w:rsidR="00841ED7" w:rsidRDefault="00841ED7" w:rsidP="00841ED7">
      <w:r>
        <w:t>Възложена е поръчка/обособена позиция:</w:t>
      </w:r>
    </w:p>
    <w:p w:rsidR="00841ED7" w:rsidRDefault="00841ED7" w:rsidP="00841ED7">
      <w:r>
        <w:t>да</w:t>
      </w:r>
    </w:p>
    <w:p w:rsidR="00841ED7" w:rsidRDefault="00841ED7" w:rsidP="00841ED7">
      <w:r>
        <w:t xml:space="preserve">V.1) Информация относно </w:t>
      </w:r>
      <w:proofErr w:type="spellStart"/>
      <w:r>
        <w:t>невъзлагане</w:t>
      </w:r>
      <w:proofErr w:type="spellEnd"/>
    </w:p>
    <w:p w:rsidR="00841ED7" w:rsidRDefault="00841ED7" w:rsidP="00841ED7"/>
    <w:p w:rsidR="00841ED7" w:rsidRDefault="00841ED7" w:rsidP="00841ED7">
      <w:r>
        <w:t>Поръчката/обособената позиция не е възложена:</w:t>
      </w:r>
    </w:p>
    <w:p w:rsidR="00841ED7" w:rsidRDefault="00841ED7" w:rsidP="00841ED7">
      <w:r>
        <w:t>V.2) Възлагане на поръчката</w:t>
      </w:r>
    </w:p>
    <w:p w:rsidR="00841ED7" w:rsidRDefault="00841ED7" w:rsidP="00841ED7"/>
    <w:p w:rsidR="00841ED7" w:rsidRDefault="00841ED7" w:rsidP="00841ED7">
      <w:r>
        <w:t>V.2.1) Дата на сключване на договора: 14/07/2020 (</w:t>
      </w:r>
      <w:proofErr w:type="spellStart"/>
      <w:r>
        <w:t>дд</w:t>
      </w:r>
      <w:proofErr w:type="spellEnd"/>
      <w:r>
        <w:t>/мм/</w:t>
      </w:r>
      <w:proofErr w:type="spellStart"/>
      <w:r>
        <w:t>гггг</w:t>
      </w:r>
      <w:proofErr w:type="spellEnd"/>
      <w:r>
        <w:t>)</w:t>
      </w:r>
    </w:p>
    <w:p w:rsidR="00841ED7" w:rsidRDefault="00841ED7" w:rsidP="00841ED7">
      <w:r>
        <w:t>V.2.2) Информация относно оферти</w:t>
      </w:r>
    </w:p>
    <w:p w:rsidR="00841ED7" w:rsidRDefault="00841ED7" w:rsidP="00841ED7">
      <w:r>
        <w:lastRenderedPageBreak/>
        <w:t>Брой на получените оферти: 2</w:t>
      </w:r>
    </w:p>
    <w:p w:rsidR="00841ED7" w:rsidRDefault="00841ED7" w:rsidP="00841ED7">
      <w:r>
        <w:t>Брой на офертите, постъпили от МСП: 2 (МСП - както е определено в Препоръка 2003/361/ЕО на Комисията)</w:t>
      </w:r>
    </w:p>
    <w:p w:rsidR="00841ED7" w:rsidRDefault="00841ED7" w:rsidP="00841ED7">
      <w:r>
        <w:t>Брой на офертите, постъпили от оференти от други държави-членки на ЕС: 0</w:t>
      </w:r>
    </w:p>
    <w:p w:rsidR="00841ED7" w:rsidRDefault="00841ED7" w:rsidP="00841ED7">
      <w:r>
        <w:t>Брой на офертите, постъпили от оференти от държави, които не са членки на ЕС: 0</w:t>
      </w:r>
    </w:p>
    <w:p w:rsidR="00841ED7" w:rsidRDefault="00841ED7" w:rsidP="00841ED7">
      <w:r>
        <w:t>Брой на офертите, получени по електронен път: 0</w:t>
      </w:r>
    </w:p>
    <w:p w:rsidR="00841ED7" w:rsidRDefault="00841ED7" w:rsidP="00841ED7">
      <w:r>
        <w:t>Поръчката е възложена на група от икономически оператори:</w:t>
      </w:r>
    </w:p>
    <w:p w:rsidR="00841ED7" w:rsidRDefault="00841ED7" w:rsidP="00841ED7">
      <w:r>
        <w:t>не</w:t>
      </w:r>
    </w:p>
    <w:p w:rsidR="00841ED7" w:rsidRDefault="00841ED7" w:rsidP="00841ED7">
      <w:r>
        <w:t>V.2.3) Наименование и адрес на изпълнителя 1</w:t>
      </w:r>
    </w:p>
    <w:p w:rsidR="00841ED7" w:rsidRDefault="00841ED7" w:rsidP="00841ED7"/>
    <w:p w:rsidR="00841ED7" w:rsidRDefault="00841ED7" w:rsidP="00841ED7">
      <w:r>
        <w:t>Официално наименование: „САВАНТО“АД</w:t>
      </w:r>
      <w:r>
        <w:tab/>
        <w:t>Национален регистрационен номер: 2 130319923</w:t>
      </w:r>
    </w:p>
    <w:p w:rsidR="00841ED7" w:rsidRDefault="00841ED7" w:rsidP="00841ED7">
      <w:r>
        <w:t xml:space="preserve">Пощенски адрес: </w:t>
      </w:r>
      <w:proofErr w:type="spellStart"/>
      <w:r>
        <w:t>гр.София</w:t>
      </w:r>
      <w:proofErr w:type="spellEnd"/>
      <w:r>
        <w:t xml:space="preserve">, район Витоша, </w:t>
      </w:r>
      <w:proofErr w:type="spellStart"/>
      <w:r>
        <w:t>кв</w:t>
      </w:r>
      <w:proofErr w:type="spellEnd"/>
      <w:r>
        <w:t xml:space="preserve">.“Манастирски ливади“, </w:t>
      </w:r>
      <w:proofErr w:type="spellStart"/>
      <w:r>
        <w:t>бул</w:t>
      </w:r>
      <w:proofErr w:type="spellEnd"/>
      <w:r>
        <w:t xml:space="preserve">.“Тодор Каблешков“№ 55, </w:t>
      </w:r>
      <w:proofErr w:type="spellStart"/>
      <w:r>
        <w:t>вх.А</w:t>
      </w:r>
      <w:proofErr w:type="spellEnd"/>
      <w:r>
        <w:t>, ет.5, офис 9</w:t>
      </w:r>
    </w:p>
    <w:p w:rsidR="00841ED7" w:rsidRDefault="00841ED7" w:rsidP="00841ED7">
      <w:r>
        <w:t>Град: София</w:t>
      </w:r>
      <w:r>
        <w:tab/>
        <w:t>код NUTS: BG411</w:t>
      </w:r>
      <w:r>
        <w:tab/>
        <w:t>Пощенски код: 1618</w:t>
      </w:r>
      <w:r>
        <w:tab/>
        <w:t>Държава: България</w:t>
      </w:r>
    </w:p>
    <w:p w:rsidR="00841ED7" w:rsidRDefault="00841ED7" w:rsidP="00841ED7">
      <w:r>
        <w:t>Електронна поща: i.sharkov@savanto.com</w:t>
      </w:r>
      <w:r>
        <w:tab/>
        <w:t>Телефон: +359 24950762</w:t>
      </w:r>
    </w:p>
    <w:p w:rsidR="00841ED7" w:rsidRDefault="00841ED7" w:rsidP="00841ED7">
      <w:r>
        <w:t>Интернет адрес: (URL) www.savanto.com</w:t>
      </w:r>
      <w:r>
        <w:tab/>
        <w:t>Факс: +359 24899702</w:t>
      </w:r>
    </w:p>
    <w:p w:rsidR="00841ED7" w:rsidRDefault="00841ED7" w:rsidP="00841ED7">
      <w:r>
        <w:t>Изпълнителят е МСП: (МСП - както е определено в Препоръка 2003/361/ЕО на Комисията)</w:t>
      </w:r>
    </w:p>
    <w:p w:rsidR="00841ED7" w:rsidRDefault="00841ED7" w:rsidP="00841ED7">
      <w:r>
        <w:t>да</w:t>
      </w:r>
    </w:p>
    <w:p w:rsidR="00841ED7" w:rsidRDefault="00841ED7" w:rsidP="00841ED7">
      <w:r>
        <w:t>V.2.4) Информация относно стойността на поръчката/обособената позиция (без да се включва ДДС)</w:t>
      </w:r>
    </w:p>
    <w:p w:rsidR="00841ED7" w:rsidRDefault="00841ED7" w:rsidP="00841ED7">
      <w:r>
        <w:t>Първоначална обща прогнозна стойност на поръчката/обособената позиция: 2       Валута:</w:t>
      </w:r>
    </w:p>
    <w:p w:rsidR="00841ED7" w:rsidRDefault="00841ED7" w:rsidP="00841ED7">
      <w: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p>
    <w:p w:rsidR="00841ED7" w:rsidRDefault="00841ED7" w:rsidP="00841ED7"/>
    <w:p w:rsidR="00841ED7" w:rsidRDefault="00841ED7" w:rsidP="00841ED7">
      <w:r>
        <w:t>Обща стойност на поръчката/обособената позиция: 590000      Валута: BGN</w:t>
      </w:r>
    </w:p>
    <w:p w:rsidR="00841ED7" w:rsidRDefault="00841ED7" w:rsidP="00841ED7">
      <w:r>
        <w:t>или</w:t>
      </w:r>
    </w:p>
    <w:p w:rsidR="00841ED7" w:rsidRDefault="00841ED7" w:rsidP="00841ED7">
      <w:r>
        <w:t>Най-ниска оферта:  / Най-висока оферта:  Валута:  които са взети предвид</w:t>
      </w:r>
    </w:p>
    <w:p w:rsidR="00841ED7" w:rsidRDefault="00841ED7" w:rsidP="00841ED7">
      <w:r>
        <w:t>(за рамкови споразумения - обща максимална стойност за тази обособена позиция)</w:t>
      </w:r>
    </w:p>
    <w:p w:rsidR="00841ED7" w:rsidRDefault="00841ED7" w:rsidP="00841ED7">
      <w:r>
        <w:t>(за динамични системи за покупки - стойност на поръчката/</w:t>
      </w:r>
      <w:proofErr w:type="spellStart"/>
      <w:r>
        <w:t>ите</w:t>
      </w:r>
      <w:proofErr w:type="spellEnd"/>
      <w:r>
        <w:t xml:space="preserve"> за тази партида, която/които не е/са включена/и в предишни обявления за възлагане на поръчки)</w:t>
      </w:r>
    </w:p>
    <w:p w:rsidR="00841ED7" w:rsidRDefault="00841ED7" w:rsidP="00841ED7">
      <w:r>
        <w:t>(за поръчки, базирани на рамкови споразумения; ако това се изисква - стойност на поръчката/</w:t>
      </w:r>
      <w:proofErr w:type="spellStart"/>
      <w:r>
        <w:t>ите</w:t>
      </w:r>
      <w:proofErr w:type="spellEnd"/>
      <w:r>
        <w:t xml:space="preserve"> за тази партида, която/които не е/са включена/и в предишни обявления за възлагане на поръчки)</w:t>
      </w:r>
    </w:p>
    <w:p w:rsidR="00841ED7" w:rsidRDefault="00841ED7" w:rsidP="00841ED7">
      <w:r>
        <w:t>V.2.5) Информация относно възлагането на подизпълнител/и</w:t>
      </w:r>
    </w:p>
    <w:p w:rsidR="00841ED7" w:rsidRDefault="00841ED7" w:rsidP="00841ED7">
      <w:r>
        <w:t>Има възможност поръчката да бъде възложена на подизпълнител/и: НЕ</w:t>
      </w:r>
    </w:p>
    <w:p w:rsidR="00841ED7" w:rsidRDefault="00841ED7" w:rsidP="00841ED7">
      <w:r>
        <w:t>Стойност или дял от поръчката, които е възможно да бъдат възложени на подизпълнители 4</w:t>
      </w:r>
    </w:p>
    <w:p w:rsidR="00841ED7" w:rsidRDefault="00841ED7" w:rsidP="00841ED7">
      <w:r>
        <w:t>Стойност, без да се включва ДДС:       Валута:</w:t>
      </w:r>
    </w:p>
    <w:p w:rsidR="00841ED7" w:rsidRDefault="00841ED7" w:rsidP="00841ED7">
      <w:r>
        <w:t>Дял:  %</w:t>
      </w:r>
    </w:p>
    <w:p w:rsidR="00841ED7" w:rsidRDefault="00841ED7" w:rsidP="00841ED7">
      <w:r>
        <w:t>Кратко описание на дела от поръчката, който ще бъде възложен на подизпълнители:</w:t>
      </w:r>
    </w:p>
    <w:p w:rsidR="00841ED7" w:rsidRDefault="00841ED7" w:rsidP="00841ED7">
      <w:r>
        <w:t xml:space="preserve"> Раздел VI: Допълнителна информация</w:t>
      </w:r>
    </w:p>
    <w:p w:rsidR="00841ED7" w:rsidRDefault="00841ED7" w:rsidP="00841ED7">
      <w:r>
        <w:t>VI.3) Допълнителна информация 2</w:t>
      </w:r>
    </w:p>
    <w:p w:rsidR="00841ED7" w:rsidRDefault="00841ED7" w:rsidP="00841ED7"/>
    <w:p w:rsidR="00841ED7" w:rsidRDefault="00841ED7" w:rsidP="00841ED7">
      <w:r>
        <w:t>VI.4) Процедури по обжалване</w:t>
      </w:r>
    </w:p>
    <w:p w:rsidR="00841ED7" w:rsidRDefault="00841ED7" w:rsidP="00841ED7"/>
    <w:p w:rsidR="00841ED7" w:rsidRDefault="00841ED7" w:rsidP="00841ED7">
      <w:r>
        <w:t>VI.4.1) Орган, който отговаря за процедурите по обжалване</w:t>
      </w:r>
    </w:p>
    <w:p w:rsidR="00841ED7" w:rsidRDefault="00841ED7" w:rsidP="00841ED7">
      <w:r>
        <w:lastRenderedPageBreak/>
        <w:t>Официално наименование: Комисия за защита на конкуренцията</w:t>
      </w:r>
    </w:p>
    <w:p w:rsidR="00841ED7" w:rsidRDefault="00841ED7" w:rsidP="00841ED7">
      <w:r>
        <w:t>Пощенски адрес: бул. Витоша № 18</w:t>
      </w:r>
    </w:p>
    <w:p w:rsidR="00841ED7" w:rsidRDefault="00841ED7" w:rsidP="00841ED7">
      <w:r>
        <w:t>Град: София</w:t>
      </w:r>
      <w:r>
        <w:tab/>
        <w:t>Пощенски код: 1000</w:t>
      </w:r>
      <w:r>
        <w:tab/>
        <w:t>Държава: България</w:t>
      </w:r>
    </w:p>
    <w:p w:rsidR="00841ED7" w:rsidRDefault="00841ED7" w:rsidP="00841ED7">
      <w:r>
        <w:t>Електронна поща: cpcadmin@cpc.bg</w:t>
      </w:r>
      <w:r>
        <w:tab/>
        <w:t>Телефон: +359 29884070</w:t>
      </w:r>
    </w:p>
    <w:p w:rsidR="00841ED7" w:rsidRDefault="00841ED7" w:rsidP="00841ED7">
      <w:r>
        <w:t>Интернет адрес: (URL) http://www.cpc.bg</w:t>
      </w:r>
      <w:r>
        <w:tab/>
        <w:t>Факс: +359 29807315</w:t>
      </w:r>
    </w:p>
    <w:p w:rsidR="00841ED7" w:rsidRDefault="00841ED7" w:rsidP="00841ED7">
      <w:r>
        <w:t>VI.4.2) Орган, който отговаря за процедурите по медиация 2</w:t>
      </w:r>
    </w:p>
    <w:p w:rsidR="00841ED7" w:rsidRDefault="00841ED7" w:rsidP="00841ED7">
      <w:r>
        <w:t>Официално наименование:</w:t>
      </w:r>
    </w:p>
    <w:p w:rsidR="00841ED7" w:rsidRDefault="00841ED7" w:rsidP="00841ED7">
      <w:r>
        <w:t>Пощенски адрес:</w:t>
      </w:r>
    </w:p>
    <w:p w:rsidR="00841ED7" w:rsidRDefault="00841ED7" w:rsidP="00841ED7">
      <w:r>
        <w:t>Град:</w:t>
      </w:r>
      <w:r>
        <w:tab/>
        <w:t>Пощенски код:</w:t>
      </w:r>
      <w:r>
        <w:tab/>
        <w:t>Държава:</w:t>
      </w:r>
    </w:p>
    <w:p w:rsidR="00841ED7" w:rsidRDefault="00841ED7" w:rsidP="00841ED7">
      <w:r>
        <w:t>Електронна поща:</w:t>
      </w:r>
      <w:r>
        <w:tab/>
        <w:t>Телефон:</w:t>
      </w:r>
    </w:p>
    <w:p w:rsidR="00841ED7" w:rsidRDefault="00841ED7" w:rsidP="00841ED7">
      <w:r>
        <w:t>Интернет адрес: (URL)</w:t>
      </w:r>
      <w:r>
        <w:tab/>
        <w:t>Факс:</w:t>
      </w:r>
    </w:p>
    <w:p w:rsidR="00841ED7" w:rsidRDefault="00841ED7" w:rsidP="00841ED7">
      <w:r>
        <w:t>VI.4.3) Подаване на жалби</w:t>
      </w:r>
    </w:p>
    <w:p w:rsidR="00841ED7" w:rsidRDefault="00841ED7" w:rsidP="00841ED7">
      <w:r>
        <w:t>Точна информация относно краен срок/крайни срокове за подаване на жалби:</w:t>
      </w:r>
    </w:p>
    <w:p w:rsidR="00841ED7" w:rsidRDefault="00841ED7" w:rsidP="00841ED7">
      <w:r>
        <w:t>VI.4.4) Служба, от която може да бъде получена информация относно подаването на жалби 2</w:t>
      </w:r>
    </w:p>
    <w:p w:rsidR="00841ED7" w:rsidRDefault="00841ED7" w:rsidP="00841ED7">
      <w:r>
        <w:t>Официално наименование:</w:t>
      </w:r>
    </w:p>
    <w:p w:rsidR="00841ED7" w:rsidRDefault="00841ED7" w:rsidP="00841ED7">
      <w:r>
        <w:t>Пощенски адрес:</w:t>
      </w:r>
    </w:p>
    <w:p w:rsidR="00841ED7" w:rsidRDefault="00841ED7" w:rsidP="00841ED7">
      <w:r>
        <w:t>Град:</w:t>
      </w:r>
      <w:r>
        <w:tab/>
        <w:t>Пощенски код:</w:t>
      </w:r>
      <w:r>
        <w:tab/>
        <w:t>Държава:</w:t>
      </w:r>
    </w:p>
    <w:p w:rsidR="00841ED7" w:rsidRDefault="00841ED7" w:rsidP="00841ED7">
      <w:r>
        <w:t>Електронна поща:</w:t>
      </w:r>
      <w:r>
        <w:tab/>
        <w:t>Телефон:</w:t>
      </w:r>
    </w:p>
    <w:p w:rsidR="00841ED7" w:rsidRDefault="00841ED7" w:rsidP="00841ED7">
      <w:r>
        <w:t>Интернет адрес: (URL)</w:t>
      </w:r>
      <w:r>
        <w:tab/>
        <w:t>Факс:</w:t>
      </w:r>
    </w:p>
    <w:p w:rsidR="00841ED7" w:rsidRDefault="00841ED7" w:rsidP="00841ED7">
      <w:r>
        <w:t>VI.5) Дата на изпращане на настоящото обявление: 16/07/2020 (</w:t>
      </w:r>
      <w:proofErr w:type="spellStart"/>
      <w:r>
        <w:t>дд</w:t>
      </w:r>
      <w:proofErr w:type="spellEnd"/>
      <w:r>
        <w:t>/мм/</w:t>
      </w:r>
      <w:proofErr w:type="spellStart"/>
      <w:r>
        <w:t>гггг</w:t>
      </w:r>
      <w:proofErr w:type="spellEnd"/>
      <w:r>
        <w:t>)</w:t>
      </w:r>
    </w:p>
    <w:p w:rsidR="00841ED7" w:rsidRDefault="00841ED7" w:rsidP="00841ED7"/>
    <w:p w:rsidR="00841ED7" w:rsidRDefault="00841ED7" w:rsidP="00841ED7">
      <w:r>
        <w:t>Приложение Г1 - Обществени поръчки</w:t>
      </w:r>
    </w:p>
    <w:p w:rsidR="00841ED7" w:rsidRDefault="00841ED7" w:rsidP="00841ED7">
      <w:r>
        <w:t>Основания за възлагането на поръчката без предварително публикуване на обявление за поръчка в Официален вестник на Европейския съюз</w:t>
      </w:r>
    </w:p>
    <w:p w:rsidR="00841ED7" w:rsidRDefault="00841ED7" w:rsidP="00841ED7">
      <w:r>
        <w:t>Директива 2014/24/EC</w:t>
      </w:r>
    </w:p>
    <w:p w:rsidR="00841ED7" w:rsidRDefault="00841ED7" w:rsidP="00841ED7"/>
    <w:p w:rsidR="00841ED7" w:rsidRDefault="00841ED7" w:rsidP="00841ED7">
      <w:r>
        <w:t>(моля, изберете съответната опция и представете обяснение)</w:t>
      </w:r>
    </w:p>
    <w:p w:rsidR="00841ED7" w:rsidRDefault="00841ED7" w:rsidP="00841ED7"/>
    <w:p w:rsidR="00841ED7" w:rsidRDefault="00841ED7" w:rsidP="00841ED7">
      <w:r>
        <w:t>1. Основания за избор на процедура на договаряне без предварително публикуване на обявление за поръчка в съответствие с член 32 от Директива 2014/24/EC</w:t>
      </w:r>
    </w:p>
    <w:p w:rsidR="00841ED7" w:rsidRDefault="00841ED7" w:rsidP="00841ED7">
      <w:r>
        <w:t>Няма оферти или няма подходящи оферти/заявления за участие в отговор на: НЕ</w:t>
      </w:r>
    </w:p>
    <w:p w:rsidR="00841ED7" w:rsidRDefault="00841ED7" w:rsidP="00841ED7">
      <w:r>
        <w:t xml:space="preserve"> </w:t>
      </w:r>
      <w:r>
        <w:tab/>
      </w:r>
    </w:p>
    <w:p w:rsidR="00841ED7" w:rsidRDefault="00841ED7" w:rsidP="00841ED7">
      <w:r>
        <w:t>За услуги/стоки за научноизследователска и развойна дейност при строгите условия, указани в директивата: (само за доставки) НЕ</w:t>
      </w:r>
    </w:p>
    <w:p w:rsidR="00841ED7" w:rsidRDefault="00841ED7" w:rsidP="00841ED7">
      <w:r>
        <w:t>Строителството, доставките или услугите могат да бъдат предоставени само от определен икономически оператор поради следната причина: НЕ</w:t>
      </w:r>
    </w:p>
    <w:p w:rsidR="00841ED7" w:rsidRDefault="00841ED7" w:rsidP="00841ED7">
      <w:r>
        <w:t xml:space="preserve"> </w:t>
      </w:r>
      <w:r>
        <w:tab/>
      </w:r>
    </w:p>
    <w:p w:rsidR="00841ED7" w:rsidRDefault="00841ED7" w:rsidP="00841ED7">
      <w:r>
        <w:t>Изключителни неотложни обстоятелства, предизвикани от непредвидими за възлагащия орган събития, и в съответствие със строгите условия, указани в директивата: НЕ</w:t>
      </w:r>
    </w:p>
    <w:p w:rsidR="00841ED7" w:rsidRDefault="00841ED7" w:rsidP="00841ED7">
      <w:r>
        <w:t>Допълнителни доставки от първоначалния доставчик, възложени при строгите условия, указани в директивата: НЕ</w:t>
      </w:r>
    </w:p>
    <w:p w:rsidR="00841ED7" w:rsidRDefault="00841ED7" w:rsidP="00841ED7">
      <w:r>
        <w:t>Ново/и строителство/услуги, които представляват повторение на съществуващи строителство/услуги и които са възложени съответствие със строгите условия, указани в директивата: НЕ</w:t>
      </w:r>
    </w:p>
    <w:p w:rsidR="00841ED7" w:rsidRDefault="00841ED7" w:rsidP="00841ED7">
      <w:r>
        <w:t>Поръчка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p>
    <w:p w:rsidR="00841ED7" w:rsidRDefault="00841ED7" w:rsidP="00841ED7">
      <w:r>
        <w:lastRenderedPageBreak/>
        <w:t>Осигуряване на доставки, които са котирани и закупени на стоковата борса: НЕ</w:t>
      </w:r>
    </w:p>
    <w:p w:rsidR="00841ED7" w:rsidRDefault="00841ED7" w:rsidP="00841ED7">
      <w:r>
        <w:t>Покупка на доставки или услуги при особено изгодни условия: НЕ</w:t>
      </w:r>
    </w:p>
    <w:p w:rsidR="00841ED7" w:rsidRDefault="00841ED7" w:rsidP="00841ED7">
      <w:r>
        <w:t xml:space="preserve"> </w:t>
      </w:r>
      <w:r>
        <w:tab/>
      </w:r>
    </w:p>
    <w:p w:rsidR="00841ED7" w:rsidRDefault="00841ED7" w:rsidP="00841ED7"/>
    <w:p w:rsidR="00841ED7" w:rsidRDefault="00841ED7" w:rsidP="00841ED7">
      <w:r>
        <w:t>2.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w:t>
      </w:r>
    </w:p>
    <w:p w:rsidR="00841ED7" w:rsidRDefault="00841ED7" w:rsidP="00841ED7">
      <w:r>
        <w:t>Обществената поръчка не попада в обхвата на приложение на директивата: НЕ</w:t>
      </w:r>
    </w:p>
    <w:p w:rsidR="00841ED7" w:rsidRDefault="00841ED7" w:rsidP="00841ED7"/>
    <w:p w:rsidR="00841ED7" w:rsidRDefault="00841ED7" w:rsidP="00841ED7">
      <w:r>
        <w:t>3. Обяснение:</w:t>
      </w:r>
    </w:p>
    <w:p w:rsidR="00841ED7" w:rsidRDefault="00841ED7" w:rsidP="00841ED7">
      <w:r>
        <w:t xml:space="preserve">Моля,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 като посочите </w:t>
      </w:r>
      <w:proofErr w:type="spellStart"/>
      <w:r>
        <w:t>съотносимите</w:t>
      </w:r>
      <w:proofErr w:type="spellEnd"/>
      <w:r>
        <w:t xml:space="preserve"> факти и когато е уместно, правните заключения в съответствие с директивата (максимум 500 думи)</w:t>
      </w:r>
    </w:p>
    <w:p w:rsidR="00841ED7" w:rsidRDefault="00841ED7" w:rsidP="00841ED7">
      <w:r>
        <w:t>Приложение Г5 - обществени поръчки на ниска стойност</w:t>
      </w:r>
    </w:p>
    <w:p w:rsidR="00841ED7" w:rsidRDefault="00841ED7" w:rsidP="00841ED7">
      <w:r>
        <w:t>Основания за възлагане на поръчка чрез пряко договаряне</w:t>
      </w:r>
    </w:p>
    <w:p w:rsidR="00841ED7" w:rsidRDefault="00841ED7" w:rsidP="00841ED7">
      <w:r>
        <w:t>ЗОП</w:t>
      </w:r>
    </w:p>
    <w:p w:rsidR="00841ED7" w:rsidRDefault="00841ED7" w:rsidP="00841ED7">
      <w:r>
        <w:t>(моля, изберете съответната опция и представете обяснение)</w:t>
      </w:r>
    </w:p>
    <w:p w:rsidR="00841ED7" w:rsidRDefault="00841ED7" w:rsidP="00841ED7"/>
    <w:p w:rsidR="00841ED7" w:rsidRDefault="00841ED7" w:rsidP="00841ED7">
      <w:r>
        <w:t>1. Основания за избор на процедура на пряко договаряне</w:t>
      </w:r>
    </w:p>
    <w:p w:rsidR="00841ED7" w:rsidRDefault="00841ED7" w:rsidP="00841ED7">
      <w:r>
        <w:t>Строителството, доставките или услугите могат да бъдат предоставени само от определен икономически оператор поради следната причина:: НЕ</w:t>
      </w:r>
    </w:p>
    <w:p w:rsidR="00841ED7" w:rsidRDefault="00841ED7" w:rsidP="00841ED7">
      <w:r>
        <w:t xml:space="preserve"> </w:t>
      </w:r>
      <w:r>
        <w:tab/>
      </w:r>
    </w:p>
    <w:p w:rsidR="00841ED7" w:rsidRDefault="00841ED7" w:rsidP="00841ED7">
      <w:r>
        <w:t>За услуги/стоки за научноизследователска и развойна дейност при строгите условия, указани в ЗОП (само за доставки);: НЕ</w:t>
      </w:r>
    </w:p>
    <w:p w:rsidR="00841ED7" w:rsidRDefault="00841ED7" w:rsidP="00841ED7">
      <w:r>
        <w:lastRenderedPageBreak/>
        <w:t>Допълнителни доставки от първоначалния доставчик, възложени при условията, указани в ЗОП;: НЕ</w:t>
      </w:r>
    </w:p>
    <w:p w:rsidR="00841ED7" w:rsidRDefault="00841ED7" w:rsidP="00841ED7">
      <w:r>
        <w:t>Предмет на поръчката е доставка на стока, която се търгува на стокова борса, съгласно списък, одобрен с акт на Министерския съвет, по предложение на министъра на финансите;: НЕ</w:t>
      </w:r>
    </w:p>
    <w:p w:rsidR="00841ED7" w:rsidRDefault="00841ED7" w:rsidP="00841ED7">
      <w:r>
        <w:t>Покупка на доставки или услуги при особено изгодни условия:: НЕ</w:t>
      </w:r>
    </w:p>
    <w:p w:rsidR="00841ED7" w:rsidRDefault="00841ED7" w:rsidP="00841ED7">
      <w:r>
        <w:t xml:space="preserve"> </w:t>
      </w:r>
      <w:r>
        <w:tab/>
      </w:r>
    </w:p>
    <w:p w:rsidR="00841ED7" w:rsidRDefault="00841ED7" w:rsidP="00841ED7">
      <w:r>
        <w:t>Поръчката е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p>
    <w:p w:rsidR="00841ED7" w:rsidRDefault="00841ED7" w:rsidP="00841ED7">
      <w:r>
        <w:t>Необходимо е неотложно възлагане на поръчката поради изключителни обстоятелства, предизвикани от събития, които не могат да бъдат предвидени от възложителя и не е възможно спазване на сроковете по чл. 178, ал. 2 и 3 от ЗОП;: НЕ</w:t>
      </w:r>
    </w:p>
    <w:p w:rsidR="00841ED7" w:rsidRDefault="00841ED7" w:rsidP="00841ED7">
      <w:r>
        <w:t>Процедурата за възлагане на публично състезание е прекратена, тъй като няма подадени оферти или подадените оферти са неподходящи и първоначално обявените условия не са съществено променени;: НЕ</w:t>
      </w:r>
    </w:p>
    <w:p w:rsidR="00841ED7" w:rsidRDefault="00841ED7" w:rsidP="00841ED7">
      <w:r>
        <w:t>За много кратко време възникне възможност да се получат доставки или услуги, при особено изгодни условия и на цена, значително по-ниска от обичайните пазарни цени: НЕ</w:t>
      </w:r>
    </w:p>
    <w:p w:rsidR="00841ED7" w:rsidRDefault="00841ED7" w:rsidP="00841ED7">
      <w:r>
        <w:t>Необходимо е повторение на строителство или услуги, възложени от същия възложител/и на първоначалния изпълнител, при наличие на условията, посочени в ЗОП;: НЕ</w:t>
      </w:r>
    </w:p>
    <w:p w:rsidR="00841ED7" w:rsidRDefault="00841ED7" w:rsidP="00841ED7">
      <w:r>
        <w:t>Обществената поръчка е за услуги по приложение № 2 и е на стойност по чл. 20, ал. 2, т. 2 от ЗОП: НЕ</w:t>
      </w:r>
    </w:p>
    <w:p w:rsidR="00841ED7" w:rsidRDefault="00841ED7" w:rsidP="00841ED7"/>
    <w:p w:rsidR="00841ED7" w:rsidRDefault="00841ED7" w:rsidP="00841ED7">
      <w:r>
        <w:t>2. Обяснение:</w:t>
      </w:r>
    </w:p>
    <w:p w:rsidR="00841ED7" w:rsidRDefault="00841ED7" w:rsidP="00841ED7">
      <w:r>
        <w:t xml:space="preserve">Моля, обяснете по ясен и разбираем начин защо възлагането на поръчката чрез пряко договаряне е законосъобразно, като посочите </w:t>
      </w:r>
      <w:proofErr w:type="spellStart"/>
      <w:r>
        <w:t>съотносимите</w:t>
      </w:r>
      <w:proofErr w:type="spellEnd"/>
      <w:r>
        <w:t xml:space="preserve"> факти и когато е уместно, правните заключения в съответствие със ЗОП (максимум 500 думи)</w:t>
      </w:r>
    </w:p>
    <w:p w:rsidR="00841ED7" w:rsidRDefault="00841ED7" w:rsidP="00841ED7">
      <w: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841ED7" w:rsidRDefault="00841ED7" w:rsidP="00841ED7"/>
    <w:p w:rsidR="00841ED7" w:rsidRDefault="00841ED7" w:rsidP="00841ED7">
      <w:r>
        <w:lastRenderedPageBreak/>
        <w:t>1</w:t>
      </w:r>
      <w:r>
        <w:tab/>
        <w:t>моля, повторете, колкото пъти е необходимо</w:t>
      </w:r>
    </w:p>
    <w:p w:rsidR="00841ED7" w:rsidRDefault="00841ED7" w:rsidP="00841ED7">
      <w:r>
        <w:t>2</w:t>
      </w:r>
      <w:r>
        <w:tab/>
        <w:t>в приложимите случаи</w:t>
      </w:r>
    </w:p>
    <w:p w:rsidR="00841ED7" w:rsidRDefault="00841ED7" w:rsidP="00841ED7">
      <w:r>
        <w:t>3</w:t>
      </w:r>
      <w:r>
        <w:tab/>
        <w:t>моля, повторете, колкото пъти е необходимо, ако това обявление е само за предварителна информация</w:t>
      </w:r>
    </w:p>
    <w:p w:rsidR="00841ED7" w:rsidRDefault="00841ED7" w:rsidP="00841ED7">
      <w:r>
        <w:t>4</w:t>
      </w:r>
      <w:r>
        <w:tab/>
        <w:t>ако тази информация е известна</w:t>
      </w:r>
    </w:p>
    <w:p w:rsidR="00841ED7" w:rsidRDefault="00841ED7" w:rsidP="00841ED7">
      <w:r>
        <w:t>5</w:t>
      </w:r>
      <w:r>
        <w:tab/>
        <w:t>моля, представете тази информация, ако обявлението е покана за участие в състезателна процедура</w:t>
      </w:r>
    </w:p>
    <w:p w:rsidR="00841ED7" w:rsidRDefault="00841ED7" w:rsidP="00841ED7">
      <w:r>
        <w:t>6</w:t>
      </w:r>
      <w:r>
        <w:tab/>
        <w:t>доколкото информацията е вече известна</w:t>
      </w:r>
    </w:p>
    <w:p w:rsidR="00841ED7" w:rsidRDefault="00841ED7" w:rsidP="00841ED7">
      <w:r>
        <w:t>7</w:t>
      </w:r>
      <w:r>
        <w:tab/>
        <w:t>задължителна информация, която не се публикува</w:t>
      </w:r>
    </w:p>
    <w:p w:rsidR="00841ED7" w:rsidRDefault="00841ED7" w:rsidP="00841ED7">
      <w:r>
        <w:t>8</w:t>
      </w:r>
      <w:r>
        <w:tab/>
        <w:t>информация по избор</w:t>
      </w:r>
    </w:p>
    <w:p w:rsidR="00841ED7" w:rsidRDefault="00841ED7" w:rsidP="00841ED7">
      <w:r>
        <w:t>9</w:t>
      </w:r>
      <w:r>
        <w:tab/>
        <w:t>моля, представете тази информация само ако обявлението е за предварителна информация</w:t>
      </w:r>
    </w:p>
    <w:p w:rsidR="00841ED7" w:rsidRDefault="00841ED7" w:rsidP="00841ED7">
      <w:r>
        <w:t>10</w:t>
      </w:r>
      <w:r>
        <w:tab/>
        <w:t>моля, представете тази информация само ако обявлението е обявление за възлагане</w:t>
      </w:r>
    </w:p>
    <w:p w:rsidR="00841ED7" w:rsidRDefault="00841ED7" w:rsidP="00841ED7">
      <w:r>
        <w:t>11</w:t>
      </w:r>
      <w:r>
        <w:tab/>
        <w:t>само ако обявлението се отнася до квалификационна система</w:t>
      </w:r>
    </w:p>
    <w:p w:rsidR="00841ED7" w:rsidRDefault="00841ED7" w:rsidP="00841ED7">
      <w:r>
        <w:t>12</w:t>
      </w:r>
      <w:r>
        <w:tab/>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p w:rsidR="00841ED7" w:rsidRDefault="00841ED7" w:rsidP="00841ED7">
      <w:r>
        <w:t>13</w:t>
      </w:r>
      <w:r>
        <w:tab/>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p w:rsidR="00841ED7" w:rsidRDefault="00841ED7" w:rsidP="00841ED7">
      <w:r>
        <w:t>14</w:t>
      </w:r>
      <w:r>
        <w:tab/>
        <w:t xml:space="preserve">ако това е за предварителна информация, използвано като покана за </w:t>
      </w:r>
      <w:proofErr w:type="spellStart"/>
      <w:r>
        <w:t>участите</w:t>
      </w:r>
      <w:proofErr w:type="spellEnd"/>
      <w:r>
        <w:t xml:space="preserve"> в състезателна процедура - моля, представете тази информация, ако тя вече е известна</w:t>
      </w:r>
    </w:p>
    <w:p w:rsidR="00841ED7" w:rsidRDefault="00841ED7" w:rsidP="00841ED7">
      <w:r>
        <w:t>15</w:t>
      </w:r>
      <w:r>
        <w:tab/>
        <w:t>моля, представете тази информация тук или, ако е приложимо, в поканата за подаване на оферти</w:t>
      </w:r>
    </w:p>
    <w:p w:rsidR="00841ED7" w:rsidRDefault="00841ED7" w:rsidP="00841ED7">
      <w:r>
        <w:t>16</w:t>
      </w:r>
      <w:r>
        <w:tab/>
      </w:r>
    </w:p>
    <w:p w:rsidR="00841ED7" w:rsidRDefault="00841ED7" w:rsidP="00841ED7">
      <w:r>
        <w:t>17</w:t>
      </w:r>
      <w:r>
        <w:tab/>
        <w:t>задължителна информация, ако това е обявление за възлагане</w:t>
      </w:r>
    </w:p>
    <w:p w:rsidR="00841ED7" w:rsidRDefault="00841ED7" w:rsidP="00841ED7">
      <w:r>
        <w:t>18</w:t>
      </w:r>
      <w:r>
        <w:tab/>
        <w:t>само ако обявлението не се отнася до квалификационна система</w:t>
      </w:r>
    </w:p>
    <w:p w:rsidR="00841ED7" w:rsidRDefault="00841ED7" w:rsidP="00841ED7">
      <w:r>
        <w:lastRenderedPageBreak/>
        <w:t>19</w:t>
      </w:r>
      <w:r>
        <w:tab/>
        <w:t>ако обявлението има за цел намаляване на срока за получаване на оферти</w:t>
      </w:r>
    </w:p>
    <w:p w:rsidR="00841ED7" w:rsidRDefault="00841ED7" w:rsidP="00841ED7">
      <w:r>
        <w:t>20</w:t>
      </w:r>
      <w:r>
        <w:tab/>
        <w:t>може да бъде присъдена значимост вместо тежест</w:t>
      </w:r>
    </w:p>
    <w:p w:rsidR="00B15532" w:rsidRDefault="00841ED7" w:rsidP="00841ED7">
      <w:r>
        <w:t>21</w:t>
      </w:r>
      <w:r>
        <w:tab/>
        <w:t>може да бъде присъдена значимост вместо тежест; ако цената е единственият критерий за възлагане, тежестта не се използва</w:t>
      </w:r>
      <w:bookmarkStart w:id="0" w:name="_GoBack"/>
      <w:bookmarkEnd w:id="0"/>
    </w:p>
    <w:sectPr w:rsidR="00B15532" w:rsidSect="00841ED7">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51"/>
    <w:rsid w:val="00841ED7"/>
    <w:rsid w:val="00B15532"/>
    <w:rsid w:val="00F6305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51669-925E-4D33-B7B5-45F9FB7E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Радослав Костов</dc:creator>
  <cp:keywords/>
  <dc:description/>
  <cp:lastModifiedBy>Радослав Костов</cp:lastModifiedBy>
  <cp:revision>2</cp:revision>
  <dcterms:created xsi:type="dcterms:W3CDTF">2020-07-20T08:28:00Z</dcterms:created>
  <dcterms:modified xsi:type="dcterms:W3CDTF">2020-07-20T08:29:00Z</dcterms:modified>
</cp:coreProperties>
</file>