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0F" w:rsidRDefault="003A040F" w:rsidP="003A040F">
      <w:pPr>
        <w:rPr>
          <w:color w:val="000000"/>
          <w:sz w:val="27"/>
          <w:szCs w:val="27"/>
        </w:rPr>
      </w:pPr>
      <w:r>
        <w:fldChar w:fldCharType="begin"/>
      </w:r>
      <w:r>
        <w:instrText xml:space="preserve"> HYPERLINK "http://www.aop.bg/case2.php?mode=show_doc&amp;doc_id=976901&amp;newver=2&amp;_ga=GA1.2.1909721598.1580052225&amp;__cfduid=d47fb9a5149b250187953498be1125ec31588418019&amp;PHPSESSID=eda1a71f388652906871da00d3b10484&amp;header=&amp;header=print" \t "_blank" </w:instrText>
      </w:r>
      <w:r>
        <w:fldChar w:fldCharType="separate"/>
      </w:r>
      <w:r>
        <w:rPr>
          <w:rStyle w:val="Hyperlink"/>
          <w:sz w:val="27"/>
          <w:szCs w:val="27"/>
        </w:rPr>
        <w:t>Версия за печат</w:t>
      </w:r>
      <w:r>
        <w:fldChar w:fldCharType="end"/>
      </w:r>
      <w:r>
        <w:rPr>
          <w:color w:val="000000"/>
          <w:sz w:val="27"/>
          <w:szCs w:val="27"/>
        </w:rPr>
        <w:br/>
      </w:r>
    </w:p>
    <w:p w:rsidR="003A040F" w:rsidRDefault="003A040F" w:rsidP="003A040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3A040F" w:rsidTr="003A04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040F" w:rsidRDefault="003A040F">
            <w:pPr>
              <w:rPr>
                <w:color w:val="000000"/>
                <w:sz w:val="27"/>
                <w:szCs w:val="27"/>
              </w:rPr>
            </w:pP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040F" w:rsidRDefault="003A040F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0F" w:rsidTr="003A040F">
        <w:trPr>
          <w:tblCellSpacing w:w="22" w:type="dxa"/>
        </w:trPr>
        <w:tc>
          <w:tcPr>
            <w:tcW w:w="150" w:type="dxa"/>
            <w:noWrap/>
            <w:hideMark/>
          </w:tcPr>
          <w:p w:rsidR="003A040F" w:rsidRDefault="003A040F"/>
        </w:tc>
        <w:tc>
          <w:tcPr>
            <w:tcW w:w="5000" w:type="pct"/>
            <w:hideMark/>
          </w:tcPr>
          <w:p w:rsidR="003A040F" w:rsidRDefault="003A04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040F" w:rsidRDefault="003A040F">
            <w:pPr>
              <w:rPr>
                <w:sz w:val="20"/>
                <w:szCs w:val="20"/>
              </w:rPr>
            </w:pP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040F" w:rsidRDefault="003A040F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040F" w:rsidRDefault="003A040F"/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040F" w:rsidRDefault="003A040F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040F" w:rsidRDefault="003A040F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0F" w:rsidTr="003A040F">
        <w:trPr>
          <w:tblCellSpacing w:w="22" w:type="dxa"/>
        </w:trPr>
        <w:tc>
          <w:tcPr>
            <w:tcW w:w="150" w:type="dxa"/>
            <w:noWrap/>
            <w:hideMark/>
          </w:tcPr>
          <w:p w:rsidR="003A040F" w:rsidRDefault="003A040F"/>
        </w:tc>
        <w:tc>
          <w:tcPr>
            <w:tcW w:w="5000" w:type="pct"/>
            <w:hideMark/>
          </w:tcPr>
          <w:p w:rsidR="003A040F" w:rsidRDefault="003A04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040F" w:rsidRDefault="003A040F">
            <w:pPr>
              <w:rPr>
                <w:sz w:val="20"/>
                <w:szCs w:val="20"/>
              </w:rPr>
            </w:pP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040F" w:rsidRDefault="003A040F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040F" w:rsidRDefault="003A040F"/>
        </w:tc>
      </w:tr>
    </w:tbl>
    <w:p w:rsidR="003A040F" w:rsidRDefault="003A040F" w:rsidP="003A040F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3A040F" w:rsidTr="003A04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040F" w:rsidRDefault="003A040F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040F" w:rsidRDefault="003A040F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0F" w:rsidTr="003A040F">
        <w:trPr>
          <w:tblCellSpacing w:w="22" w:type="dxa"/>
        </w:trPr>
        <w:tc>
          <w:tcPr>
            <w:tcW w:w="150" w:type="dxa"/>
            <w:noWrap/>
            <w:hideMark/>
          </w:tcPr>
          <w:p w:rsidR="003A040F" w:rsidRDefault="003A040F"/>
        </w:tc>
        <w:tc>
          <w:tcPr>
            <w:tcW w:w="5000" w:type="pct"/>
            <w:hideMark/>
          </w:tcPr>
          <w:p w:rsidR="003A040F" w:rsidRDefault="003A04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040F" w:rsidRDefault="003A040F">
            <w:pPr>
              <w:rPr>
                <w:sz w:val="20"/>
                <w:szCs w:val="20"/>
              </w:rPr>
            </w:pP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040F" w:rsidRDefault="003A040F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040F" w:rsidRDefault="003A040F"/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040F" w:rsidRDefault="003A040F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040F" w:rsidRDefault="003A040F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0F" w:rsidTr="003A040F">
        <w:trPr>
          <w:tblCellSpacing w:w="22" w:type="dxa"/>
        </w:trPr>
        <w:tc>
          <w:tcPr>
            <w:tcW w:w="150" w:type="dxa"/>
            <w:noWrap/>
            <w:hideMark/>
          </w:tcPr>
          <w:p w:rsidR="003A040F" w:rsidRDefault="003A040F"/>
        </w:tc>
        <w:tc>
          <w:tcPr>
            <w:tcW w:w="5000" w:type="pct"/>
            <w:hideMark/>
          </w:tcPr>
          <w:p w:rsidR="003A040F" w:rsidRDefault="003A04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040F" w:rsidRDefault="003A040F">
            <w:pPr>
              <w:rPr>
                <w:sz w:val="20"/>
                <w:szCs w:val="20"/>
              </w:rPr>
            </w:pP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040F" w:rsidRDefault="003A040F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0F" w:rsidTr="003A04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040F" w:rsidRDefault="003A040F"/>
        </w:tc>
      </w:tr>
    </w:tbl>
    <w:p w:rsidR="003A040F" w:rsidRDefault="003A040F" w:rsidP="003A0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  <w:u w:val="none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3A040F" w:rsidRDefault="003A040F" w:rsidP="003A0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  <w:u w:val="none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3A040F" w:rsidRDefault="003A040F" w:rsidP="003A0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  <w:u w:val="none"/>
          </w:rPr>
          <w:t>IV.</w:t>
        </w:r>
      </w:hyperlink>
    </w:p>
    <w:p w:rsidR="003A040F" w:rsidRDefault="003A040F" w:rsidP="003A040F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3A040F" w:rsidRDefault="003A040F" w:rsidP="003A040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3A040F" w:rsidRDefault="003A040F" w:rsidP="003A040F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  <w:u w:val="none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3A040F" w:rsidRDefault="003A040F" w:rsidP="003A040F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3A040F" w:rsidRDefault="003A040F" w:rsidP="003A040F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  <w:u w:val="none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3A040F" w:rsidRDefault="003A040F" w:rsidP="003A040F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  <w:u w:val="none"/>
          </w:rPr>
          <w:t>http://zop2.unwe.bg/Document?folderId=317</w:t>
        </w:r>
      </w:hyperlink>
      <w:r>
        <w:rPr>
          <w:color w:val="000000"/>
          <w:sz w:val="27"/>
          <w:szCs w:val="27"/>
        </w:rPr>
        <w:t>.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3A040F" w:rsidRDefault="003A040F" w:rsidP="003A040F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3A040F" w:rsidRDefault="003A040F" w:rsidP="003A040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1 от 03.01.2018 г. 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00062-2018-0001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Предмет на поръчката от настоящата документация е „Абонаментно сервизно обслужване и ремонт на асансьорни уредби в сградата на УНСС и поделения“ и включва 3 обособени позиции, както следва: - Обособена позиция № 1 – „Абонаментно сервизно обслужване и ремонт на асансьорни уредби в сградния фонд на УНСС ” с прогнозна стойност до 55 000,00 лева без ДДС; - Обособена позиция № 2 – „Абонаментно сервизно обслужване и ремонт на асансьорни уредби в П“ССО“ – УНСС ” с прогнозна стойност до 150 000,00 лева без ДДС; - Обособена позиция № 3 – „Абонаментно сервизно обслужване и ремонт на асансьорни уредби в сградния фонд на УОБ – с. Равда” с прогнозна стойност до 10 000,00 лева без ДДС;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</w:p>
    <w:p w:rsidR="003A040F" w:rsidRDefault="003A040F" w:rsidP="003A040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ЗОП-32/2018 от 18.04.2018 г. 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3A040F" w:rsidRDefault="003A040F" w:rsidP="003A040F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Софлифт</w:t>
      </w:r>
      <w:proofErr w:type="spellEnd"/>
      <w:r>
        <w:rPr>
          <w:color w:val="000000"/>
          <w:sz w:val="27"/>
          <w:szCs w:val="27"/>
        </w:rPr>
        <w:t xml:space="preserve"> ООД, район Студентски, проф. Георги Златарски, 3, ет.2, ап.7, България 1700, София, Тел.: 088 8744504,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  <w:u w:val="none"/>
          </w:rPr>
          <w:t>info@soflift.com</w:t>
        </w:r>
      </w:hyperlink>
      <w:r>
        <w:rPr>
          <w:color w:val="000000"/>
          <w:sz w:val="27"/>
          <w:szCs w:val="27"/>
        </w:rPr>
        <w:t>, Факс: 088 8744504</w:t>
      </w:r>
    </w:p>
    <w:p w:rsidR="003A040F" w:rsidRDefault="003A040F" w:rsidP="003A040F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„Абонаментно сервизно обслужване и ремонт на асансьорни уредби в сградата на УНСС и поделения“ Обособена позиция №2 „Абонаментно сервизно обслужване и ремонт на асансьорни уредби в П“ССО“ – УНСС”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150000 BGN без ДДС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</w:p>
    <w:p w:rsidR="003A040F" w:rsidRDefault="003A040F" w:rsidP="003A040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предсрочно прекратен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11.05.2020 г. 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ІV.2)</w:t>
      </w:r>
      <w:r>
        <w:rPr>
          <w:rStyle w:val="timark"/>
          <w:b/>
          <w:bCs/>
          <w:color w:val="000000"/>
          <w:sz w:val="27"/>
          <w:szCs w:val="27"/>
        </w:rPr>
        <w:t>Причини за прекратяване/унищожаване на договора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Договор №ЗОП-32/2018 от 18.04.2018г. е </w:t>
      </w:r>
      <w:proofErr w:type="spellStart"/>
      <w:r>
        <w:rPr>
          <w:color w:val="000000"/>
          <w:sz w:val="27"/>
          <w:szCs w:val="27"/>
        </w:rPr>
        <w:t>пресочно</w:t>
      </w:r>
      <w:proofErr w:type="spellEnd"/>
      <w:r>
        <w:rPr>
          <w:color w:val="000000"/>
          <w:sz w:val="27"/>
          <w:szCs w:val="27"/>
        </w:rPr>
        <w:t xml:space="preserve"> прекратен с Допълнително споразумение №ЗОП-14/2020 от 04.05.2020г., по взаимно съгласие между страните, поради изчерпване на финансовите средства.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149986.5 BGN без ДДС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</w:p>
    <w:p w:rsidR="003A040F" w:rsidRDefault="003A040F" w:rsidP="003A040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</w:p>
    <w:p w:rsidR="003A040F" w:rsidRDefault="003A040F" w:rsidP="003A040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3A040F" w:rsidRDefault="003A040F" w:rsidP="003A040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13.05.2020 г. 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</w:p>
    <w:p w:rsidR="003A040F" w:rsidRDefault="003A040F" w:rsidP="003A040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ПРОФ. Д.ИК.Н. КИРИЛ ПЕТРОВ СТОЙЧЕВ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3A040F" w:rsidRDefault="003A040F" w:rsidP="003A040F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592938" w:rsidRPr="003A040F" w:rsidRDefault="00592938" w:rsidP="003A040F">
      <w:bookmarkStart w:id="1" w:name="_GoBack"/>
      <w:bookmarkEnd w:id="1"/>
    </w:p>
    <w:sectPr w:rsidR="00592938" w:rsidRPr="003A040F" w:rsidSect="0076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6524"/>
    <w:multiLevelType w:val="multilevel"/>
    <w:tmpl w:val="E2E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D6322"/>
    <w:multiLevelType w:val="multilevel"/>
    <w:tmpl w:val="A0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87"/>
    <w:rsid w:val="003A040F"/>
    <w:rsid w:val="00592938"/>
    <w:rsid w:val="00761704"/>
    <w:rsid w:val="00D92687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81C96-D370-41BF-B704-CA6099D6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91580"/>
    <w:rPr>
      <w:color w:val="0000FF"/>
      <w:u w:val="single"/>
    </w:rPr>
  </w:style>
  <w:style w:type="paragraph" w:customStyle="1" w:styleId="tigrseq">
    <w:name w:val="tigrseq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91580"/>
  </w:style>
  <w:style w:type="character" w:customStyle="1" w:styleId="timark">
    <w:name w:val="timark"/>
    <w:basedOn w:val="DefaultParagraphFont"/>
    <w:rsid w:val="00F91580"/>
  </w:style>
  <w:style w:type="paragraph" w:customStyle="1" w:styleId="addr">
    <w:name w:val="addr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65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1158458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19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446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258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19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19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5956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67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8383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10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56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41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16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656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05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246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37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3693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790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163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46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2371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7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4457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40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312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65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931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82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6894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46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669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1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933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5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65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9092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300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0627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55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051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76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281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549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683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43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2257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2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4017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2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392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791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9630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03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092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148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8410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6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6002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49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7954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8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3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9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1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12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8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4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2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1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80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055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5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8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3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4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81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1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1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5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2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9693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6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92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78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1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2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283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24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5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9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76901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76901&amp;newver=2" TargetMode="External"/><Relationship Id="rId12" Type="http://schemas.openxmlformats.org/officeDocument/2006/relationships/hyperlink" Target="mailto:info@sofli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76901&amp;newver=2" TargetMode="External"/><Relationship Id="rId11" Type="http://schemas.openxmlformats.org/officeDocument/2006/relationships/hyperlink" Target="http://www.aop.bg/case2.php?mode=show_doc&amp;doc_id=976901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76901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rado.p.kostov@outlook.com</cp:lastModifiedBy>
  <cp:revision>4</cp:revision>
  <dcterms:created xsi:type="dcterms:W3CDTF">2019-08-13T07:35:00Z</dcterms:created>
  <dcterms:modified xsi:type="dcterms:W3CDTF">2020-05-13T11:10:00Z</dcterms:modified>
</cp:coreProperties>
</file>