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5D7" w:rsidRPr="00B96163" w:rsidRDefault="00886DEA" w:rsidP="003945D7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750C64"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</w:t>
      </w:r>
      <w:r w:rsidR="003945D7" w:rsidRPr="00B96163">
        <w:rPr>
          <w:rFonts w:ascii="Times New Roman" w:hAnsi="Times New Roman" w:cs="Times New Roman"/>
          <w:bCs/>
          <w:i/>
          <w:sz w:val="24"/>
          <w:szCs w:val="24"/>
        </w:rPr>
        <w:t>Рег. № ................./20</w:t>
      </w:r>
      <w:r w:rsidR="008646C8">
        <w:rPr>
          <w:rFonts w:ascii="Times New Roman" w:hAnsi="Times New Roman" w:cs="Times New Roman"/>
          <w:bCs/>
          <w:i/>
          <w:sz w:val="24"/>
          <w:szCs w:val="24"/>
        </w:rPr>
        <w:t>20</w:t>
      </w:r>
      <w:r w:rsidR="003945D7" w:rsidRPr="00B96163">
        <w:rPr>
          <w:rFonts w:ascii="Times New Roman" w:hAnsi="Times New Roman" w:cs="Times New Roman"/>
          <w:bCs/>
          <w:i/>
          <w:sz w:val="24"/>
          <w:szCs w:val="24"/>
        </w:rPr>
        <w:t xml:space="preserve"> г.</w:t>
      </w:r>
    </w:p>
    <w:p w:rsidR="003945D7" w:rsidRPr="00B96163" w:rsidRDefault="003945D7" w:rsidP="003945D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945D7" w:rsidRPr="00B96163" w:rsidRDefault="003945D7" w:rsidP="003945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163">
        <w:rPr>
          <w:rFonts w:ascii="Times New Roman" w:hAnsi="Times New Roman" w:cs="Times New Roman"/>
          <w:b/>
          <w:sz w:val="24"/>
          <w:szCs w:val="24"/>
        </w:rPr>
        <w:t>ВЪЗЛОЖИТЕЛ: УНИВЕРСИТЕТ ЗА НАЦИОНАЛНО И СВЕТОВНО СТОПАНСТВО</w:t>
      </w:r>
    </w:p>
    <w:p w:rsidR="003945D7" w:rsidRPr="00B96163" w:rsidRDefault="003945D7" w:rsidP="003945D7">
      <w:pPr>
        <w:ind w:right="1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163">
        <w:rPr>
          <w:rFonts w:ascii="Times New Roman" w:hAnsi="Times New Roman" w:cs="Times New Roman"/>
          <w:b/>
          <w:sz w:val="24"/>
          <w:szCs w:val="24"/>
        </w:rPr>
        <w:t>ИЗПЪЛНИТЕЛ:</w:t>
      </w:r>
      <w:r w:rsidRPr="00B961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646C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:rsidR="003945D7" w:rsidRPr="00B96163" w:rsidRDefault="003945D7" w:rsidP="003945D7">
      <w:pPr>
        <w:rPr>
          <w:rFonts w:ascii="Times New Roman" w:hAnsi="Times New Roman" w:cs="Times New Roman"/>
          <w:b/>
          <w:sz w:val="32"/>
          <w:szCs w:val="32"/>
        </w:rPr>
      </w:pPr>
      <w:r w:rsidRPr="00B9616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45D7" w:rsidRPr="00E110AB" w:rsidRDefault="008646C8" w:rsidP="003945D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10AB">
        <w:rPr>
          <w:rFonts w:ascii="Times New Roman" w:hAnsi="Times New Roman" w:cs="Times New Roman"/>
          <w:sz w:val="28"/>
          <w:szCs w:val="28"/>
        </w:rPr>
        <w:t xml:space="preserve">Проект на </w:t>
      </w:r>
      <w:r w:rsidR="003945D7" w:rsidRPr="00E110AB">
        <w:rPr>
          <w:rFonts w:ascii="Times New Roman" w:hAnsi="Times New Roman" w:cs="Times New Roman"/>
          <w:sz w:val="28"/>
          <w:szCs w:val="28"/>
        </w:rPr>
        <w:t>ДОГОВОР</w:t>
      </w:r>
    </w:p>
    <w:p w:rsidR="003D3B84" w:rsidRPr="00E110AB" w:rsidRDefault="003D3B84" w:rsidP="003945D7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3945D7" w:rsidRPr="00E110AB" w:rsidRDefault="003945D7" w:rsidP="003945D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110AB">
        <w:rPr>
          <w:rFonts w:ascii="Times New Roman" w:hAnsi="Times New Roman" w:cs="Times New Roman"/>
          <w:sz w:val="28"/>
          <w:szCs w:val="28"/>
        </w:rPr>
        <w:t>№.................../20</w:t>
      </w:r>
      <w:r w:rsidR="008646C8" w:rsidRPr="00E110AB">
        <w:rPr>
          <w:rFonts w:ascii="Times New Roman" w:hAnsi="Times New Roman" w:cs="Times New Roman"/>
          <w:sz w:val="28"/>
          <w:szCs w:val="28"/>
        </w:rPr>
        <w:t>20</w:t>
      </w:r>
      <w:r w:rsidRPr="00E110A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945D7" w:rsidRPr="00E110AB" w:rsidRDefault="003945D7" w:rsidP="003945D7">
      <w:pPr>
        <w:tabs>
          <w:tab w:val="left" w:pos="830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ar-SA" w:bidi="ar-SA"/>
        </w:rPr>
      </w:pPr>
    </w:p>
    <w:p w:rsidR="003945D7" w:rsidRPr="00B96163" w:rsidRDefault="003945D7" w:rsidP="003945D7">
      <w:pPr>
        <w:tabs>
          <w:tab w:val="left" w:pos="830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</w:pPr>
    </w:p>
    <w:p w:rsidR="003945D7" w:rsidRPr="00B96163" w:rsidRDefault="003945D7" w:rsidP="003945D7">
      <w:pPr>
        <w:tabs>
          <w:tab w:val="left" w:pos="830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ar-SA" w:bidi="ar-SA"/>
        </w:rPr>
        <w:t>Днес,...................... 20</w:t>
      </w:r>
      <w:r w:rsidR="008646C8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20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ar-SA" w:bidi="ar-SA"/>
        </w:rPr>
        <w:t>г., в гр. София, между:</w:t>
      </w:r>
    </w:p>
    <w:p w:rsidR="003945D7" w:rsidRPr="00B96163" w:rsidRDefault="003945D7" w:rsidP="003945D7">
      <w:pPr>
        <w:tabs>
          <w:tab w:val="left" w:pos="830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 w:bidi="ar-SA"/>
        </w:rPr>
      </w:pPr>
    </w:p>
    <w:p w:rsidR="00A55FF3" w:rsidRDefault="00A55FF3" w:rsidP="00A55FF3">
      <w:pPr>
        <w:shd w:val="clear" w:color="auto" w:fill="FFFFFF"/>
        <w:spacing w:line="240" w:lineRule="auto"/>
        <w:jc w:val="both"/>
        <w:rPr>
          <w:rFonts w:ascii="All Times New Roman" w:eastAsia="Times New Roman" w:hAnsi="All Times New Roman" w:cs="All Times New Roman"/>
          <w:color w:val="auto"/>
          <w:sz w:val="24"/>
          <w:szCs w:val="24"/>
          <w:lang w:eastAsia="bg-BG" w:bidi="ar-SA"/>
        </w:rPr>
      </w:pPr>
      <w:r>
        <w:rPr>
          <w:rFonts w:ascii="All Times New Roman" w:hAnsi="All Times New Roman" w:cs="All Times New Roman"/>
          <w:b/>
          <w:sz w:val="24"/>
          <w:szCs w:val="24"/>
        </w:rPr>
        <w:t xml:space="preserve">         </w:t>
      </w:r>
      <w:r>
        <w:rPr>
          <w:rFonts w:ascii="All Times New Roman" w:hAnsi="All Times New Roman" w:cs="All Times New Roman" w:hint="cs"/>
          <w:b/>
          <w:sz w:val="24"/>
          <w:szCs w:val="24"/>
        </w:rPr>
        <w:t>УНИВЕРСИТЕТ ЗА НАЦИОНАЛНО И СВЕТОВНО СТОПАНСТВО</w:t>
      </w:r>
      <w:r>
        <w:rPr>
          <w:rFonts w:ascii="All Times New Roman" w:hAnsi="All Times New Roman" w:cs="All Times New Roman" w:hint="cs"/>
          <w:sz w:val="24"/>
          <w:szCs w:val="24"/>
        </w:rPr>
        <w:t xml:space="preserve">, с адрес:  гр. </w:t>
      </w:r>
      <w:r w:rsidRPr="00621809">
        <w:rPr>
          <w:rFonts w:ascii="Times New Roman" w:hAnsi="Times New Roman" w:cs="Times New Roman"/>
          <w:sz w:val="24"/>
          <w:szCs w:val="24"/>
        </w:rPr>
        <w:t xml:space="preserve">София, </w:t>
      </w:r>
      <w:proofErr w:type="spellStart"/>
      <w:r w:rsidRPr="00621809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621809">
        <w:rPr>
          <w:rFonts w:ascii="Times New Roman" w:hAnsi="Times New Roman" w:cs="Times New Roman"/>
          <w:sz w:val="24"/>
          <w:szCs w:val="24"/>
        </w:rPr>
        <w:t xml:space="preserve">. 1700, Студентски град „Христо Ботев“, ул. “Осми декември”, ЕИК: 000670602, ИН по ДДС: BG000670602, представляван от проф. </w:t>
      </w:r>
      <w:proofErr w:type="spellStart"/>
      <w:r w:rsidRPr="00621809">
        <w:rPr>
          <w:rFonts w:ascii="Times New Roman" w:hAnsi="Times New Roman" w:cs="Times New Roman"/>
          <w:sz w:val="24"/>
          <w:szCs w:val="24"/>
        </w:rPr>
        <w:t>д.ик.н</w:t>
      </w:r>
      <w:proofErr w:type="spellEnd"/>
      <w:r w:rsidRPr="00621809">
        <w:rPr>
          <w:rFonts w:ascii="Times New Roman" w:hAnsi="Times New Roman" w:cs="Times New Roman"/>
          <w:sz w:val="24"/>
          <w:szCs w:val="24"/>
        </w:rPr>
        <w:t>. Кирил Стойчев - Помощник-Ректор на УНСС и упълномощено лице по чл.7, ал.1 от Закона за обществените поръчки със заповед № 3264/31.12.2019г. на Ректора на УНСС – проф. д-р Димитър Димитров и Светослава Филчева-Иванова – Директор на</w:t>
      </w:r>
      <w:r>
        <w:rPr>
          <w:rFonts w:ascii="All Times New Roman" w:hAnsi="All Times New Roman" w:cs="All Times New Roman" w:hint="cs"/>
          <w:sz w:val="24"/>
          <w:szCs w:val="24"/>
        </w:rPr>
        <w:t xml:space="preserve"> Дирекция „Финанси“, наричан </w:t>
      </w:r>
      <w:r>
        <w:rPr>
          <w:rFonts w:ascii="All Times New Roman" w:eastAsia="Times New Roman" w:hAnsi="All Times New Roman" w:cs="All Times New Roman" w:hint="cs"/>
          <w:sz w:val="24"/>
          <w:szCs w:val="24"/>
          <w:lang w:eastAsia="bg-BG"/>
        </w:rPr>
        <w:t xml:space="preserve"> за краткост </w:t>
      </w:r>
      <w:r>
        <w:rPr>
          <w:rFonts w:ascii="All Times New Roman" w:eastAsia="Times New Roman" w:hAnsi="All Times New Roman" w:cs="All Times New Roman" w:hint="cs"/>
          <w:b/>
          <w:sz w:val="24"/>
          <w:szCs w:val="24"/>
          <w:lang w:eastAsia="bg-BG"/>
        </w:rPr>
        <w:t>ВЪЗЛОЖИТЕЛ</w:t>
      </w:r>
      <w:r>
        <w:rPr>
          <w:rFonts w:ascii="All Times New Roman" w:eastAsia="Times New Roman" w:hAnsi="All Times New Roman" w:cs="All Times New Roman"/>
          <w:b/>
          <w:sz w:val="24"/>
          <w:szCs w:val="24"/>
          <w:lang w:eastAsia="bg-BG"/>
        </w:rPr>
        <w:t>/ ЗАСТРАХОВАН</w:t>
      </w:r>
      <w:r>
        <w:rPr>
          <w:rFonts w:ascii="All Times New Roman" w:eastAsia="Times New Roman" w:hAnsi="All Times New Roman" w:cs="All Times New Roman" w:hint="cs"/>
          <w:sz w:val="24"/>
          <w:szCs w:val="24"/>
          <w:lang w:eastAsia="bg-BG"/>
        </w:rPr>
        <w:t>, от една страна,</w:t>
      </w:r>
    </w:p>
    <w:p w:rsidR="003945D7" w:rsidRPr="00B96163" w:rsidRDefault="003945D7" w:rsidP="003945D7">
      <w:pPr>
        <w:tabs>
          <w:tab w:val="left" w:pos="8307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ar-SA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ar-SA" w:bidi="ar-SA"/>
        </w:rPr>
        <w:t>и</w:t>
      </w:r>
    </w:p>
    <w:p w:rsidR="0071242A" w:rsidRDefault="00A55FF3" w:rsidP="00394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 w:bidi="ar-SA"/>
        </w:rPr>
        <w:t>…………………………………………………………….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 xml:space="preserve">, със седалище и адрес на управление: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……………………………………….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 xml:space="preserve">, ЕИК: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…………………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,  ИН по ДДС: BG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…………………………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 xml:space="preserve">, представлявано от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……………………………………………………..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 xml:space="preserve">, в качеството на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……………………………………………………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 xml:space="preserve">, наричано за краткост </w:t>
      </w:r>
      <w:r w:rsidR="0071242A" w:rsidRPr="0071242A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 w:bidi="ar-SA"/>
        </w:rPr>
        <w:t>“ИЗПЪЛНИТЕЛ“</w:t>
      </w:r>
      <w:r w:rsidR="0071242A" w:rsidRPr="0071242A"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  <w:t>, от друга страна,</w:t>
      </w:r>
    </w:p>
    <w:p w:rsidR="00A55FF3" w:rsidRDefault="00A55FF3" w:rsidP="00394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 w:bidi="ar-SA"/>
        </w:rPr>
      </w:pPr>
    </w:p>
    <w:p w:rsidR="00E63D7B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ВЪЗЛОЖИТЕЛЯТ и ИЗПЪЛНИТЕЛЯТ, наричани заедно „Страните“, а всеки от тях поотделно „Страна“,    </w:t>
      </w:r>
    </w:p>
    <w:p w:rsidR="003945D7" w:rsidRPr="00B96163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</w:p>
    <w:p w:rsidR="00663E1C" w:rsidRDefault="00E63D7B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</w:pPr>
      <w:r w:rsidRPr="00E63D7B">
        <w:rPr>
          <w:rFonts w:ascii="Times New Roman" w:hAnsi="Times New Roman" w:cs="Times New Roman"/>
          <w:b/>
          <w:sz w:val="24"/>
          <w:szCs w:val="24"/>
        </w:rPr>
        <w:t>на основание чл. 194, ал.1</w:t>
      </w:r>
      <w:r w:rsidRPr="00E63D7B">
        <w:rPr>
          <w:rFonts w:ascii="Times New Roman" w:hAnsi="Times New Roman" w:cs="Times New Roman"/>
          <w:sz w:val="24"/>
          <w:szCs w:val="24"/>
        </w:rPr>
        <w:t xml:space="preserve"> от Закона за обществените поръчки, във връзка с обществена поръчка „събиране на оферти с обява“, проведена по реда на чл.20, ал.3, т.2 и чл. 187 и сл. от ЗОП, въз основа на утвърден от ВЪЗЛОЖИТЕЛЯ протокол от</w:t>
      </w:r>
      <w:r w:rsidR="00621809">
        <w:rPr>
          <w:rFonts w:ascii="Times New Roman" w:hAnsi="Times New Roman" w:cs="Times New Roman"/>
          <w:sz w:val="24"/>
          <w:szCs w:val="24"/>
        </w:rPr>
        <w:t xml:space="preserve"> ………………………..</w:t>
      </w:r>
      <w:r w:rsidRPr="00E63D7B">
        <w:rPr>
          <w:rFonts w:ascii="Times New Roman" w:hAnsi="Times New Roman" w:cs="Times New Roman"/>
          <w:sz w:val="24"/>
          <w:szCs w:val="24"/>
        </w:rPr>
        <w:t>. за класиране на участниците и определяне на ИЗПЪЛНИТЕЛ на обществена поръчка с предмет: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179" w:rsidRPr="004E0179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>“Застрахова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>не на студенти на</w:t>
      </w:r>
      <w:r w:rsidR="00663E1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>УНСС, провеждащи практическо обучение в реална работна</w:t>
      </w:r>
      <w:r w:rsidR="00663E1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среда по проект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 w:bidi="ar-SA"/>
        </w:rPr>
        <w:t>BG05M</w:t>
      </w:r>
      <w:r w:rsidR="00663E1C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US" w:eastAsia="en-US" w:bidi="ar-SA"/>
        </w:rPr>
        <w:t>2OP001-2.013-0001</w:t>
      </w:r>
      <w:r w:rsidR="00663E1C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“Студентски практики – фаза №2““</w:t>
      </w:r>
      <w:r w:rsidR="00663E1C" w:rsidRPr="00663E1C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,</w:t>
      </w:r>
    </w:p>
    <w:p w:rsidR="00501747" w:rsidRDefault="0050174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E63D7B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E63D7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се сключи този договор </w:t>
      </w:r>
      <w:r w:rsidR="00E63D7B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(</w:t>
      </w:r>
      <w:r w:rsidR="00E63D7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„</w:t>
      </w:r>
      <w:r w:rsidRPr="00E63D7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Договора/Договорът</w:t>
      </w:r>
      <w:r w:rsidR="00E63D7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“</w:t>
      </w:r>
      <w:r w:rsidR="00E63D7B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E63D7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за следното: </w:t>
      </w:r>
    </w:p>
    <w:p w:rsidR="003945D7" w:rsidRPr="00B96163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І. 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ПРЕДМЕТ НА ДОГОВОРА</w:t>
      </w:r>
    </w:p>
    <w:p w:rsidR="003945D7" w:rsidRPr="00B96163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9D0685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Чл.1.</w:t>
      </w:r>
      <w:r w:rsidRPr="009D0685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4D1DD3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(1) 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ВЪЗЛОЖИТЕЛЯТ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възлага</w:t>
      </w:r>
      <w:proofErr w:type="spellEnd"/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а 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ИЗПЪЛНИТЕЛЯТ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приема</w:t>
      </w:r>
      <w:proofErr w:type="spellEnd"/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да</w:t>
      </w:r>
      <w:proofErr w:type="spellEnd"/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предостави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срещу възнаграждение и при условията на този Договор, следните услуги: </w:t>
      </w:r>
    </w:p>
    <w:p w:rsidR="003945D7" w:rsidRPr="009D0685" w:rsidRDefault="003945D7" w:rsidP="00F7606D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Застраховане на </w:t>
      </w:r>
      <w:r w:rsidR="00663E1C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студенти от УНСС</w:t>
      </w:r>
      <w:r w:rsidR="00F760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чрез застраховк</w:t>
      </w:r>
      <w:r w:rsidR="00487F1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</w:t>
      </w:r>
      <w:r w:rsidR="00F760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„Злополука“ за времето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</w:t>
      </w:r>
      <w:r w:rsidR="00F760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за което провеждат практическо обучение </w:t>
      </w:r>
      <w:r w:rsidR="00F7606D" w:rsidRPr="00F7606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в реална работна  среда по проект </w:t>
      </w:r>
      <w:r w:rsidR="00F7606D" w:rsidRPr="00F7606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BG05M2OP001-2.013-0001</w:t>
      </w:r>
      <w:r w:rsidR="00F7606D" w:rsidRPr="00F7606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“Студентски практики – фаза №2“,</w:t>
      </w:r>
      <w:r w:rsidR="00F7606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финансиран от Оперативна програма „Наука и образование за интелигентен растеж“,</w:t>
      </w:r>
      <w:r w:rsidR="007972BB"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наричани за краткост „Услугите“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416A20" w:rsidRPr="009D0685" w:rsidRDefault="004D1DD3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lastRenderedPageBreak/>
        <w:t>(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2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) </w:t>
      </w:r>
      <w:r w:rsidR="00633A7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Застраховка „</w:t>
      </w:r>
      <w:proofErr w:type="gramStart"/>
      <w:r w:rsidR="00633A7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Злополука“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за прогнозен брой 3100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(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три хиляди и сто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студенти. 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туденти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те се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застрахова</w:t>
      </w:r>
      <w:r w:rsidR="0062104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поетапно 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седмично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до края на срока на проекта, който към момента на сключване на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оговора е 40 месеца, считано от 13.01.2020г., която дата е датата на подписване на Административния договор за предоставяне на безвъзмездна финансова помощ по проект </w:t>
      </w:r>
      <w:r w:rsidRPr="00F7606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BG05M2OP001-2.013-0001</w:t>
      </w:r>
      <w:r w:rsidRPr="00F7606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“Студентски практики – фаза №2“,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финансиран от Оперативна програма „Наука и образование за интелигентен растеж“</w:t>
      </w:r>
      <w:r w:rsidR="00621041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4D1DD3" w:rsidRPr="00973264" w:rsidRDefault="004D1DD3" w:rsidP="001F67F7">
      <w:pPr>
        <w:tabs>
          <w:tab w:val="left" w:pos="-851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3</w:t>
      </w:r>
      <w:r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) 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При удължаване срока на проект </w:t>
      </w:r>
      <w:r w:rsidR="00947BC3" w:rsidRPr="0097326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BG05M2OP001-2.013-0001</w:t>
      </w:r>
      <w:r w:rsidR="00947BC3" w:rsidRPr="00973264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“Студентски практики – фаза №2“, финансиран от Оперативна програма „Наука и образование за интелигентен растеж“ и/или при извършване на промени в индикативния бюджет на УНСС по проекта, позволяващ да бъдат осъществени повече от предвидените 3100 практики в реална среда,  </w:t>
      </w:r>
      <w:r w:rsidR="00416A20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ВЪЗЛОЖИТЕЛЯТ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и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ИЗПЪЛНИТЕЛЯТ ще сключат споразумение за изменение на този 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Д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оговор с оглед удължаване на срока и/или увеличаване броя студенти, обект на застраховане, при спазване на стойността на застрахователната премия за едно лице, </w:t>
      </w:r>
      <w:r w:rsidR="001F67F7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съгласно Ценовото предложение </w:t>
      </w:r>
      <w:r w:rsidR="00947BC3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на</w:t>
      </w:r>
      <w:r w:rsidR="001F67F7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ИЗПЪЛНИТЕЛЯ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(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Приложение № 3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към</w:t>
      </w:r>
      <w:r w:rsidR="00322D4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Договора</w:t>
      </w:r>
      <w:r w:rsidR="001F67F7" w:rsidRPr="009732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1F67F7" w:rsidRDefault="004D1DD3" w:rsidP="004D1DD3">
      <w:pPr>
        <w:tabs>
          <w:tab w:val="left" w:pos="-851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4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416A20"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Застраховката “Злополука” покрива събития настъпили </w:t>
      </w:r>
      <w:r w:rsidR="00487F1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в дружествата, предприятията, фирмите и учрежденията, където се провеждат практическите обучения в реална работна среда, за времето на провеждането им, като се включва и времето на пътуване до мястото на практическото обучение и обратно</w:t>
      </w:r>
      <w:r w:rsidR="00BE3EA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 е валидна на цялата територия на Република България</w:t>
      </w:r>
      <w:r w:rsidR="00AF5AB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  <w:r w:rsidR="002B57B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416A20" w:rsidRDefault="001F67F7" w:rsidP="004D1DD3">
      <w:pPr>
        <w:tabs>
          <w:tab w:val="left" w:pos="-851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5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AF5AB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Застраховката</w:t>
      </w:r>
      <w:r w:rsidR="00416A20"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покрива следните рискове:</w:t>
      </w:r>
    </w:p>
    <w:p w:rsidR="00416A20" w:rsidRPr="009D0685" w:rsidRDefault="00416A20" w:rsidP="00416A20">
      <w:pPr>
        <w:numPr>
          <w:ilvl w:val="4"/>
          <w:numId w:val="1"/>
        </w:numPr>
        <w:tabs>
          <w:tab w:val="left" w:pos="900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Смърт</w:t>
      </w:r>
      <w:r w:rsidR="00487F1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, вследствие на 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злополука;</w:t>
      </w:r>
    </w:p>
    <w:p w:rsidR="00416A20" w:rsidRPr="009D0685" w:rsidRDefault="00416A20" w:rsidP="00416A20">
      <w:pPr>
        <w:numPr>
          <w:ilvl w:val="4"/>
          <w:numId w:val="1"/>
        </w:numPr>
        <w:tabs>
          <w:tab w:val="left" w:pos="900"/>
          <w:tab w:val="num" w:pos="7020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Трайна загуба на работоспособност в</w:t>
      </w:r>
      <w:r w:rsidR="00487F1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следствие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злополука; </w:t>
      </w:r>
    </w:p>
    <w:p w:rsidR="00416A20" w:rsidRPr="009D0685" w:rsidRDefault="00416A20" w:rsidP="00416A20">
      <w:pPr>
        <w:numPr>
          <w:ilvl w:val="4"/>
          <w:numId w:val="1"/>
        </w:numPr>
        <w:tabs>
          <w:tab w:val="left" w:pos="900"/>
          <w:tab w:val="num" w:pos="7020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Временна загуба на работоспособност в</w:t>
      </w:r>
      <w:r w:rsidR="00487F1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следствие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злополука;</w:t>
      </w:r>
    </w:p>
    <w:p w:rsidR="00416A20" w:rsidRPr="009D0685" w:rsidRDefault="00416A20" w:rsidP="00416A20">
      <w:pPr>
        <w:numPr>
          <w:ilvl w:val="4"/>
          <w:numId w:val="1"/>
        </w:numPr>
        <w:tabs>
          <w:tab w:val="left" w:pos="900"/>
          <w:tab w:val="num" w:pos="7020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Медицински разходи в</w:t>
      </w:r>
      <w:r w:rsidR="00133A7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следствие</w:t>
      </w: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злополука</w:t>
      </w:r>
      <w:r w:rsidR="001F67F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416A20" w:rsidRDefault="004D1DD3" w:rsidP="00416A20">
      <w:pPr>
        <w:tabs>
          <w:tab w:val="left" w:pos="720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="00E674C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6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) </w:t>
      </w:r>
      <w:r w:rsidR="00416A20"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Застраховката “Злополука” се сключва от името и за сметка на УНСС, в полза на застрахованите лица</w:t>
      </w:r>
      <w:r w:rsidR="00BE3EA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 </w:t>
      </w:r>
      <w:r w:rsidR="00416A20"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важи на територията на Република България.</w:t>
      </w:r>
    </w:p>
    <w:p w:rsidR="00014FD9" w:rsidRPr="00A5673A" w:rsidRDefault="008208BE" w:rsidP="00014FD9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7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133A7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Застрахователни</w:t>
      </w:r>
      <w:r w:rsidR="00194A9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те</w:t>
      </w:r>
      <w:r w:rsidR="00133A7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суми/лимит на отговорност на ИЗПЪЛНИТЕЛЯ за едно лице</w:t>
      </w:r>
      <w:r w:rsidR="00194A9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са</w:t>
      </w:r>
      <w:r w:rsidR="00133A7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:</w:t>
      </w:r>
    </w:p>
    <w:p w:rsidR="00014FD9" w:rsidRPr="00A5673A" w:rsidRDefault="00014FD9" w:rsidP="00014FD9">
      <w:pPr>
        <w:numPr>
          <w:ilvl w:val="0"/>
          <w:numId w:val="2"/>
        </w:numPr>
        <w:tabs>
          <w:tab w:val="left" w:pos="851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При смърт 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следствие 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злополука – изплаща застрахователната сума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– 4000 лева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Обезщетението се поделя поравно между законните наследници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;</w:t>
      </w:r>
    </w:p>
    <w:p w:rsidR="00014FD9" w:rsidRPr="00A5673A" w:rsidRDefault="00014FD9" w:rsidP="00014FD9">
      <w:pPr>
        <w:numPr>
          <w:ilvl w:val="0"/>
          <w:numId w:val="2"/>
        </w:numPr>
        <w:tabs>
          <w:tab w:val="left" w:pos="851"/>
          <w:tab w:val="num" w:pos="993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При трайна загуба на работоспособност </w:t>
      </w:r>
      <w:r w:rsidR="00133A7D"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в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следствие</w:t>
      </w:r>
      <w:r w:rsidR="00133A7D"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на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злополука – 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изплаща 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процент от застрахователната сума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(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% от 4000 лева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, рав</w:t>
      </w:r>
      <w:r w:rsidR="00133A7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е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н на процента загубена работоспособност, определен от 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компетентен орган на медицинската експертиза на работоспособността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;</w:t>
      </w:r>
    </w:p>
    <w:p w:rsidR="00014FD9" w:rsidRPr="00A5673A" w:rsidRDefault="00014FD9" w:rsidP="00014FD9">
      <w:pPr>
        <w:numPr>
          <w:ilvl w:val="0"/>
          <w:numId w:val="2"/>
        </w:numPr>
        <w:tabs>
          <w:tab w:val="left" w:pos="851"/>
          <w:tab w:val="num" w:pos="993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При временна загуба на неработоспособност, вследствие на злополука, настъпила през срока на застраховката – изплаща процент от застрахователната сума в зависимост от продължителността на време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то, прекарано в 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неработоспособност, както следва:</w:t>
      </w:r>
    </w:p>
    <w:p w:rsidR="00014FD9" w:rsidRPr="00A5673A" w:rsidRDefault="00014FD9" w:rsidP="00014FD9">
      <w:pPr>
        <w:numPr>
          <w:ilvl w:val="0"/>
          <w:numId w:val="3"/>
        </w:numPr>
        <w:tabs>
          <w:tab w:val="num" w:pos="851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при продължителност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над 20 до 40 дни – 8% 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от застрахователната сума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 xml:space="preserve"> (320 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лева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;</w:t>
      </w:r>
    </w:p>
    <w:p w:rsidR="00014FD9" w:rsidRPr="00A5673A" w:rsidRDefault="00014FD9" w:rsidP="00014FD9">
      <w:pPr>
        <w:numPr>
          <w:ilvl w:val="0"/>
          <w:numId w:val="3"/>
        </w:numPr>
        <w:tabs>
          <w:tab w:val="num" w:pos="851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при продължителност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над 40 до 60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дни –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12% 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от застрахователната сума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 xml:space="preserve"> (480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лева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;</w:t>
      </w:r>
    </w:p>
    <w:p w:rsidR="00014FD9" w:rsidRPr="008129E6" w:rsidRDefault="00014FD9" w:rsidP="00014FD9">
      <w:pPr>
        <w:numPr>
          <w:ilvl w:val="0"/>
          <w:numId w:val="3"/>
        </w:numPr>
        <w:tabs>
          <w:tab w:val="num" w:pos="851"/>
        </w:tabs>
        <w:suppressAutoHyphens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8129E6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при продължителност над 60 дни – 15% от застрахователната сума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 xml:space="preserve"> (600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лева</w:t>
      </w:r>
      <w:r w:rsidR="00187D62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8129E6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</w:p>
    <w:p w:rsidR="00014FD9" w:rsidRDefault="00187D62" w:rsidP="00014FD9">
      <w:pPr>
        <w:tabs>
          <w:tab w:val="left" w:pos="-709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4. При</w:t>
      </w:r>
      <w:r w:rsidR="00014FD9"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фактически извършени медицински разходи, вследствие на злополука 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(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в това число: разходи за прегледи, изследвания, оперативно, медикаментозно и физиотерапевтично лечение, заплатени от застрахования при </w:t>
      </w:r>
      <w:proofErr w:type="spellStart"/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извънболнично</w:t>
      </w:r>
      <w:proofErr w:type="spellEnd"/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и болнично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лечение и др. които са необходими и са свързани с лечебния процес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 xml:space="preserve">) </w:t>
      </w:r>
      <w:r w:rsidR="00014FD9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до 500 лева – лимит на един застрахован за целия период на застраховката.</w:t>
      </w:r>
    </w:p>
    <w:p w:rsidR="0009218F" w:rsidRPr="00A5673A" w:rsidRDefault="0009218F" w:rsidP="0009218F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4D5BE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     (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8</w:t>
      </w:r>
      <w:r w:rsidRPr="004D5BE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) Застрахователният договор се сключва без прилагане на </w:t>
      </w:r>
      <w:proofErr w:type="spellStart"/>
      <w:r w:rsidRPr="004D5BE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франшиз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004D5BE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(</w:t>
      </w:r>
      <w:proofErr w:type="spellStart"/>
      <w:r w:rsidRPr="004D5BE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самоучастие</w:t>
      </w:r>
      <w:proofErr w:type="spellEnd"/>
      <w:r w:rsidRPr="004D5BE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на застрахования) или /под/лимити на отговорност по нито една от клаузите, както и без да предвижда необходимост от </w:t>
      </w:r>
      <w:proofErr w:type="spellStart"/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дозастраховане</w:t>
      </w:r>
      <w:proofErr w:type="spellEnd"/>
      <w:r w:rsidRPr="00A5673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след изплащане на обезщетение, независимо от размера на изплатените обезщетения.</w:t>
      </w:r>
    </w:p>
    <w:p w:rsidR="00DA004C" w:rsidRPr="00DA004C" w:rsidRDefault="00DA004C" w:rsidP="00DA004C">
      <w:pPr>
        <w:tabs>
          <w:tab w:val="left" w:pos="-709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lastRenderedPageBreak/>
        <w:t>(</w:t>
      </w:r>
      <w:r w:rsidR="0009218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9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Срок на застраховката - Застрахователната полица следва да е със срок от 6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шест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месеца, считано от 00.00 часа на деня</w:t>
      </w:r>
      <w:r w:rsidR="00E56D1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указан от ВЪЗЛОЖИТЕЛЯ в ежеседмичния списък с лицата за застраховане за начало на практиката. Застраховката се сключва не по-късно от датата, предхождаща началната дата на практическото обучение.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D0685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Чл.2. ИЗПЪЛНИТЕЛЯТ се задължава да предостави Услугите в съответствие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 Техническата спецификация</w:t>
      </w:r>
      <w:r w:rsidR="00BD4AC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ВЪЗЛОЖИТЕЛЯ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, </w:t>
      </w:r>
      <w:r w:rsidR="00E674C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Техническото предложение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ИЗПЪЛНИТЕЛЯ</w:t>
      </w:r>
      <w:r w:rsidR="00B51860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, </w:t>
      </w:r>
      <w:r w:rsidR="00E674C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Ценовото предложение на ИЗПЪЛНИТЕЛЯ,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Общи условия на ИЗПЪЛНИТЕЛЯ</w:t>
      </w:r>
      <w:r w:rsidR="00E674C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по застраховка „Злополука“ и Подробен списък на изискуемите от ИЗПЪЛНИТЕЛЯ</w:t>
      </w:r>
      <w:r w:rsidR="00DA4C7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документи за изплащане на обезщетение при настъпване на застрахователно събитие по застраховка „Злополука“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съставляващи съответно Приложения №№ 1, 2, 3</w:t>
      </w:r>
      <w:r w:rsidR="00DA4C7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</w:t>
      </w:r>
      <w:r w:rsidR="00B51860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4</w:t>
      </w:r>
      <w:r w:rsidR="002C31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</w:t>
      </w:r>
      <w:r w:rsidR="00DA4C7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5</w:t>
      </w:r>
      <w:r w:rsidR="00BD4AC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към този Договор </w:t>
      </w:r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“Приложенията“</w:t>
      </w:r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 представляващи неразделна част от него.</w:t>
      </w:r>
    </w:p>
    <w:p w:rsidR="00416A20" w:rsidRPr="0085662C" w:rsidRDefault="00416A20" w:rsidP="00416A20">
      <w:pPr>
        <w:tabs>
          <w:tab w:val="left" w:pos="-851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</w:pPr>
      <w:r w:rsidRPr="0085662C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 </w:t>
      </w:r>
    </w:p>
    <w:p w:rsidR="003945D7" w:rsidRPr="00B96163" w:rsidRDefault="003945D7" w:rsidP="003945D7">
      <w:pPr>
        <w:shd w:val="clear" w:color="auto" w:fill="FFFFFF"/>
        <w:suppressAutoHyphens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ІІ. 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СРОК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НА ДОГОВОРА.СРОК И МЯСТО НА ИЗПЪЛНЕНИЕ</w:t>
      </w:r>
    </w:p>
    <w:p w:rsidR="003945D7" w:rsidRPr="008A6EEE" w:rsidRDefault="003945D7" w:rsidP="003945D7">
      <w:pPr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</w:pP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 3. </w:t>
      </w:r>
      <w:r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Договорът влиза в сила от </w:t>
      </w:r>
      <w:r w:rsidR="00AE3052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00.00 часа на </w:t>
      </w:r>
      <w:r w:rsidR="00A70AD0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>……………….</w:t>
      </w:r>
      <w:r w:rsidR="00AE3052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 г. и </w:t>
      </w:r>
      <w:r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изтича </w:t>
      </w:r>
      <w:r w:rsidR="00AE3052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в 24.00 часа на </w:t>
      </w:r>
      <w:r w:rsidR="00513B89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 xml:space="preserve">датата, определена като краен срок за изпълнение на проекта, която към настоящия момент е </w:t>
      </w:r>
      <w:r w:rsidR="00A70AD0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>13.05.2023</w:t>
      </w:r>
      <w:r w:rsidR="00AE3052" w:rsidRPr="008A6EEE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eastAsia="en-US" w:bidi="ar-SA"/>
        </w:rPr>
        <w:t>г.</w:t>
      </w:r>
    </w:p>
    <w:p w:rsidR="003945D7" w:rsidRDefault="003945D7" w:rsidP="003945D7">
      <w:pPr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 4. Срокът за изпълнение на услугите/срокът на застрахователн</w:t>
      </w:r>
      <w:r w:rsidR="00AE305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ата</w:t>
      </w: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полиц</w:t>
      </w:r>
      <w:r w:rsidR="00AE305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</w:t>
      </w: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е </w:t>
      </w:r>
      <w:r w:rsidR="00513B8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6</w:t>
      </w:r>
      <w:r w:rsidR="00AE305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/</w:t>
      </w:r>
      <w:r w:rsidR="00513B8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шест</w:t>
      </w:r>
      <w:r w:rsidR="00AE305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/ месеца</w:t>
      </w: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считано от 00.00 часа на</w:t>
      </w:r>
      <w:r w:rsidR="00AE305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513B8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деня</w:t>
      </w:r>
      <w:r w:rsidR="008A6EE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указан от ВЪЗЛОЖИТЕЛЯ в ежеседмичния списък с лицата за застраховане за начало на практиката.</w:t>
      </w:r>
      <w:r w:rsidR="00AE305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3945D7" w:rsidRPr="009F60E6" w:rsidRDefault="003945D7" w:rsidP="003945D7">
      <w:pPr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Чл.5. Мястото на изпълнение на договора е по адреса на ВЪЗЛОЖИТЕЛЯ: гр.</w:t>
      </w:r>
      <w:r w:rsidR="008A6EE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София, Студентски град „Христо Ботев“, </w:t>
      </w:r>
      <w:proofErr w:type="spellStart"/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ул</w:t>
      </w:r>
      <w:proofErr w:type="spellEnd"/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.“</w:t>
      </w:r>
      <w:r w:rsidR="008A6EE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Осми</w:t>
      </w: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декември“</w:t>
      </w:r>
      <w:r w:rsidR="008A6EE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  <w:r w:rsidRPr="009F60E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3945D7" w:rsidRPr="00B96163" w:rsidRDefault="00AE3052" w:rsidP="00963FAA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285A7D"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  <w:lang w:val="en-US" w:eastAsia="en-US" w:bidi="ar-SA"/>
        </w:rPr>
        <w:t xml:space="preserve"> </w:t>
      </w:r>
    </w:p>
    <w:p w:rsidR="003945D7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ІІІ. ЦЕНА, РЕД И СРОКОВЕ З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А ПЛАЩАНЕ</w:t>
      </w:r>
    </w:p>
    <w:p w:rsidR="003945D7" w:rsidRPr="00B96163" w:rsidRDefault="003945D7" w:rsidP="003B1950">
      <w:pPr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</w:pP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Чл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. 6. (1)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предоставянето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Услугите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ВЪЗЛОЖИТЕЛЯТ </w:t>
      </w:r>
      <w:r w:rsidR="006716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заплаща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ИЗПЪЛНИТЕЛЯ</w:t>
      </w:r>
      <w:r w:rsidR="006716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база единични цени предложени от </w:t>
      </w:r>
      <w:proofErr w:type="gramStart"/>
      <w:r w:rsidR="006716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ИЗПЪЛНИТЕЛЯ  в</w:t>
      </w:r>
      <w:proofErr w:type="gramEnd"/>
      <w:r w:rsidR="006716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ценовото му предложение, като максималната стойност на договора не може да надвишава </w:t>
      </w:r>
      <w:r w:rsidR="006716BA" w:rsidRPr="006716BA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15 000.00</w:t>
      </w:r>
      <w:r w:rsidR="006716BA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лв.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6716BA" w:rsidRP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="006716BA" w:rsidRP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петнадесет хиляди лева</w:t>
      </w:r>
      <w:r w:rsidR="006716BA" w:rsidRP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="00B72E26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наричана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по-нататък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„</w:t>
      </w:r>
      <w:proofErr w:type="spellStart"/>
      <w:proofErr w:type="gram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Цената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“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или</w:t>
      </w:r>
      <w:proofErr w:type="spellEnd"/>
      <w:proofErr w:type="gram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„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Стойността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Договора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“</w:t>
      </w:r>
      <w:r w:rsidR="0005177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(2)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Цената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включени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всички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разходи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ИЗПЪЛНИТЕЛЯ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изпълнение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Услугите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като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ВЪЗЛОЖИТЕЛЯТ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дължи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заплащането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каквито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е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други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разноски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направени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от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ИЗПЪЛНИТЕЛЯ.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(3)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Цената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е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фиксирана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крайна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времето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изпълнение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Договора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подлежи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промяна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освен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случаите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изрично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уговорени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този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Договор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съответствие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с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разпоредбите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ЗОП.</w:t>
      </w:r>
    </w:p>
    <w:p w:rsidR="008854DD" w:rsidRPr="00962581" w:rsidRDefault="003945D7" w:rsidP="00962581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Чл.7. ВЪЗЛОЖИТЕЛЯТ </w:t>
      </w:r>
      <w:r w:rsidR="00D4443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плаща на ИЗПЪЛНИТЕЛЯ Цената по този Договор чрез периодични плащания</w:t>
      </w:r>
      <w:r w:rsidR="0081707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-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E6098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ежемесечно до 15 число </w:t>
      </w: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астрахователн</w:t>
      </w:r>
      <w:proofErr w:type="spellEnd"/>
      <w:r w:rsidR="00F77A3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ата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преми</w:t>
      </w:r>
      <w:proofErr w:type="spellEnd"/>
      <w:r w:rsidR="00F77A3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я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E6098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 всички стартирали практически обучения през предходния месец</w:t>
      </w:r>
      <w:r w:rsidR="0005177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6716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след представяне на издадените застрахователни полици</w:t>
      </w:r>
      <w:r w:rsidR="0081707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 сметка за дължимата сума</w:t>
      </w:r>
      <w:r w:rsidR="0096258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, в която задължително е </w:t>
      </w:r>
      <w:proofErr w:type="spellStart"/>
      <w:r w:rsidR="0096258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изписън</w:t>
      </w:r>
      <w:proofErr w:type="spellEnd"/>
      <w:r w:rsidR="0096258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следния </w:t>
      </w:r>
      <w:r w:rsidR="00962581" w:rsidRPr="00962581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текст</w:t>
      </w:r>
      <w:r w:rsidR="00962581" w:rsidRPr="00962581">
        <w:rPr>
          <w:rFonts w:ascii="Times New Roman" w:eastAsia="Times New Roman" w:hAnsi="Times New Roman" w:cs="Times New Roman"/>
          <w:i/>
          <w:color w:val="auto"/>
          <w:spacing w:val="4"/>
          <w:sz w:val="24"/>
          <w:szCs w:val="24"/>
          <w:lang w:eastAsia="en-US" w:bidi="ar-SA"/>
        </w:rPr>
        <w:t xml:space="preserve"> „Разходът е по </w:t>
      </w:r>
      <w:proofErr w:type="gramStart"/>
      <w:r w:rsidR="00962581" w:rsidRPr="00962581">
        <w:rPr>
          <w:rFonts w:ascii="Times New Roman" w:eastAsia="Times New Roman" w:hAnsi="Times New Roman" w:cs="Times New Roman"/>
          <w:i/>
          <w:color w:val="auto"/>
          <w:spacing w:val="4"/>
          <w:sz w:val="24"/>
          <w:szCs w:val="24"/>
          <w:lang w:eastAsia="en-US" w:bidi="ar-SA"/>
        </w:rPr>
        <w:t xml:space="preserve">проект </w:t>
      </w:r>
      <w:r w:rsidR="00D04C60" w:rsidRPr="00962581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 w:bidi="ar-SA"/>
        </w:rPr>
        <w:t xml:space="preserve"> </w:t>
      </w:r>
      <w:r w:rsidR="00962581" w:rsidRPr="0096258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 w:bidi="ar-SA"/>
        </w:rPr>
        <w:t>BG</w:t>
      </w:r>
      <w:proofErr w:type="gramEnd"/>
      <w:r w:rsidR="00962581" w:rsidRPr="00962581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en-US" w:eastAsia="en-US" w:bidi="ar-SA"/>
        </w:rPr>
        <w:t>05M2OP001-2.013-0001</w:t>
      </w:r>
      <w:r w:rsidR="00962581" w:rsidRPr="00962581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 w:bidi="ar-SA"/>
        </w:rPr>
        <w:t>“</w:t>
      </w:r>
      <w:r w:rsidR="00962581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en-US" w:bidi="ar-SA"/>
        </w:rPr>
        <w:t>.</w:t>
      </w:r>
    </w:p>
    <w:p w:rsidR="003945D7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Чл.8. (1)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Плащането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този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Договор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извършва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лева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чрез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банков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превод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следната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банкова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сметка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ИЗПЪЛНИТЕЛЯ:</w:t>
      </w:r>
    </w:p>
    <w:p w:rsidR="008E6889" w:rsidRPr="00B96163" w:rsidRDefault="008E6889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 xml:space="preserve">      IBAN:</w:t>
      </w:r>
      <w:r w:rsidR="008E6889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  <w:r w:rsidR="008E6889" w:rsidRPr="008E6889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BG </w:t>
      </w:r>
      <w:r w:rsidR="00BE3EAD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………………………….</w:t>
      </w:r>
      <w:r w:rsidR="008E6889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8E6889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 xml:space="preserve">      BIC:</w:t>
      </w:r>
      <w:r w:rsidR="008E6889" w:rsidRPr="008E6889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  <w:r w:rsidR="00BE3EAD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……………………….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 xml:space="preserve">     </w:t>
      </w:r>
      <w:r w:rsidR="008E6889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Банка</w:t>
      </w:r>
      <w:proofErr w:type="spellEnd"/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:</w:t>
      </w:r>
      <w:r w:rsidR="008E6889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  <w:r w:rsidR="00BE3EAD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………………………</w:t>
      </w:r>
    </w:p>
    <w:p w:rsidR="004169C5" w:rsidRDefault="004169C5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lastRenderedPageBreak/>
        <w:t xml:space="preserve">(2) ИЗПЪЛНИТЕЛЯТ е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длъжен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уведомява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писмено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ВЪЗЛОЖИТЕЛЯ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всички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последващи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промени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ал.1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срок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от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3 </w:t>
      </w:r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три</w:t>
      </w:r>
      <w:proofErr w:type="spellEnd"/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дни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считано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от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момента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промяната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.</w:t>
      </w:r>
      <w:r w:rsidR="003E2BF9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случай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ИЗПЪЛНИТЕЛЯТ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уведоми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</w:t>
      </w:r>
      <w:r w:rsidR="002D472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ЪЗЛОЖИТЕЛЯ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този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срок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счита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плащан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ията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са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надлежно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извършен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и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.</w:t>
      </w:r>
    </w:p>
    <w:p w:rsidR="003945D7" w:rsidRDefault="003945D7" w:rsidP="003945D7">
      <w:pPr>
        <w:shd w:val="clear" w:color="auto" w:fill="FFFFFF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ІV. 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ПРАВА И ЗАДЪЛЖЕНИЯ НА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СТРАНИТЕ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Чл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.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9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.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право, предвиждащи права и/или задължения на която и да е от Страните.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ПРАВА И ЗАДЪЛЖЕНИЯ НА ИЗПЪЛНИТЕЛЯ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 10. ИЗПЪЛНИТЕЛЯТ има право: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1. да получи </w:t>
      </w:r>
      <w:r w:rsidR="00A51AE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уговорената в чл.</w:t>
      </w:r>
      <w:r w:rsidR="00E67CB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20,т.1 застрахователна премия за всяко едно застраховано лице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в сроковете и при условията по чл.6 - чл.8 от Договора;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2. да иска и да получава от ВЪЗЛОЖИТЕЛЯ необходимото съдействие за изпълнение на задълженията по този Договор, както и всички необходими документи, информация и данни, пряко свързани или необходими за изпълнение на Договора</w:t>
      </w:r>
      <w:r w:rsidR="00E5231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 11. ИЗПЪЛНИТЕЛЯТ се задължава: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   1. да предоставя Услугите и да изпълнява задълженията си по този Договор в уговорените срокове и качествено, в съответствие с договора и Приложенията;          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2. да информира своевременно ВЪЗЛОЖИТЕЛЯ за всички пречки, възникващи в хода на изпълнението на работа, да предложи начин за отстраняването им, като може да поиска от ВЪЗЛОЖИТЕЛЯ указания и/или съдействие за отстраняването им;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3.  да изпълнява всички законосъобразни указания и изисквания на ВЪЗЛОЖИТЕЛЯ;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4. да пази поверителна Конфиденциалната информация, в съответствие с уговореното в </w:t>
      </w:r>
      <w:r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чл.</w:t>
      </w:r>
      <w:r w:rsidR="006E090A"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3</w:t>
      </w:r>
      <w:r w:rsidR="007F157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6</w:t>
      </w:r>
      <w:r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от Договора.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</w:t>
      </w:r>
      <w:r w:rsidR="00E864B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5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. да участва във всички работни срещи, свързани с изпълнението на този Договор; </w:t>
      </w:r>
    </w:p>
    <w:p w:rsidR="00046C22" w:rsidRDefault="003945D7" w:rsidP="00046C2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AC228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</w:t>
      </w:r>
      <w:r w:rsidR="00E864BB" w:rsidRPr="00AC228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6</w:t>
      </w:r>
      <w:r w:rsidRPr="00AC228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  <w:r w:rsidRPr="00AC228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="00046C22"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да</w:t>
      </w:r>
      <w:r w:rsidR="00046C22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издава полица до края на деня петък за всички студенти, започващи практика от понеделник до неделя на следващата седмица</w:t>
      </w:r>
      <w:r w:rsidR="00AC228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по подадена информация за тях от ВЪЗЛОЖИТЕЛЯ до края на деня четвъртък</w:t>
      </w:r>
      <w:r w:rsidR="00046C22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</w:p>
    <w:p w:rsidR="00D1344A" w:rsidRPr="00D1344A" w:rsidRDefault="003945D7" w:rsidP="00D1344A">
      <w:pPr>
        <w:tabs>
          <w:tab w:val="left" w:pos="0"/>
          <w:tab w:val="left" w:pos="360"/>
        </w:tabs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D1344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</w:t>
      </w:r>
      <w:r w:rsidR="0046091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7</w:t>
      </w:r>
      <w:r w:rsidRPr="00D1344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да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изплаща застрахователното обезщетение при настъпване на застрахователно събитие в срок 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от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15 </w:t>
      </w:r>
      <w:r w:rsidR="00E5231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(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петнадесет</w:t>
      </w:r>
      <w:r w:rsidR="00E5231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)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работни дни след 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представяне на всички изиск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уеми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документи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от ИЗПЪЛНИТЕЛЯ</w:t>
      </w:r>
      <w:r w:rsidR="0062022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съгласно Приложение № 5 от Договора</w:t>
      </w:r>
      <w:r w:rsidR="00D1344A"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D1344A" w:rsidRPr="00D1344A" w:rsidRDefault="00D1344A" w:rsidP="00D1344A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</w:t>
      </w:r>
      <w:r w:rsidR="0046091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8</w:t>
      </w:r>
      <w:r w:rsidRPr="00D1344A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. да извършва Услугата, без право да прехвърля правата и задълженията по настоящия договор на трети лица;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</w:t>
      </w:r>
      <w:r w:rsidR="0046091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9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. да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издава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застрахователно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удостоверение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сертификат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или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друг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писмен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документ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удостоверяващ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сключен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застрахователен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договор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когато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това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е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предвидено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в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закон</w:t>
      </w:r>
      <w:proofErr w:type="spellEnd"/>
      <w:r w:rsidR="0050174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3945D7" w:rsidRPr="00033C30" w:rsidRDefault="003945D7" w:rsidP="003945D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033C30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Чл.12.</w:t>
      </w:r>
      <w:r w:rsidR="00033C30" w:rsidRPr="00033C30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ИЗПЪЛНИТЕЛЯТ </w:t>
      </w:r>
      <w:r w:rsidR="001E25D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се задължава да изплаща обезщетение до описания в</w:t>
      </w:r>
      <w:r w:rsidR="0062022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чл.1, ал.7 </w:t>
      </w:r>
      <w:r w:rsidR="001E25D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лимит, без да залага </w:t>
      </w:r>
      <w:proofErr w:type="spellStart"/>
      <w:r w:rsidR="001E25D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подлимити</w:t>
      </w:r>
      <w:proofErr w:type="spellEnd"/>
      <w:r w:rsidR="001E25D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за отделните покрити рискове, по-ниски от описаните в </w:t>
      </w:r>
      <w:r w:rsidR="0062022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чл.1, ал.7</w:t>
      </w:r>
      <w:r w:rsidR="00033C30" w:rsidRPr="00033C30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  <w:r w:rsidRPr="00033C30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</w:p>
    <w:p w:rsidR="003945D7" w:rsidRDefault="00D92A18" w:rsidP="006C4A2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 w:rsidR="003945D7" w:rsidRPr="00D92A18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Чл.13. </w:t>
      </w:r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При сключване на застрахов</w:t>
      </w:r>
      <w:r w:rsid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к</w:t>
      </w:r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а, ИЗПЪЛНИТЕЛЯТ не изисква прилагане на </w:t>
      </w:r>
      <w:proofErr w:type="spellStart"/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франшиз</w:t>
      </w:r>
      <w:proofErr w:type="spellEnd"/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(</w:t>
      </w:r>
      <w:proofErr w:type="spellStart"/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самоучастие</w:t>
      </w:r>
      <w:proofErr w:type="spellEnd"/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на застрахования</w:t>
      </w:r>
      <w:r w:rsidR="001E25DB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)</w:t>
      </w:r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по нито една от клаузите, както и не предвижда необходимост от </w:t>
      </w:r>
      <w:proofErr w:type="spellStart"/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дозастраховане</w:t>
      </w:r>
      <w:proofErr w:type="spellEnd"/>
      <w:r w:rsidR="009949BF" w:rsidRPr="009949B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след изплащане на обезщетение, независимо от размера на изплатените обезщетения.</w:t>
      </w:r>
    </w:p>
    <w:p w:rsidR="00AC1DFE" w:rsidRPr="00D92A18" w:rsidRDefault="00AC1DFE" w:rsidP="003945D7">
      <w:pPr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</w:p>
    <w:p w:rsidR="003945D7" w:rsidRPr="00B96163" w:rsidRDefault="003945D7" w:rsidP="003945D7">
      <w:pPr>
        <w:shd w:val="clear" w:color="auto" w:fill="FFFFFF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ПРАВА И ЗАДЪЛЖЕНИЯ НА ВЪЗЛОЖИТЕЛЯ</w:t>
      </w:r>
    </w:p>
    <w:p w:rsidR="003945D7" w:rsidRPr="00B96163" w:rsidRDefault="003945D7" w:rsidP="003945D7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Чл.14. ВЪЗЛОЖИТЕЛЯТ има право: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1.</w:t>
      </w:r>
      <w:r w:rsidR="0050174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да изисква и да получава Услугите в уговорените срокове, количество и качество;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2. да контролира изпълнението на поетите от ИЗПЪЛНИТЕЛЯ задължения, в т.ч.</w:t>
      </w:r>
      <w:r w:rsidR="00E5231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да иска и да получава информация от ИЗПЪЛНИТЕЛЯ през целия </w:t>
      </w:r>
      <w:r w:rsidR="0050174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рок на Договора, или да извършва проверки, при необходимост и на мястото на изпълнение на Договора, но без с това да пречи на изпълнението;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3. да изисква, при необходимост и по своя преценка, обосновка от страна на ИЗПЪЛНИТЕЛЯ на изготвен</w:t>
      </w:r>
      <w:r w:rsidR="00454D9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ата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от него полиц</w:t>
      </w:r>
      <w:r w:rsidR="00454D9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или на съответна част от </w:t>
      </w:r>
      <w:r w:rsidR="00454D9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нея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;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4. да изисква от ИЗПЪЛНИТЕЛЯ преработване или доработване на полиц</w:t>
      </w:r>
      <w:r w:rsidR="00454D9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ата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в съответствие с уговореното в Договора;</w:t>
      </w:r>
    </w:p>
    <w:p w:rsidR="003945D7" w:rsidRPr="00B96163" w:rsidRDefault="002552E8" w:rsidP="003945D7">
      <w:pPr>
        <w:shd w:val="clear" w:color="auto" w:fill="FFFFFF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  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5. да не приеме полиц</w:t>
      </w:r>
      <w:r w:rsidR="00454D92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ата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, в съответствие с уговореното в чл.24, ал.1, т.2 и т.3 от Договора</w:t>
      </w:r>
      <w:r w:rsidR="008A658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 15. ВЪЗЛОЖИТЕЛЯТ се задължава: </w:t>
      </w:r>
    </w:p>
    <w:p w:rsidR="003945D7" w:rsidRPr="00B96163" w:rsidRDefault="00D16984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1. да приеме изпълнението на Услугите, когато отговаря</w:t>
      </w:r>
      <w:r w:rsidR="00501747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договореното, по реда и при условията на този Договор;</w:t>
      </w:r>
    </w:p>
    <w:p w:rsidR="003945D7" w:rsidRPr="00B96163" w:rsidRDefault="00D16984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2. да заплати на ИЗПЪЛНИТЕЛЯ Цената в размера, по реда и при условията, предвидени в този Договор;</w:t>
      </w:r>
    </w:p>
    <w:p w:rsidR="003945D7" w:rsidRPr="00B96163" w:rsidRDefault="00D16984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3. да предостави и осигури достъп на ИЗПЪЛНИТЕЛЯ до информацията, необходима за извършването на Услугите, предмет на Договора, при спазване на </w:t>
      </w:r>
      <w:proofErr w:type="spellStart"/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относимите</w:t>
      </w:r>
      <w:proofErr w:type="spellEnd"/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изисквания или ограничения, съгласно приложимото право;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4. да пази поверителна Конфиденциалната информация, в съответствие с уговореното в </w:t>
      </w:r>
      <w:r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чл.</w:t>
      </w:r>
      <w:r w:rsidR="006E090A"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3</w:t>
      </w:r>
      <w:r w:rsidR="007F1578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>6</w:t>
      </w:r>
      <w:r w:rsidRPr="00046C2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от Договора; </w:t>
      </w:r>
    </w:p>
    <w:p w:rsidR="003945D7" w:rsidRDefault="00D16984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5. да оказва съдействие на ИЗПЪЛНИТЕЛЯ във връзка с изпълнението на този Договор, включително и за отстраняване на възникнали пречки пред изпълнението на Договора, когато ИЗПЪЛНИТЕЛЯТ поиска това;</w:t>
      </w:r>
    </w:p>
    <w:p w:rsidR="00617C6D" w:rsidRPr="00617C6D" w:rsidRDefault="00D16984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3945D7"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6. </w:t>
      </w:r>
      <w:r w:rsidR="0062022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при възникване на застрахователно събитие, писмено да уведоми ИЗПЪЛНИТЕЛЯ в рамките на</w:t>
      </w:r>
      <w:r w:rsidR="0062022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14</w:t>
      </w:r>
      <w:r w:rsidR="00617C6D" w:rsidRPr="00617C6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r w:rsidR="0062022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(</w:t>
      </w:r>
      <w:r w:rsidR="00620224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четиринадесет</w:t>
      </w:r>
      <w:r w:rsidR="00620224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)</w:t>
      </w:r>
      <w:r w:rsidR="00617C6D" w:rsidRPr="00617C6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дни,</w:t>
      </w:r>
      <w:r w:rsidR="00617C6D" w:rsidRPr="00617C6D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="00620224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считано след деня на узнаването на събитието от негов оторизиран служител.</w:t>
      </w:r>
    </w:p>
    <w:p w:rsidR="00AC228E" w:rsidRDefault="003945D7" w:rsidP="00AC228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AC228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Чл.16. </w:t>
      </w:r>
      <w:r w:rsidR="00AC228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ВЪЗЛОЖИТЕЛЯТ се задължава да подава информация за студентите, сключили договор за провеждане на практическо обучение, на които предстои започване на практика, която съдържа следните данни: име, презиме, фамилия, ЕГН, образователно-квалификационна степен, начална дата на провеждане на практиката, населено място за провеждане на практиката и  да я изпраща на ИЗПЪЛНИТЕЛЯ всяка седмица до края на деня четвъртък за студентите, които започват практика през предстоящата седмица </w:t>
      </w:r>
      <w:r w:rsidR="00AC228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(</w:t>
      </w:r>
      <w:r w:rsidR="00AC228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от понеделник до неделя</w:t>
      </w:r>
      <w:r w:rsidR="00AC228E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)</w:t>
      </w:r>
      <w:r w:rsidR="00AC228E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</w:p>
    <w:p w:rsidR="00617C6D" w:rsidRPr="00617C6D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Чл.1</w:t>
      </w:r>
      <w:r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7</w:t>
      </w:r>
      <w:r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.</w:t>
      </w:r>
      <w:r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="00617C6D" w:rsidRPr="00617C6D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ВЪЗЛОЖИТЕЛЯТ</w:t>
      </w:r>
      <w:r w:rsidR="00617C6D" w:rsidRPr="00617C6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е длъжен да представи на ИЗПЪЛНИТЕЛЯ, необходимите документи за администриране на настъпило застрахователно събитие.</w:t>
      </w:r>
    </w:p>
    <w:p w:rsidR="003945D7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Чл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.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18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.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Изменението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или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замяната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О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бщите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условия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с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нови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по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време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proofErr w:type="spellStart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на</w:t>
      </w:r>
      <w:proofErr w:type="spellEnd"/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действието на настоящия </w:t>
      </w:r>
      <w:r w:rsidR="009A5C0E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Д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оговор има сила за ВЪЗЛОЖИТЕЛЯ,</w:t>
      </w:r>
      <w:r w:rsidRPr="001D1BBA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само ако измененията или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ru-RU"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новите Общи условия са му били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предоставени предварително да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се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запознае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 xml:space="preserve"> </w:t>
      </w:r>
      <w:r w:rsidRPr="001D1BBA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 тях и ВЪЗЛОЖИТЕЛЯТ писмено е потвърдил, че ги приема.</w:t>
      </w:r>
    </w:p>
    <w:p w:rsidR="00D1344A" w:rsidRDefault="00D1344A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V.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ЗАСТРАХОВАТЕЛНИ ПРЕМИИ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6C4327" w:rsidRPr="00D0030B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D0030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Чл.19. 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Застрахователната премия се </w:t>
      </w:r>
      <w:r w:rsidR="00155C8E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заплаща на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="005C48D2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ИЗПЪЛНИТЕЛЯ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в лева, като крайна дължима сума – сбор от премия за едно застраховано лице за </w:t>
      </w:r>
      <w:r w:rsidR="00155C8E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шест месеца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и всички дължими вноски, такси и данък, в това число </w:t>
      </w:r>
      <w:r w:rsidR="00652653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д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анък върху застрахователните премии (</w:t>
      </w:r>
      <w:proofErr w:type="spellStart"/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обн</w:t>
      </w:r>
      <w:proofErr w:type="spellEnd"/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. ДВ, брой 86 от 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lastRenderedPageBreak/>
        <w:t xml:space="preserve">02.11.2010 г., в сила от 01.01.2011 г.), вноска за </w:t>
      </w:r>
      <w:r w:rsidR="00652653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О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безпечителен фонд (съгласно Кодекса за застраховане), ако се предвижда такава и други.</w:t>
      </w:r>
    </w:p>
    <w:p w:rsidR="006C4327" w:rsidRPr="00D0030B" w:rsidRDefault="003945D7" w:rsidP="006C432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D0030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ru-RU" w:eastAsia="en-US" w:bidi="ar-SA"/>
        </w:rPr>
        <w:t xml:space="preserve">Чл. 20. </w:t>
      </w:r>
      <w:proofErr w:type="gramStart"/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Застрахователната  премия</w:t>
      </w:r>
      <w:proofErr w:type="gramEnd"/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за едно лице е</w:t>
      </w:r>
      <w:r w:rsidR="00652653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,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както следва:</w:t>
      </w:r>
    </w:p>
    <w:p w:rsidR="006C4327" w:rsidRPr="00F2686F" w:rsidRDefault="006C4327" w:rsidP="006C4327">
      <w:pPr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1.  За 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шест месеца</w:t>
      </w:r>
      <w:r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за едно лице – 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……………лв. 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(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…………………………………</w:t>
      </w:r>
      <w:proofErr w:type="gramStart"/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…..</w:t>
      </w:r>
      <w:proofErr w:type="gramEnd"/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или общо за 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3100 (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три хиляди и сто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лица – 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…………….</w:t>
      </w:r>
      <w:r w:rsidRPr="00D0030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лв.</w:t>
      </w:r>
      <w:r w:rsidR="00F2686F" w:rsidRPr="00F2686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(</w:t>
      </w:r>
      <w:r w:rsidR="00F2686F" w:rsidRP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………………………………………….</w:t>
      </w:r>
      <w:r w:rsidR="00F2686F" w:rsidRPr="00F2686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 w:bidi="ar-SA"/>
        </w:rPr>
        <w:t>)</w:t>
      </w:r>
      <w:r w:rsidRP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</w:p>
    <w:p w:rsidR="006C4327" w:rsidRPr="00D0030B" w:rsidRDefault="00AC228E" w:rsidP="006C4327">
      <w:pPr>
        <w:widowControl w:val="0"/>
        <w:shd w:val="clear" w:color="auto" w:fill="FFFFFF"/>
        <w:tabs>
          <w:tab w:val="left" w:pos="293"/>
        </w:tabs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2</w:t>
      </w:r>
      <w:r w:rsidR="006C4327" w:rsidRPr="00D0030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. </w:t>
      </w:r>
      <w:r w:rsidR="00A35B8B" w:rsidRPr="00D0030B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ИЗПЪЛНИТЕЛЯТ 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не предвижда включване в застрахователната премия на отстъпки/бонуси, които да бъдат изискуеми и дължими </w:t>
      </w:r>
      <w:r w:rsidR="00F2686F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към ИЗПЪЛНИТЕЛЯ</w:t>
      </w:r>
      <w:r w:rsidR="00073CAC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</w:t>
      </w:r>
      <w:r w:rsidR="006C4327" w:rsidRPr="00D0030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при настъпване на застрахователно събитие.          </w:t>
      </w:r>
    </w:p>
    <w:p w:rsidR="003945D7" w:rsidRPr="004E74D4" w:rsidRDefault="003945D7" w:rsidP="006C432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6F6A1E">
      <w:pPr>
        <w:suppressAutoHyphens w:val="0"/>
        <w:ind w:firstLine="567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VІ. 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he-IL"/>
        </w:rPr>
        <w:t>ПРЕДАВАНЕ И ПРИЕМАНЕ НА ИЗПЪЛНЕНИЕТО</w:t>
      </w:r>
    </w:p>
    <w:p w:rsidR="003945D7" w:rsidRPr="00B96163" w:rsidRDefault="003945D7" w:rsidP="00394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</w:p>
    <w:p w:rsidR="001C1E5B" w:rsidRDefault="003945D7" w:rsidP="00394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Чл.2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1. ВЪЗЛОЖИТЕЛЯТ 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подава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информация за студентите, на които предстои започване на практика. Информацията съдържа най-малко следните данни: име, презиме, фамилия, ЕГН, образователно-квалификационна степен, начална дата на провеждане на практиката, населено място за провеждане на практиката и 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я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изпраща на ИЗПЪЛНИТЕЛЯ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всяка седмица до 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края на деня 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четвъртък за студ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е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нтите, които започват практика пре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з </w:t>
      </w:r>
      <w:r w:rsidR="0082410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предстоящата седмица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(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от понеделник до неделя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ar-SA"/>
        </w:rPr>
        <w:t>)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. </w:t>
      </w:r>
    </w:p>
    <w:p w:rsidR="001C1E5B" w:rsidRDefault="001C1E5B" w:rsidP="00394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Чл. 22. 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ИЗПЪЛНИТЕЛЯТ издава полица до края на деня пет</w:t>
      </w:r>
      <w:r w:rsidR="003A047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ъ</w:t>
      </w:r>
      <w:r w:rsidR="003D1BCF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к за всички студенти, започващи практика от понеделник до неделя на следващата седмица.</w:t>
      </w:r>
      <w:r w:rsidR="003A047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</w:p>
    <w:p w:rsidR="003945D7" w:rsidRPr="006A234B" w:rsidRDefault="001C1E5B" w:rsidP="003945D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Чл.2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3. 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Предаването на застрахователн</w:t>
      </w:r>
      <w:r w:rsidR="00304AA1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ата 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полица</w:t>
      </w:r>
      <w:r w:rsidR="00DE489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</w:t>
      </w:r>
      <w:r w:rsidR="00F97FF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на хартиен носител 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се </w:t>
      </w:r>
      <w:r w:rsidR="009B42A1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извършва от представител на ИЗПЪЛНИТЕЛЯ</w:t>
      </w:r>
      <w:r w:rsidR="007F3950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в деня на издаването </w:t>
      </w:r>
      <w:r w:rsidR="00F97FF5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й</w:t>
      </w:r>
      <w:r w:rsidR="009B42A1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. 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Приемането на полиц</w:t>
      </w:r>
      <w:r w:rsidR="00DE489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ите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се извършва от </w:t>
      </w:r>
      <w:r w:rsidR="00DE489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представител</w:t>
      </w:r>
      <w:r w:rsidR="003945D7" w:rsidRPr="006A234B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, определен от ВЪЗЛОЖИТЕЛЯ. </w:t>
      </w: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        Чл.24. ВЪЗЛОЖИТЕЛЯТ има право:</w:t>
      </w:r>
    </w:p>
    <w:p w:rsidR="003945D7" w:rsidRPr="00B96163" w:rsidRDefault="003945D7" w:rsidP="003945D7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да приеме изпълнението, когато отговаря на договореното;</w:t>
      </w:r>
    </w:p>
    <w:p w:rsidR="003945D7" w:rsidRPr="00B96163" w:rsidRDefault="003945D7" w:rsidP="003945D7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0" w:right="1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когато бъдат установени несъответствия на изпълненото с уговореното или бъдат констатирани недостатъци, ВЪЗЛОЖИТЕЛЯТ може да откаже приемане на изпълнението до отстраняване на недостатъците, като даде подходящ срок за отстраняването им за сметка на ИЗПЪЛНИТЕЛЯ;</w:t>
      </w:r>
    </w:p>
    <w:p w:rsidR="003945D7" w:rsidRPr="00A9386D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ind w:right="1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    3. да откаже да приеме изпълнението при съществени отклонения от договореното и/или в случай, че констатираните недостатъци са от такова естество, че не могат да бъдат отстранени в рамките на срока за изпълнение на Договора или резултатът от изпълнението става безполезен за ВЪЗЛОЖИТЕЛЯ</w:t>
      </w:r>
      <w:r w:rsidR="00A9386D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he-IL"/>
        </w:rPr>
        <w:t>.</w:t>
      </w:r>
    </w:p>
    <w:p w:rsidR="003945D7" w:rsidRPr="00B96163" w:rsidRDefault="003945D7" w:rsidP="003945D7">
      <w:pPr>
        <w:shd w:val="clear" w:color="auto" w:fill="FFFFFF"/>
        <w:suppressAutoHyphens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7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VІІ</w:t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softHyphen/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softHyphen/>
      </w: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softHyphen/>
        <w:t xml:space="preserve">. 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he-IL"/>
        </w:rPr>
        <w:t>САНКЦИИ ПРИ НЕИЗПЪЛНЕНИЕ</w:t>
      </w: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7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he-IL"/>
        </w:rPr>
      </w:pP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      Чл. 25. При просрочване изпълнението на задълженията по този Договор, неизправната Страна дължи на изправната, неустойка в размер на 0,5% </w:t>
      </w:r>
      <w:r w:rsidR="00B72E2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he-IL"/>
        </w:rPr>
        <w:t>(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нула цяло и пет на сто</w:t>
      </w:r>
      <w:r w:rsidR="00B72E26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he-IL"/>
        </w:rPr>
        <w:t>)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от </w:t>
      </w:r>
      <w:r w:rsidR="00AC7A17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ц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ената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/премията за застрахователна</w:t>
      </w:r>
      <w:r w:rsidR="00B2405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та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полица/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за всеки ден забава, но не повече от </w:t>
      </w:r>
      <w:r w:rsidR="00B2405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2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0 % /</w:t>
      </w:r>
      <w:r w:rsidR="00B24054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два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десет на сто/ от стойността на Договора.</w:t>
      </w: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       Чл.26. При констатирано лошо или друго неточно или частично изпълнение или при отклонение от изискванията на ВЪЗЛОЖИТЕЛЯ, посочени в Техническата спецификация, ВЪЗЛОЖИТЕЛЯТ има право да поиска от ИЗПЪЛНИТЕЛЯ да изпълни изцяло и качествено, без да дължи допълнително възнаграждение за това. В случай, че и повторното изпълнение на услугата е некачествено, ВЪЗЛОЖИТЕЛЯТ има право на неустойка в размер на 50% от Цената/Стойността на договора и може да прекрати договора.</w:t>
      </w: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        Чл.27. При разваляне на Договора поради виновно неизпълнение на някоя от Страните, виновната Страна дължи неустойка в размер на 50% </w:t>
      </w:r>
      <w:r w:rsidR="00AC7A1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he-IL"/>
        </w:rPr>
        <w:t>(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>петдесет на сто</w:t>
      </w:r>
      <w:r w:rsidR="00AC7A1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bg-BG" w:bidi="he-IL"/>
        </w:rPr>
        <w:t>)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от Стойността на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lastRenderedPageBreak/>
        <w:t>Договора.</w:t>
      </w: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he-IL"/>
        </w:rPr>
        <w:t xml:space="preserve">         Чл.28. 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приложимото право.</w:t>
      </w:r>
    </w:p>
    <w:p w:rsidR="00AE3737" w:rsidRPr="00B96163" w:rsidRDefault="003945D7" w:rsidP="004959DF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en-US" w:bidi="ar-SA"/>
        </w:rPr>
        <w:t xml:space="preserve">          </w:t>
      </w:r>
    </w:p>
    <w:p w:rsidR="003945D7" w:rsidRPr="00B96163" w:rsidRDefault="00AE3737" w:rsidP="00AE373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VІІ</w:t>
      </w:r>
      <w:r w:rsidR="003945D7"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І. </w:t>
      </w:r>
      <w:r w:rsidR="003945D7"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ru-RU" w:eastAsia="en-US" w:bidi="ar-SA"/>
        </w:rPr>
        <w:t xml:space="preserve"> </w:t>
      </w:r>
      <w:r w:rsidR="003945D7"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en-US" w:eastAsia="en-US" w:bidi="ar-SA"/>
        </w:rPr>
        <w:t>ПРЕКРАТЯВАНЕ НА ДОГОВОРА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Чл. </w:t>
      </w:r>
      <w:r w:rsidR="004959D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29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. Този Договор се прекратява: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1. с изтичане на Срока на Договора по чл.3 от Договора;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2. с изпълнението на всички задължения на Страните по него;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3. при настъпване на пълна обективна невъзможност за изпълнение, за което обстоятелство засегнатата Страна е длъжна да уведоми другата Страна в срок до 3 </w:t>
      </w:r>
      <w:r w:rsidR="00F4598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три</w:t>
      </w:r>
      <w:r w:rsid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дни от настъпване на невъзможността и да представи доказателства;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4. 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5.</w:t>
      </w:r>
      <w:r w:rsidR="004959D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при условията по чл.5, ал.1, т.3 от ЗИФОДРЮПДР</w:t>
      </w:r>
      <w:r w:rsidR="00730E64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К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Л;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</w:t>
      </w:r>
      <w:r w:rsidR="004959D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 30.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Договорът може да бъде прекратен: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1. по взаимно съгласие на Страните, изразено в писмена форма;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2. когато за ИЗПЪЛНИТЕЛЯ бъде открито производство по несъстоятелност или ликвидация – по искане на ВЪЗЛОЖИТЕЛЯ;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Чл.31. (1) Всяка от Страните може да развали Договора при виновно неизпълнение на съществено задължение на другата страна по Договора, при условията и с последиците, съгласно чл.87 и сл. от Закона за задълженията и договорите, чрез отправяне на писмено предупреждение от изправната Страна до неизправната и определяне на подходящ срок за изпълнение. Разваляне на Договора не се допуска, когато неизпълнената част от задължението е незначителна с оглед на интереса на изправната Страна.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(2) За целите на този Договор, Страните ще считат за виновно неизпълнение на съществено задължение на ИЗПЪЛНИТЕЛЯ всеки от следните случаи: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1.  когато ИЗПЪЛНИТЕЛЯТ не е започнал изпълнението на Услугите в срок до 7 </w:t>
      </w:r>
      <w:r w:rsid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седем</w:t>
      </w:r>
      <w:r w:rsid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дни, считано от Датата на влизане в сила;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2. ИЗПЪЛНИТЕЛЯТ е прекратил изпълнението на Услугите за повече от 3 </w:t>
      </w:r>
      <w:r w:rsid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(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три</w:t>
      </w:r>
      <w:r w:rsidR="00B72E26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val="en-US" w:eastAsia="en-US" w:bidi="ar-SA"/>
        </w:rPr>
        <w:t>)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дни;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3. ИЗПЪЛНИТЕЛЯТ е допуснал съществено отклонение от Техническата спецификация и </w:t>
      </w:r>
      <w:r w:rsidR="00D902AF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Офертата</w:t>
      </w: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(3) ВЪЗЛОЖИТЕЛЯТ може да развали Договора само с писмено уведомление до ИЗПЪЛНИТЕЛЯ и без да му даде допълнителен срок за изпълнение, ако поради забава на ИЗПЪЛНИТЕЛЯ, то е станало безполезно или ако задължението е трябвало да се изпълни непременно в уговореното време.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Чл.32. ВЪЗЛОЖИТЕЛЯТ прекратява Договора в случаите по чл.118, ал.1 от ЗОП, без да дължи обезщетение на ИЗПЪЛНИТЕЛЯ за претърпени от прекратяването на Договора вреди, освен ако прекратяването е на основание чл.118, ал.1, т.1 от ЗОП. В последния случай, размерът на обезщетението се определя в протокол или споразумение, подписано от Страните, а при </w:t>
      </w:r>
      <w:proofErr w:type="spellStart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непостигане</w:t>
      </w:r>
      <w:proofErr w:type="spellEnd"/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на съгласие – по реда на клаузата за разрешаване на спорове по този Договор.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Чл.33. Във всички случаи на прекратяване на Договора, освен при прекратяване на юридическо лице – Страна по Договора без правоприемство: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1.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плащания; 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lastRenderedPageBreak/>
        <w:t xml:space="preserve">       2. ИЗПЪЛНИТЕЛЯТ се задължава: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а/  да преустанови предоставянето на Услугите, с изключение на такива дейности, каквито може да бъдат необходими и поискани от ВЪЗЛОЖИТЕЛЯ;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б/ да предаде на ВЪЗЛОЖИТЕЛЯ всички материали, изготвени от него в изпълнение на Договора до датата на прекратяването; и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 xml:space="preserve">       в/ да върне на ВЪЗЛОЖИТЕЛЯ всички документи и материали, които са собственост на ВЪЗЛОЖИТЕЛЯ и са били предоставени на ИЗПЪЛНИТЕЛЯ във връзка с предмета на Договора;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  <w:t>Чл.34. При предсрочно прекратяване на Договора, ВЪЗЛОЖИТЕЛЯТ е длъжен да заплати на ИЗПЪЛНИТЕЛЯ реално изпълнението и приети по установения ред Услуги.</w:t>
      </w:r>
    </w:p>
    <w:p w:rsidR="003945D7" w:rsidRPr="00B96163" w:rsidRDefault="003945D7" w:rsidP="003945D7">
      <w:pPr>
        <w:shd w:val="clear" w:color="auto" w:fill="FFFFFF"/>
        <w:suppressAutoHyphens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AE3737" w:rsidP="00AE3737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671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val="ru-RU"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>І</w:t>
      </w:r>
      <w:r w:rsidR="003945D7" w:rsidRPr="00B96163"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  <w:t xml:space="preserve">Х. </w:t>
      </w:r>
      <w:r w:rsidR="00A5673A"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bg-BG" w:bidi="he-IL"/>
        </w:rPr>
        <w:t>ОБЩИ РАЗПОРЕДБИ</w:t>
      </w:r>
    </w:p>
    <w:p w:rsidR="003945D7" w:rsidRPr="00B96163" w:rsidRDefault="003945D7" w:rsidP="003945D7">
      <w:pPr>
        <w:suppressAutoHyphens w:val="0"/>
        <w:spacing w:line="240" w:lineRule="atLeas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bg-BG" w:bidi="ar-SA"/>
        </w:rPr>
      </w:pP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      Чл. </w:t>
      </w:r>
      <w:r w:rsidR="003927D2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35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>При противоречие между различни разпоредби или условия, съдържащи се в Договора и Приложенията, се прилагат следните правила: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 xml:space="preserve">    1. специалните разпоредби имат предимство пред общите разпоредби;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 xml:space="preserve">    2. разпоредбите на Приложенията</w:t>
      </w:r>
      <w:r w:rsidR="007C1D69" w:rsidRPr="007C1D69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>имат предимство пред разпоредбите на Договора</w:t>
      </w:r>
      <w:r w:rsidR="00AC228E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>.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US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 xml:space="preserve">Конфиденциалност 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     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Чл. </w:t>
      </w:r>
      <w:r w:rsidR="003927D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3</w:t>
      </w:r>
      <w:r w:rsidR="00BB5790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6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.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(1)</w:t>
      </w:r>
      <w:r w:rsidRPr="00B96163"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en-GB" w:bidi="ar-SA"/>
        </w:rPr>
        <w:t xml:space="preserve">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Всяка от Страните по този Договор се задължава да пази в поверителност и да не разкрива или разпространява информация за другата Страна, станала ѝ известна при или по повод изпълнението на Договора („Конфиденциална информация“). Конфиденциална информация включва, без да се ограничава до: обстоятелства, свързани с търговската дейност, техническите процеси, проекти или финанси на Страните, както и ноу-хау, изобретения, полезни модели или други права от подобен характер, свързани с изпълнението на Договора.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Конфиденциална информация включва, без да се ограничава до: всякаква финансова, търговска, техническа или друга информация, анализи, съставени материали, изследвания, документи или други материали, свързани с бизнеса, управлението или дейността на другата Страна, от каквото и да е естество или в каквато и да е форма, включително, финансови и оперативни резултати, пазари, настоящи или потенциални клиенти, собственост, методи на работа, персонал, договори, ангажименти, правни въпроси или стратегии, продукти, процеси, свързани с документация, чертежи, спецификации, диаграми, планове, уведомления, данни, образци, модели, мостри, софтуер, софтуерни приложения, компютърни устройства или други материали или записи или друга информация, независимо дали в писмен или устен вид, или съдържаща се на компютърен диск или друго устройство.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eastAsia="en-GB" w:bidi="ar-SA"/>
        </w:rPr>
        <w:t xml:space="preserve">        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(2) С изключение на случаите, посочени в ал.3 на този член, Конфиденциална информация може да бъде разкривана само след предварително писмено одобрение от другата Страна, като това съгласие не може да бъде отказано безпричинно.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   (3) Не се счита за нарушение на задълженията за неразкриване на Конфиденциална информация, когато: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   1. информацията е станала или става публично достъпна, без нарушаване на този Договор от която и да е от Страните;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   2. информацията се изисква по силата на закон, приложим спрямо която и да е от Страните; или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 xml:space="preserve">         3. предоставянето на информацията се изисква от регулаторен или друг компетентен орган и съответната Страна е длъжна да изпълни такова изискване;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eastAsia="en-US" w:bidi="ar-SA"/>
        </w:rPr>
        <w:t xml:space="preserve">         В</w:t>
      </w:r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случаите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по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точки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2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или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3</w:t>
      </w:r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eastAsia="en-US" w:bidi="ar-SA"/>
        </w:rPr>
        <w:t>,</w:t>
      </w:r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eastAsia="en-US" w:bidi="ar-SA"/>
        </w:rPr>
        <w:t>С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траната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която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следва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да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предостави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информацията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,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уведомява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незабавно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другата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Страна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по</w:t>
      </w:r>
      <w:proofErr w:type="spellEnd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 xml:space="preserve"> </w:t>
      </w:r>
      <w:proofErr w:type="spellStart"/>
      <w:r w:rsidRPr="00B96163">
        <w:rPr>
          <w:rFonts w:ascii="Times New Roman" w:eastAsia="Calibri" w:hAnsi="Times New Roman" w:cs="Times New Roman"/>
          <w:color w:val="auto"/>
          <w:sz w:val="24"/>
          <w:szCs w:val="24"/>
          <w:lang w:val="en-US" w:eastAsia="en-US" w:bidi="ar-SA"/>
        </w:rPr>
        <w:t>Договора</w:t>
      </w:r>
      <w:proofErr w:type="spellEnd"/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lastRenderedPageBreak/>
        <w:t xml:space="preserve">        (4) Задълженията по тази клауза се отнасят до съответната Страна, всички нейни поделения, контролирани от нея фирми и организации, всички нейни служители и наети от нея физически или юридически лица, като съответната Страна отговаря за изпълнението на тези задължения от страна на такива лица. 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 xml:space="preserve">        Задълженията, свързани с неразкриване на Конфиденциалната информация остават в сила и след прекратяване на Договора на каквото и да е основание. 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 xml:space="preserve">       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u w:val="single"/>
          <w:lang w:eastAsia="en-GB" w:bidi="ar-SA"/>
        </w:rPr>
        <w:t>Публични изявления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bookmarkStart w:id="1" w:name="_DV_M169"/>
      <w:bookmarkStart w:id="2" w:name="_DV_M170"/>
      <w:bookmarkEnd w:id="1"/>
      <w:bookmarkEnd w:id="2"/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      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Чл. 3</w:t>
      </w:r>
      <w:r w:rsidR="00BB5790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7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ИЗПЪЛНИТЕЛЯТ няма право да дава публични изявления и съобщения, да разкрива или разгласява каквато и да е информация, която е получил във връзка с извършване на Услугите, предмет на този Договор, независимо дали е въз основа на данни и материали на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 xml:space="preserve">ВЪЗЛОЖИТЕЛЯ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или на резултати от работата на ИЗПЪЛНИТЕЛЯ, без предварителното писмено съгласие на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ВЪЗЛОЖИТЕЛЯ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, което съгласие няма да бъде безпричинно отказано или забавено.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cs-CZ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 xml:space="preserve">      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cs-CZ" w:bidi="ar-SA"/>
        </w:rPr>
        <w:t>Прехвърляне на права и задължения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     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Чл.</w:t>
      </w:r>
      <w:r w:rsidR="00BB5790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38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>Никоя от Страните няма право да прехвърля никое от правата и задълженията, произтичащи от този Договор, без съгласието на другата Страна.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cs-CZ" w:bidi="ar-SA"/>
        </w:rPr>
        <w:t>Паричните вземания по Договора могат да бъдат прехвърляни или залагани, съгласно приложимото право.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5B6799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 </w:t>
      </w:r>
      <w:r w:rsidRPr="005B6799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Изменения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  Чл. </w:t>
      </w:r>
      <w:r w:rsidR="00BB54D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39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Този Договор може да бъде изменян само с допълнителни споразумения, изготвени в писмена форма и подписани от двете Страни, в съответствие с изискванията и ограниченията на ЗОП.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5B6799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 </w:t>
      </w:r>
      <w:r w:rsidRPr="005B6799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Непреодолима сила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  Чл. 4</w:t>
      </w:r>
      <w:r w:rsidR="00BB54D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0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 (1)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 (2)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За целите на този Договор, „непреодолима сила“ има значението на това понятие по смисъла на чл.306, ал.2 от Търговския закон. 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(3)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в срок до 3 /три/ дни от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(4)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(5)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Не може да се позовава на непреодолима сила Страна: 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1. която е била в забава или друго неизпълнение преди настъпването на непреодолима сила;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2. която не е информирала другата Страна за настъпването на непреодолима сила; или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3. чиято небрежност или умишлени действия или бездействия са довели до невъзможност за изпълнение на Договора;</w:t>
      </w:r>
    </w:p>
    <w:p w:rsidR="003945D7" w:rsidRPr="00B96163" w:rsidRDefault="003927D2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</w:t>
      </w:r>
      <w:r w:rsidR="003945D7"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(6)</w:t>
      </w:r>
      <w:r w:rsidR="003945D7"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="003945D7"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Липсата на парични средства не представлява непреодолима сила.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5B6799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 </w:t>
      </w:r>
      <w:r w:rsidRPr="005B6799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Нищожност на отделни клаузи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lastRenderedPageBreak/>
        <w:t xml:space="preserve">       Чл. 4</w:t>
      </w:r>
      <w:r w:rsidR="00BB54D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1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В случай, че някоя от клаузите на този Договор е недействителна или неприложима, това не засяга останалите клаузи. Недействителната или неприложима клауза се заместват от повелителна правна норма, ако има такава. 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5B6799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</w:t>
      </w:r>
      <w:r w:rsidRPr="005B6799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Уведомления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  Чл. 4</w:t>
      </w:r>
      <w:r w:rsidR="00BB54DB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2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.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(1) Всички уведомления между Страните във връзка с този Договор се извършват в писмена форма и могат да се предават лично или чрез препоръчано писмо, по куриер, по факс, електронна поща.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 (2) За целите на този Договор данните и лицата за контакт на Страните са, както следва: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1. За ВЪЗЛОЖИТЕЛЯ:</w:t>
      </w: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Адрес за кореспонденция: УНСС, </w:t>
      </w:r>
      <w:r w:rsidRPr="00DD777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гр. София, </w:t>
      </w:r>
      <w:proofErr w:type="spellStart"/>
      <w:r w:rsidRPr="00DD777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п.к</w:t>
      </w:r>
      <w:proofErr w:type="spellEnd"/>
      <w:r w:rsidRPr="00DD777D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. 1700, Студентски град “Христо Ботев” , ул. “Осми декември”</w:t>
      </w: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</w:t>
      </w: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Тел.: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………………………</w:t>
      </w:r>
      <w:r w:rsidR="000E37E3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</w:t>
      </w: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e-mail:</w:t>
      </w:r>
      <w:r w:rsidR="000E37E3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  <w:t xml:space="preserve">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……………………….</w:t>
      </w: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</w:t>
      </w: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Лице за контакт:</w:t>
      </w:r>
      <w:r w:rsidR="005370F3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  <w:t xml:space="preserve">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……………………………………..</w:t>
      </w: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</w:t>
      </w: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</w:p>
    <w:p w:rsidR="003945D7" w:rsidRPr="00DD777D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2. За ИЗПЪЛНИТЕЛЯ: </w:t>
      </w:r>
    </w:p>
    <w:p w:rsidR="00C946F2" w:rsidRPr="00DD777D" w:rsidRDefault="00C946F2" w:rsidP="00C946F2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Адрес за кореспонденция: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……………………………………………………</w:t>
      </w:r>
    </w:p>
    <w:p w:rsidR="00C946F2" w:rsidRPr="00DD777D" w:rsidRDefault="00C946F2" w:rsidP="00C946F2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Тел.: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…………………..</w:t>
      </w:r>
    </w:p>
    <w:p w:rsidR="00C946F2" w:rsidRPr="00DD777D" w:rsidRDefault="00C946F2" w:rsidP="00C946F2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Факс: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……………………..</w:t>
      </w:r>
    </w:p>
    <w:p w:rsidR="00C946F2" w:rsidRPr="00DD777D" w:rsidRDefault="00C946F2" w:rsidP="00C946F2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e-mail: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……………………………..</w:t>
      </w:r>
    </w:p>
    <w:p w:rsidR="00C946F2" w:rsidRPr="00DD777D" w:rsidRDefault="00C946F2" w:rsidP="00C946F2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</w:pPr>
      <w:r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Лица за контакт: </w:t>
      </w:r>
      <w:r w:rsidR="00DD159F" w:rsidRPr="00DD777D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………………………………..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(3) За дата на уведомлението се счита: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1. датата на предаването – при лично предаване на уведомлението;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2. датата на пощенското клеймо на обратната разписка – при изпращане по пощата;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3. датата на доставка, отбелязана върху куриерската разписка – при изпращане по куриер;</w:t>
      </w:r>
    </w:p>
    <w:p w:rsidR="003945D7" w:rsidRPr="00B96163" w:rsidRDefault="00AC228E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4</w:t>
      </w:r>
      <w:r w:rsidR="003945D7"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. датата на приемането – при изпращане по факс;</w:t>
      </w:r>
    </w:p>
    <w:p w:rsidR="003945D7" w:rsidRPr="00B96163" w:rsidRDefault="00AC228E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5</w:t>
      </w:r>
      <w:r w:rsidR="003945D7"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. датата на получаване – при изпращане по електронна поща; 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(4)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/три/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(5) При преобразуване без прекратяване, промяна на наименованието, правноорганизационната форма, седалището, адреса на управление, предмета на дейност, срока на съществуване, органите на управление и представителство на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ИЗПЪЛНИТЕЛЯ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, същият се задължава да уведоми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ВЪЗЛОЖИТЕЛЯ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за промяната в срок до 3 /три/ дни от вписването ѝ в съответния регистър.</w:t>
      </w:r>
    </w:p>
    <w:p w:rsidR="003945D7" w:rsidRPr="00B96163" w:rsidRDefault="003945D7" w:rsidP="003945D7">
      <w:pPr>
        <w:suppressAutoHyphens w:val="0"/>
        <w:spacing w:line="240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Приложимо право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Чл. </w:t>
      </w:r>
      <w:r w:rsidR="003927D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4</w:t>
      </w:r>
      <w:r w:rsidR="00C946F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3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Този Договор, в т.ч. Приложенията към него, както и всички произтичащи или свързани с него споразумения, и всички свързани с тях права и задължения, ще бъдат подчинени на и ще се тълкуват съгласно българското право.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   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Чл. </w:t>
      </w:r>
      <w:r w:rsidR="003927D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4</w:t>
      </w:r>
      <w:r w:rsidR="00C946F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4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. 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За неуредените в този Договор въпроси се прилагат разпоредбите на действащото българско законодателство.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Разрешаване на спорове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   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Чл. </w:t>
      </w:r>
      <w:r w:rsidR="003927D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4</w:t>
      </w:r>
      <w:r w:rsidR="00C946F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5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 xml:space="preserve">Всички спорове, породени от този Договор или отнасящи се до него, включително споровете, породени или отнасящи се до неговото тълкуване, 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непостигане на съгласие – спорът ще се отнася за решаване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от компетентния български съд</w:t>
      </w:r>
      <w:r w:rsidRPr="00B96163">
        <w:rPr>
          <w:rFonts w:ascii="Times New Roman" w:eastAsia="Times New Roman" w:hAnsi="Times New Roman" w:cs="Times New Roman"/>
          <w:bCs/>
          <w:noProof/>
          <w:color w:val="auto"/>
          <w:sz w:val="24"/>
          <w:szCs w:val="24"/>
          <w:lang w:eastAsia="en-GB" w:bidi="ar-SA"/>
        </w:rPr>
        <w:t>.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</w:pP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  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u w:val="single"/>
          <w:lang w:eastAsia="en-GB" w:bidi="ar-SA"/>
        </w:rPr>
        <w:t>Екземпляри</w:t>
      </w:r>
    </w:p>
    <w:p w:rsidR="003945D7" w:rsidRPr="00B96163" w:rsidRDefault="003945D7" w:rsidP="003945D7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Чл. </w:t>
      </w:r>
      <w:r w:rsidR="003927D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4</w:t>
      </w:r>
      <w:r w:rsidR="00C946F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6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Този Договор се състои от </w:t>
      </w:r>
      <w:r w:rsidR="009732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…..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</w:t>
      </w:r>
      <w:r w:rsidR="009732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  <w:t>(</w:t>
      </w:r>
      <w:r w:rsidR="009732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>…………..</w:t>
      </w:r>
      <w:r w:rsidR="00973264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US" w:eastAsia="en-GB" w:bidi="ar-SA"/>
        </w:rPr>
        <w:t>)</w:t>
      </w:r>
      <w:r w:rsidRPr="00B96163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 w:bidi="ar-SA"/>
        </w:rPr>
        <w:t xml:space="preserve"> страници и е изготвен и подписан в 3 /три/ еднообразни екземпляра – </w:t>
      </w:r>
      <w:r w:rsidRPr="00B96163">
        <w:rPr>
          <w:rFonts w:ascii="Times New Roman" w:eastAsia="SimSun" w:hAnsi="Times New Roman" w:cs="Times New Roman"/>
          <w:color w:val="auto"/>
          <w:sz w:val="24"/>
          <w:szCs w:val="24"/>
          <w:lang w:eastAsia="bg-BG" w:bidi="ar-SA"/>
        </w:rPr>
        <w:t xml:space="preserve">от които два за ВЪЗЛОЖИТЕЛЯ и един за ИЗПЪЛНИТЕЛЯ. </w:t>
      </w:r>
    </w:p>
    <w:p w:rsidR="003945D7" w:rsidRPr="00B96163" w:rsidRDefault="003945D7" w:rsidP="003945D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highlight w:val="magenta"/>
          <w:lang w:eastAsia="bg-BG" w:bidi="ar-SA"/>
        </w:rPr>
      </w:pPr>
    </w:p>
    <w:p w:rsidR="003945D7" w:rsidRPr="00B96163" w:rsidRDefault="003945D7" w:rsidP="003945D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 xml:space="preserve">    </w:t>
      </w:r>
      <w:r w:rsidRPr="005B6799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bg-BG" w:bidi="ar-SA"/>
        </w:rPr>
        <w:t>Приложения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bg-BG" w:bidi="ar-SA"/>
        </w:rPr>
        <w:t>:</w:t>
      </w:r>
    </w:p>
    <w:p w:rsidR="003945D7" w:rsidRPr="00B96163" w:rsidRDefault="003945D7" w:rsidP="003945D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</w:pP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 xml:space="preserve">    Чл. 4</w:t>
      </w:r>
      <w:r w:rsidR="00C946F2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7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.</w:t>
      </w:r>
      <w:r w:rsidRPr="00B9616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 w:bidi="ar-SA"/>
        </w:rPr>
        <w:t xml:space="preserve"> </w:t>
      </w:r>
      <w:r w:rsidRPr="00B96163">
        <w:rPr>
          <w:rFonts w:ascii="Times New Roman" w:eastAsia="Times New Roman" w:hAnsi="Times New Roman" w:cs="Times New Roman"/>
          <w:color w:val="auto"/>
          <w:sz w:val="24"/>
          <w:szCs w:val="24"/>
          <w:lang w:eastAsia="en-US" w:bidi="ar-SA"/>
        </w:rPr>
        <w:t>Към този Договор се прилагат и са неразделна част от него следните приложения:</w:t>
      </w:r>
    </w:p>
    <w:p w:rsidR="003945D7" w:rsidRPr="00B96163" w:rsidRDefault="003945D7" w:rsidP="003945D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</w:pPr>
      <w:r w:rsidRPr="00B9616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Приложение № 1 – Техническа спецификация</w:t>
      </w:r>
      <w:r w:rsidR="00081C1E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 на ВЪЗЛОЖИТЕЛЯ</w:t>
      </w:r>
      <w:r w:rsidRPr="00B9616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;</w:t>
      </w:r>
    </w:p>
    <w:p w:rsidR="003945D7" w:rsidRPr="00B96163" w:rsidRDefault="003945D7" w:rsidP="003945D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</w:pPr>
      <w:r w:rsidRPr="00B9616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Приложение № 2 –</w:t>
      </w:r>
      <w:r w:rsidR="00DA4C76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 Техническо предложение</w:t>
      </w:r>
      <w:r w:rsidRPr="00B9616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 на ИЗПЪЛНИТЕЛЯ;</w:t>
      </w:r>
    </w:p>
    <w:p w:rsidR="00DA4C76" w:rsidRDefault="003945D7" w:rsidP="003945D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</w:pPr>
      <w:r w:rsidRPr="00B9616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Приложение № </w:t>
      </w:r>
      <w:r w:rsidR="001F201F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3</w:t>
      </w:r>
      <w:r w:rsidRPr="00B96163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 – </w:t>
      </w:r>
      <w:r w:rsidR="00DA4C76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Ценово предложение на ИЗПЪЛНИТЕЛЯ;</w:t>
      </w:r>
    </w:p>
    <w:p w:rsidR="00B72E26" w:rsidRPr="00B96163" w:rsidRDefault="00DA4C76" w:rsidP="00B72E26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</w:pPr>
      <w:r w:rsidRPr="00B30B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Приложение № 4 -  </w:t>
      </w:r>
      <w:r w:rsidR="003945D7" w:rsidRPr="00B30B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Общи условия на ИЗПЪЛНИТЕЛЯ</w:t>
      </w:r>
      <w:r w:rsidR="00B72E26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val="en-US" w:eastAsia="bg-BG" w:bidi="ar-SA"/>
        </w:rPr>
        <w:t xml:space="preserve"> </w:t>
      </w:r>
      <w:r w:rsidR="00B72E26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по застраховка „Злополука“;</w:t>
      </w:r>
    </w:p>
    <w:p w:rsidR="00DA4C76" w:rsidRPr="00B96163" w:rsidRDefault="00DA4C76" w:rsidP="003945D7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</w:pPr>
      <w:r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Приложение № </w:t>
      </w:r>
      <w:r w:rsidR="00B30BFC"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>5</w:t>
      </w:r>
      <w:r>
        <w:rPr>
          <w:rFonts w:ascii="Times New Roman" w:eastAsia="Times New Roman" w:hAnsi="Times New Roman" w:cs="Times New Roman"/>
          <w:bCs/>
          <w:iCs/>
          <w:color w:val="auto"/>
          <w:sz w:val="24"/>
          <w:szCs w:val="24"/>
          <w:lang w:eastAsia="bg-BG" w:bidi="ar-SA"/>
        </w:rPr>
        <w:t xml:space="preserve"> – Подробен списък на изискуемите от ИЗПЪЛНИТЕЛЯ документи за изплащане на обезщетение при настъпване на покрито застрахователно събитие по застраховка „Злополука“.</w:t>
      </w:r>
    </w:p>
    <w:p w:rsidR="003945D7" w:rsidRPr="00B96163" w:rsidRDefault="003945D7" w:rsidP="003945D7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pacing w:val="4"/>
          <w:sz w:val="24"/>
          <w:szCs w:val="24"/>
          <w:lang w:eastAsia="en-US" w:bidi="ar-SA"/>
        </w:rPr>
      </w:pPr>
    </w:p>
    <w:p w:rsidR="003945D7" w:rsidRPr="00B96163" w:rsidRDefault="003945D7" w:rsidP="003945D7">
      <w:pPr>
        <w:widowControl w:val="0"/>
        <w:suppressAutoHyphens w:val="0"/>
        <w:autoSpaceDE w:val="0"/>
        <w:autoSpaceDN w:val="0"/>
        <w:adjustRightInd w:val="0"/>
        <w:spacing w:line="345" w:lineRule="exact"/>
        <w:ind w:right="19"/>
        <w:jc w:val="both"/>
        <w:rPr>
          <w:rFonts w:ascii="Times New Roman" w:eastAsia="Times New Roman" w:hAnsi="Times New Roman" w:cs="Times New Roman"/>
          <w:b/>
          <w:color w:val="auto"/>
          <w:lang w:eastAsia="bg-BG" w:bidi="he-IL"/>
        </w:rPr>
      </w:pPr>
      <w:r w:rsidRPr="00B96163">
        <w:rPr>
          <w:rFonts w:ascii="Times New Roman" w:eastAsia="Times New Roman" w:hAnsi="Times New Roman" w:cs="Times New Roman"/>
          <w:b/>
          <w:caps/>
          <w:color w:val="auto"/>
          <w:lang w:eastAsia="en-US" w:bidi="ar-SA"/>
        </w:rPr>
        <w:t>ВЪЗЛОЖИТЕЛ</w:t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>:</w:t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ab/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ab/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ab/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ab/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ab/>
      </w:r>
      <w:r w:rsidRPr="00B96163">
        <w:rPr>
          <w:rFonts w:ascii="Times New Roman" w:eastAsia="Times New Roman" w:hAnsi="Times New Roman" w:cs="Times New Roman"/>
          <w:b/>
          <w:color w:val="auto"/>
          <w:lang w:eastAsia="bg-BG" w:bidi="he-IL"/>
        </w:rPr>
        <w:tab/>
        <w:t>ИЗПЪЛНИТЕЛ</w:t>
      </w:r>
      <w:r w:rsidRPr="00B96163">
        <w:rPr>
          <w:rFonts w:ascii="Times New Roman" w:eastAsia="Times New Roman" w:hAnsi="Times New Roman" w:cs="Times New Roman"/>
          <w:b/>
          <w:caps/>
          <w:color w:val="auto"/>
          <w:lang w:eastAsia="en-US" w:bidi="ar-SA"/>
        </w:rPr>
        <w:t>:</w:t>
      </w:r>
    </w:p>
    <w:p w:rsidR="003945D7" w:rsidRDefault="003945D7" w:rsidP="003945D7">
      <w:pPr>
        <w:ind w:right="192"/>
        <w:jc w:val="both"/>
        <w:rPr>
          <w:rFonts w:ascii="Times New Roman" w:hAnsi="Times New Roman" w:cs="Times New Roman"/>
          <w:b/>
          <w:lang w:bidi="he-IL"/>
        </w:rPr>
      </w:pPr>
      <w:r w:rsidRPr="00B96163">
        <w:rPr>
          <w:rFonts w:ascii="Times New Roman" w:hAnsi="Times New Roman" w:cs="Times New Roman"/>
          <w:b/>
          <w:lang w:bidi="he-IL"/>
        </w:rPr>
        <w:t>УНСС:</w:t>
      </w:r>
      <w:r w:rsidRPr="00B96163">
        <w:rPr>
          <w:rFonts w:ascii="Times New Roman" w:hAnsi="Times New Roman" w:cs="Times New Roman"/>
          <w:b/>
          <w:lang w:bidi="he-IL"/>
        </w:rPr>
        <w:tab/>
      </w:r>
      <w:r w:rsidRPr="00B96163">
        <w:rPr>
          <w:rFonts w:ascii="Times New Roman" w:hAnsi="Times New Roman" w:cs="Times New Roman"/>
          <w:b/>
          <w:lang w:bidi="he-IL"/>
        </w:rPr>
        <w:tab/>
      </w:r>
      <w:r w:rsidRPr="00B96163">
        <w:rPr>
          <w:rFonts w:ascii="Times New Roman" w:hAnsi="Times New Roman" w:cs="Times New Roman"/>
          <w:b/>
          <w:lang w:bidi="he-IL"/>
        </w:rPr>
        <w:tab/>
      </w:r>
      <w:r w:rsidRPr="00B96163">
        <w:rPr>
          <w:rFonts w:ascii="Times New Roman" w:hAnsi="Times New Roman" w:cs="Times New Roman"/>
          <w:b/>
          <w:lang w:bidi="he-IL"/>
        </w:rPr>
        <w:tab/>
      </w:r>
      <w:r w:rsidRPr="00B96163">
        <w:rPr>
          <w:rFonts w:ascii="Times New Roman" w:hAnsi="Times New Roman" w:cs="Times New Roman"/>
          <w:b/>
          <w:lang w:bidi="he-IL"/>
        </w:rPr>
        <w:tab/>
      </w:r>
      <w:r w:rsidRPr="00B96163">
        <w:rPr>
          <w:rFonts w:ascii="Times New Roman" w:hAnsi="Times New Roman" w:cs="Times New Roman"/>
          <w:b/>
          <w:lang w:bidi="he-IL"/>
        </w:rPr>
        <w:tab/>
      </w:r>
      <w:r w:rsidRPr="007218E7">
        <w:rPr>
          <w:rFonts w:ascii="Times New Roman" w:hAnsi="Times New Roman" w:cs="Times New Roman"/>
          <w:b/>
          <w:lang w:bidi="he-IL"/>
        </w:rPr>
        <w:tab/>
      </w:r>
      <w:r w:rsidR="005D4FAD">
        <w:rPr>
          <w:rFonts w:ascii="Times New Roman" w:hAnsi="Times New Roman" w:cs="Times New Roman"/>
          <w:b/>
          <w:lang w:bidi="he-IL"/>
        </w:rPr>
        <w:t>………………………………………</w:t>
      </w:r>
    </w:p>
    <w:p w:rsidR="005D4FAD" w:rsidRPr="007218E7" w:rsidRDefault="005D4FAD" w:rsidP="003945D7">
      <w:pPr>
        <w:ind w:right="192"/>
        <w:jc w:val="both"/>
        <w:rPr>
          <w:rFonts w:ascii="Times New Roman" w:hAnsi="Times New Roman" w:cs="Times New Roman"/>
          <w:b/>
          <w:lang w:bidi="he-IL"/>
        </w:rPr>
      </w:pPr>
    </w:p>
    <w:p w:rsidR="003945D7" w:rsidRPr="00B96163" w:rsidRDefault="003945D7" w:rsidP="003945D7">
      <w:pPr>
        <w:ind w:right="192"/>
        <w:jc w:val="both"/>
        <w:rPr>
          <w:rFonts w:ascii="Times New Roman" w:hAnsi="Times New Roman" w:cs="Times New Roman"/>
          <w:b/>
        </w:rPr>
      </w:pPr>
      <w:r w:rsidRPr="00B96163">
        <w:rPr>
          <w:rFonts w:ascii="Times New Roman" w:hAnsi="Times New Roman" w:cs="Times New Roman"/>
          <w:b/>
        </w:rPr>
        <w:t>ПОМОЩНИК – РЕКТОР:</w:t>
      </w:r>
      <w:r w:rsidRPr="00B96163">
        <w:rPr>
          <w:rFonts w:ascii="Times New Roman" w:hAnsi="Times New Roman" w:cs="Times New Roman"/>
          <w:b/>
        </w:rPr>
        <w:tab/>
      </w:r>
      <w:r w:rsidRPr="00B96163">
        <w:rPr>
          <w:rFonts w:ascii="Times New Roman" w:hAnsi="Times New Roman" w:cs="Times New Roman"/>
          <w:b/>
        </w:rPr>
        <w:tab/>
      </w:r>
      <w:r w:rsidRPr="00B96163">
        <w:rPr>
          <w:rFonts w:ascii="Times New Roman" w:hAnsi="Times New Roman" w:cs="Times New Roman"/>
          <w:b/>
        </w:rPr>
        <w:tab/>
      </w:r>
      <w:r w:rsidRPr="00B96163">
        <w:rPr>
          <w:rFonts w:ascii="Times New Roman" w:hAnsi="Times New Roman" w:cs="Times New Roman"/>
          <w:b/>
        </w:rPr>
        <w:tab/>
        <w:t xml:space="preserve">             </w:t>
      </w:r>
      <w:r w:rsidR="005D4FAD">
        <w:rPr>
          <w:rFonts w:ascii="Times New Roman" w:hAnsi="Times New Roman" w:cs="Times New Roman"/>
          <w:b/>
        </w:rPr>
        <w:t>………………………..</w:t>
      </w:r>
      <w:r w:rsidRPr="00B96163">
        <w:rPr>
          <w:rFonts w:ascii="Times New Roman" w:hAnsi="Times New Roman" w:cs="Times New Roman"/>
          <w:b/>
        </w:rPr>
        <w:t>:</w:t>
      </w:r>
    </w:p>
    <w:p w:rsidR="003945D7" w:rsidRDefault="003945D7" w:rsidP="003945D7">
      <w:pPr>
        <w:ind w:right="192"/>
        <w:jc w:val="both"/>
        <w:rPr>
          <w:rFonts w:ascii="Times New Roman" w:hAnsi="Times New Roman" w:cs="Times New Roman"/>
          <w:b/>
        </w:rPr>
      </w:pPr>
    </w:p>
    <w:p w:rsidR="005D4FAD" w:rsidRDefault="005D4FAD" w:rsidP="005D4FAD">
      <w:pPr>
        <w:ind w:left="708" w:right="192" w:hanging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ПРОФ. Д.ИК.Н. КИРИЛ СТОЙЧЕВ</w:t>
      </w:r>
    </w:p>
    <w:p w:rsidR="00A9386D" w:rsidRDefault="00A9386D" w:rsidP="005D4FAD">
      <w:pPr>
        <w:ind w:left="708" w:right="192" w:hanging="708"/>
        <w:jc w:val="both"/>
        <w:rPr>
          <w:rFonts w:ascii="Times New Roman" w:hAnsi="Times New Roman" w:cs="Times New Roman"/>
          <w:b/>
        </w:rPr>
      </w:pPr>
    </w:p>
    <w:p w:rsidR="005D4FAD" w:rsidRDefault="005D4FAD" w:rsidP="005D4FAD">
      <w:pPr>
        <w:ind w:left="708" w:right="192" w:hanging="708"/>
        <w:jc w:val="both"/>
        <w:rPr>
          <w:rFonts w:ascii="Times New Roman" w:hAnsi="Times New Roman" w:cs="Times New Roman"/>
          <w:b/>
        </w:rPr>
      </w:pPr>
    </w:p>
    <w:p w:rsidR="005D4FAD" w:rsidRDefault="005D4FAD" w:rsidP="005D4FA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aps/>
          <w:lang w:eastAsia="bg-BG"/>
        </w:rPr>
      </w:pPr>
      <w:r>
        <w:rPr>
          <w:rFonts w:ascii="Times New Roman" w:hAnsi="Times New Roman"/>
          <w:b/>
          <w:caps/>
          <w:lang w:eastAsia="bg-BG"/>
        </w:rPr>
        <w:t>ДИРЕКТОР ДИРЕКЦИЯ „фИНАНСИ“:</w:t>
      </w:r>
    </w:p>
    <w:p w:rsidR="003945D7" w:rsidRPr="00B96163" w:rsidRDefault="003945D7" w:rsidP="00A9386D">
      <w:pPr>
        <w:ind w:left="708" w:right="192" w:hanging="708"/>
        <w:jc w:val="both"/>
        <w:rPr>
          <w:rFonts w:ascii="Times New Roman" w:hAnsi="Times New Roman" w:cs="Times New Roman"/>
          <w:b/>
          <w:bCs/>
          <w:caps/>
        </w:rPr>
      </w:pPr>
      <w:r w:rsidRPr="00B96163">
        <w:rPr>
          <w:rFonts w:ascii="Times New Roman" w:hAnsi="Times New Roman" w:cs="Times New Roman"/>
          <w:b/>
        </w:rPr>
        <w:t xml:space="preserve">                </w:t>
      </w:r>
      <w:r w:rsidR="007218E7">
        <w:rPr>
          <w:rFonts w:ascii="Times New Roman" w:hAnsi="Times New Roman" w:cs="Times New Roman"/>
          <w:b/>
        </w:rPr>
        <w:t xml:space="preserve">  </w:t>
      </w:r>
      <w:r w:rsidR="006971C2">
        <w:rPr>
          <w:rFonts w:ascii="Times New Roman" w:hAnsi="Times New Roman" w:cs="Times New Roman"/>
          <w:b/>
        </w:rPr>
        <w:t xml:space="preserve">                 </w:t>
      </w:r>
      <w:r w:rsidRPr="00B96163">
        <w:rPr>
          <w:rFonts w:ascii="Times New Roman" w:eastAsia="Times New Roman" w:hAnsi="Times New Roman" w:cs="Times New Roman"/>
          <w:b/>
          <w:bCs/>
          <w:caps/>
          <w:color w:val="auto"/>
          <w:lang w:val="ru-RU" w:eastAsia="bg-BG" w:bidi="ar-SA"/>
        </w:rPr>
        <w:t xml:space="preserve">    </w:t>
      </w:r>
      <w:r w:rsidRPr="00B96163">
        <w:rPr>
          <w:rFonts w:ascii="Times New Roman" w:hAnsi="Times New Roman" w:cs="Times New Roman"/>
          <w:b/>
          <w:bCs/>
          <w:caps/>
        </w:rPr>
        <w:t xml:space="preserve">             </w:t>
      </w:r>
      <w:r w:rsidRPr="00B96163">
        <w:rPr>
          <w:rFonts w:ascii="Times New Roman" w:hAnsi="Times New Roman" w:cs="Times New Roman"/>
          <w:b/>
          <w:bCs/>
          <w:caps/>
        </w:rPr>
        <w:tab/>
        <w:t xml:space="preserve">    </w:t>
      </w:r>
      <w:r w:rsidRPr="00B96163">
        <w:rPr>
          <w:rFonts w:ascii="Times New Roman" w:hAnsi="Times New Roman" w:cs="Times New Roman"/>
          <w:b/>
          <w:bCs/>
          <w:caps/>
        </w:rPr>
        <w:tab/>
      </w:r>
    </w:p>
    <w:p w:rsidR="000F17F6" w:rsidRDefault="003945D7" w:rsidP="00DD159F">
      <w:pPr>
        <w:spacing w:line="240" w:lineRule="auto"/>
        <w:jc w:val="both"/>
        <w:rPr>
          <w:rFonts w:ascii="Times New Roman" w:hAnsi="Times New Roman" w:cs="Times New Roman"/>
          <w:b/>
          <w:bCs/>
          <w:caps/>
        </w:rPr>
      </w:pPr>
      <w:r w:rsidRPr="00B96163">
        <w:rPr>
          <w:rFonts w:ascii="Times New Roman" w:hAnsi="Times New Roman" w:cs="Times New Roman"/>
          <w:b/>
          <w:bCs/>
          <w:caps/>
        </w:rPr>
        <w:t xml:space="preserve">СВЕТОСЛАВА ФИЛЧЕВА-ИВАНОВА    </w:t>
      </w:r>
      <w:r w:rsidR="007218E7">
        <w:rPr>
          <w:rFonts w:ascii="Times New Roman" w:hAnsi="Times New Roman" w:cs="Times New Roman"/>
          <w:b/>
          <w:bCs/>
          <w:caps/>
        </w:rPr>
        <w:t xml:space="preserve">      </w:t>
      </w:r>
      <w:r w:rsidR="006971C2">
        <w:rPr>
          <w:rFonts w:ascii="Times New Roman" w:hAnsi="Times New Roman" w:cs="Times New Roman"/>
          <w:b/>
          <w:bCs/>
          <w:caps/>
        </w:rPr>
        <w:t xml:space="preserve">           </w:t>
      </w:r>
      <w:r w:rsidR="007218E7">
        <w:rPr>
          <w:rFonts w:ascii="Times New Roman" w:hAnsi="Times New Roman" w:cs="Times New Roman"/>
          <w:b/>
          <w:bCs/>
          <w:caps/>
        </w:rPr>
        <w:t xml:space="preserve"> </w:t>
      </w:r>
    </w:p>
    <w:sectPr w:rsidR="000F17F6" w:rsidSect="00750C64">
      <w:headerReference w:type="default" r:id="rId8"/>
      <w:footerReference w:type="default" r:id="rId9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E9" w:rsidRDefault="00F166E9" w:rsidP="007162C8">
      <w:pPr>
        <w:spacing w:line="240" w:lineRule="auto"/>
      </w:pPr>
      <w:r>
        <w:separator/>
      </w:r>
    </w:p>
  </w:endnote>
  <w:endnote w:type="continuationSeparator" w:id="0">
    <w:p w:rsidR="00F166E9" w:rsidRDefault="00F166E9" w:rsidP="00716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704585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A52" w:rsidRDefault="00132A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6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32A52" w:rsidRDefault="00132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E9" w:rsidRDefault="00F166E9" w:rsidP="007162C8">
      <w:pPr>
        <w:spacing w:line="240" w:lineRule="auto"/>
      </w:pPr>
      <w:r>
        <w:separator/>
      </w:r>
    </w:p>
  </w:footnote>
  <w:footnote w:type="continuationSeparator" w:id="0">
    <w:p w:rsidR="00F166E9" w:rsidRDefault="00F166E9" w:rsidP="007162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66C" w:rsidRPr="0048666C" w:rsidRDefault="0048666C" w:rsidP="0048666C">
    <w:pPr>
      <w:tabs>
        <w:tab w:val="center" w:pos="4536"/>
        <w:tab w:val="right" w:pos="9072"/>
      </w:tabs>
      <w:rPr>
        <w:rFonts w:cs="Mangal"/>
        <w:szCs w:val="20"/>
        <w:lang w:val="en-US"/>
      </w:rPr>
    </w:pPr>
    <w:r w:rsidRPr="0048666C">
      <w:rPr>
        <w:rFonts w:cs="Mangal"/>
        <w:noProof/>
        <w:szCs w:val="20"/>
        <w:lang w:eastAsia="bg-BG" w:bidi="ar-SA"/>
      </w:rPr>
      <w:drawing>
        <wp:inline distT="0" distB="0" distL="0" distR="0">
          <wp:extent cx="2209165" cy="746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8666C">
      <w:rPr>
        <w:rFonts w:cs="Mangal"/>
        <w:szCs w:val="20"/>
        <w:lang w:val="en-US"/>
      </w:rPr>
      <w:tab/>
    </w:r>
    <w:r w:rsidRPr="0048666C">
      <w:rPr>
        <w:rFonts w:cs="Mangal"/>
        <w:szCs w:val="20"/>
        <w:lang w:val="en-US"/>
      </w:rPr>
      <w:tab/>
    </w:r>
    <w:r w:rsidRPr="0048666C">
      <w:rPr>
        <w:rFonts w:cs="Mangal"/>
        <w:noProof/>
        <w:szCs w:val="20"/>
        <w:lang w:eastAsia="bg-BG" w:bidi="ar-SA"/>
      </w:rPr>
      <w:drawing>
        <wp:inline distT="0" distB="0" distL="0" distR="0">
          <wp:extent cx="1916430" cy="6731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66C" w:rsidRDefault="00486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2AA"/>
    <w:multiLevelType w:val="hybridMultilevel"/>
    <w:tmpl w:val="29865D78"/>
    <w:lvl w:ilvl="0" w:tplc="33C68C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000293C"/>
    <w:multiLevelType w:val="hybridMultilevel"/>
    <w:tmpl w:val="63B6D124"/>
    <w:lvl w:ilvl="0" w:tplc="98A0A136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2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9DA1AC1"/>
    <w:multiLevelType w:val="multilevel"/>
    <w:tmpl w:val="059A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90282"/>
    <w:multiLevelType w:val="hybridMultilevel"/>
    <w:tmpl w:val="A2F2B820"/>
    <w:lvl w:ilvl="0" w:tplc="04020017">
      <w:start w:val="1"/>
      <w:numFmt w:val="lowerLetter"/>
      <w:lvlText w:val="%1)"/>
      <w:lvlJc w:val="left"/>
      <w:pPr>
        <w:ind w:left="1287" w:hanging="360"/>
      </w:pPr>
    </w:lvl>
    <w:lvl w:ilvl="1" w:tplc="04020019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>
      <w:start w:val="1"/>
      <w:numFmt w:val="decimal"/>
      <w:lvlText w:val="%4."/>
      <w:lvlJc w:val="left"/>
      <w:pPr>
        <w:ind w:left="3447" w:hanging="360"/>
      </w:pPr>
    </w:lvl>
    <w:lvl w:ilvl="4" w:tplc="04020019">
      <w:start w:val="1"/>
      <w:numFmt w:val="lowerLetter"/>
      <w:lvlText w:val="%5."/>
      <w:lvlJc w:val="left"/>
      <w:pPr>
        <w:ind w:left="4167" w:hanging="360"/>
      </w:pPr>
    </w:lvl>
    <w:lvl w:ilvl="5" w:tplc="0402001B">
      <w:start w:val="1"/>
      <w:numFmt w:val="lowerRoman"/>
      <w:lvlText w:val="%6."/>
      <w:lvlJc w:val="right"/>
      <w:pPr>
        <w:ind w:left="4887" w:hanging="180"/>
      </w:pPr>
    </w:lvl>
    <w:lvl w:ilvl="6" w:tplc="0402000F">
      <w:start w:val="1"/>
      <w:numFmt w:val="decimal"/>
      <w:lvlText w:val="%7."/>
      <w:lvlJc w:val="left"/>
      <w:pPr>
        <w:ind w:left="5607" w:hanging="360"/>
      </w:pPr>
    </w:lvl>
    <w:lvl w:ilvl="7" w:tplc="04020019">
      <w:start w:val="1"/>
      <w:numFmt w:val="lowerLetter"/>
      <w:lvlText w:val="%8."/>
      <w:lvlJc w:val="left"/>
      <w:pPr>
        <w:ind w:left="6327" w:hanging="360"/>
      </w:pPr>
    </w:lvl>
    <w:lvl w:ilvl="8" w:tplc="040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EC20D1D"/>
    <w:multiLevelType w:val="hybridMultilevel"/>
    <w:tmpl w:val="87C62C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808BC"/>
    <w:multiLevelType w:val="hybridMultilevel"/>
    <w:tmpl w:val="74986AA2"/>
    <w:lvl w:ilvl="0" w:tplc="04020011">
      <w:start w:val="1"/>
      <w:numFmt w:val="decimal"/>
      <w:lvlText w:val="%1)"/>
      <w:lvlJc w:val="left"/>
      <w:pPr>
        <w:ind w:left="2007" w:hanging="360"/>
      </w:pPr>
    </w:lvl>
    <w:lvl w:ilvl="1" w:tplc="04020019" w:tentative="1">
      <w:start w:val="1"/>
      <w:numFmt w:val="lowerLetter"/>
      <w:lvlText w:val="%2."/>
      <w:lvlJc w:val="left"/>
      <w:pPr>
        <w:ind w:left="2727" w:hanging="360"/>
      </w:pPr>
    </w:lvl>
    <w:lvl w:ilvl="2" w:tplc="0402001B" w:tentative="1">
      <w:start w:val="1"/>
      <w:numFmt w:val="lowerRoman"/>
      <w:lvlText w:val="%3."/>
      <w:lvlJc w:val="right"/>
      <w:pPr>
        <w:ind w:left="3447" w:hanging="180"/>
      </w:pPr>
    </w:lvl>
    <w:lvl w:ilvl="3" w:tplc="0402000F" w:tentative="1">
      <w:start w:val="1"/>
      <w:numFmt w:val="decimal"/>
      <w:lvlText w:val="%4."/>
      <w:lvlJc w:val="left"/>
      <w:pPr>
        <w:ind w:left="4167" w:hanging="360"/>
      </w:pPr>
    </w:lvl>
    <w:lvl w:ilvl="4" w:tplc="04020019" w:tentative="1">
      <w:start w:val="1"/>
      <w:numFmt w:val="lowerLetter"/>
      <w:lvlText w:val="%5."/>
      <w:lvlJc w:val="left"/>
      <w:pPr>
        <w:ind w:left="4887" w:hanging="360"/>
      </w:pPr>
    </w:lvl>
    <w:lvl w:ilvl="5" w:tplc="0402001B" w:tentative="1">
      <w:start w:val="1"/>
      <w:numFmt w:val="lowerRoman"/>
      <w:lvlText w:val="%6."/>
      <w:lvlJc w:val="right"/>
      <w:pPr>
        <w:ind w:left="5607" w:hanging="180"/>
      </w:pPr>
    </w:lvl>
    <w:lvl w:ilvl="6" w:tplc="0402000F" w:tentative="1">
      <w:start w:val="1"/>
      <w:numFmt w:val="decimal"/>
      <w:lvlText w:val="%7."/>
      <w:lvlJc w:val="left"/>
      <w:pPr>
        <w:ind w:left="6327" w:hanging="360"/>
      </w:pPr>
    </w:lvl>
    <w:lvl w:ilvl="7" w:tplc="04020019" w:tentative="1">
      <w:start w:val="1"/>
      <w:numFmt w:val="lowerLetter"/>
      <w:lvlText w:val="%8."/>
      <w:lvlJc w:val="left"/>
      <w:pPr>
        <w:ind w:left="7047" w:hanging="360"/>
      </w:pPr>
    </w:lvl>
    <w:lvl w:ilvl="8" w:tplc="040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" w15:restartNumberingAfterBreak="0">
    <w:nsid w:val="64C4009A"/>
    <w:multiLevelType w:val="hybridMultilevel"/>
    <w:tmpl w:val="88662D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B3003"/>
    <w:multiLevelType w:val="hybridMultilevel"/>
    <w:tmpl w:val="87426D48"/>
    <w:lvl w:ilvl="0" w:tplc="0402000F">
      <w:start w:val="1"/>
      <w:numFmt w:val="decimal"/>
      <w:lvlText w:val="%1."/>
      <w:lvlJc w:val="left"/>
      <w:pPr>
        <w:tabs>
          <w:tab w:val="num" w:pos="4264"/>
        </w:tabs>
        <w:ind w:left="4264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4984"/>
        </w:tabs>
        <w:ind w:left="4984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5704"/>
        </w:tabs>
        <w:ind w:left="5704" w:hanging="180"/>
      </w:pPr>
    </w:lvl>
    <w:lvl w:ilvl="3" w:tplc="0402000F">
      <w:start w:val="1"/>
      <w:numFmt w:val="decimal"/>
      <w:lvlText w:val="%4."/>
      <w:lvlJc w:val="left"/>
      <w:pPr>
        <w:tabs>
          <w:tab w:val="num" w:pos="6424"/>
        </w:tabs>
        <w:ind w:left="6424" w:hanging="360"/>
      </w:pPr>
    </w:lvl>
    <w:lvl w:ilvl="4" w:tplc="0402000F">
      <w:start w:val="1"/>
      <w:numFmt w:val="decimal"/>
      <w:lvlText w:val="%5."/>
      <w:lvlJc w:val="left"/>
      <w:pPr>
        <w:tabs>
          <w:tab w:val="num" w:pos="7144"/>
        </w:tabs>
        <w:ind w:left="7144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7864"/>
        </w:tabs>
        <w:ind w:left="7864" w:hanging="180"/>
      </w:pPr>
    </w:lvl>
    <w:lvl w:ilvl="6" w:tplc="0402000F">
      <w:start w:val="1"/>
      <w:numFmt w:val="decimal"/>
      <w:lvlText w:val="%7."/>
      <w:lvlJc w:val="left"/>
      <w:pPr>
        <w:tabs>
          <w:tab w:val="num" w:pos="8584"/>
        </w:tabs>
        <w:ind w:left="8584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9304"/>
        </w:tabs>
        <w:ind w:left="9304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10024"/>
        </w:tabs>
        <w:ind w:left="10024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EA"/>
    <w:rsid w:val="00002ABF"/>
    <w:rsid w:val="00014FD9"/>
    <w:rsid w:val="00033C30"/>
    <w:rsid w:val="000408F9"/>
    <w:rsid w:val="00043546"/>
    <w:rsid w:val="00046C22"/>
    <w:rsid w:val="00051773"/>
    <w:rsid w:val="00072866"/>
    <w:rsid w:val="00073524"/>
    <w:rsid w:val="00073CAC"/>
    <w:rsid w:val="00081C1E"/>
    <w:rsid w:val="00091888"/>
    <w:rsid w:val="0009218F"/>
    <w:rsid w:val="000B6F03"/>
    <w:rsid w:val="000E37E3"/>
    <w:rsid w:val="000F17F6"/>
    <w:rsid w:val="000F2A43"/>
    <w:rsid w:val="000F4875"/>
    <w:rsid w:val="000F642F"/>
    <w:rsid w:val="0011112C"/>
    <w:rsid w:val="00112F07"/>
    <w:rsid w:val="00120538"/>
    <w:rsid w:val="00130625"/>
    <w:rsid w:val="00132A52"/>
    <w:rsid w:val="00133A7D"/>
    <w:rsid w:val="00135063"/>
    <w:rsid w:val="00155C8E"/>
    <w:rsid w:val="001562BE"/>
    <w:rsid w:val="001606E3"/>
    <w:rsid w:val="00166241"/>
    <w:rsid w:val="00187D62"/>
    <w:rsid w:val="00194A9B"/>
    <w:rsid w:val="00195DC1"/>
    <w:rsid w:val="001A0E08"/>
    <w:rsid w:val="001B6122"/>
    <w:rsid w:val="001C1E5B"/>
    <w:rsid w:val="001D4625"/>
    <w:rsid w:val="001E25DB"/>
    <w:rsid w:val="001F201F"/>
    <w:rsid w:val="001F67F7"/>
    <w:rsid w:val="00230C92"/>
    <w:rsid w:val="00232BF9"/>
    <w:rsid w:val="00235EB4"/>
    <w:rsid w:val="00246AB3"/>
    <w:rsid w:val="002552E8"/>
    <w:rsid w:val="0026620B"/>
    <w:rsid w:val="00267646"/>
    <w:rsid w:val="002745C6"/>
    <w:rsid w:val="002806C4"/>
    <w:rsid w:val="00285A7D"/>
    <w:rsid w:val="0028797C"/>
    <w:rsid w:val="00293E9A"/>
    <w:rsid w:val="00294D67"/>
    <w:rsid w:val="002A1874"/>
    <w:rsid w:val="002A29BC"/>
    <w:rsid w:val="002B57B2"/>
    <w:rsid w:val="002C31BA"/>
    <w:rsid w:val="002D472E"/>
    <w:rsid w:val="002D5881"/>
    <w:rsid w:val="002D5A53"/>
    <w:rsid w:val="002E6386"/>
    <w:rsid w:val="00304AA1"/>
    <w:rsid w:val="00307668"/>
    <w:rsid w:val="00316830"/>
    <w:rsid w:val="00322D45"/>
    <w:rsid w:val="003268B6"/>
    <w:rsid w:val="003464CD"/>
    <w:rsid w:val="00352CC4"/>
    <w:rsid w:val="003564BE"/>
    <w:rsid w:val="00362154"/>
    <w:rsid w:val="00373879"/>
    <w:rsid w:val="003920BB"/>
    <w:rsid w:val="003927D2"/>
    <w:rsid w:val="003945D7"/>
    <w:rsid w:val="003A0475"/>
    <w:rsid w:val="003A251F"/>
    <w:rsid w:val="003B1950"/>
    <w:rsid w:val="003D07AE"/>
    <w:rsid w:val="003D1BCF"/>
    <w:rsid w:val="003D2F69"/>
    <w:rsid w:val="003D3B84"/>
    <w:rsid w:val="003D45D3"/>
    <w:rsid w:val="003E2BF9"/>
    <w:rsid w:val="003E4C15"/>
    <w:rsid w:val="00400D8C"/>
    <w:rsid w:val="00413AE0"/>
    <w:rsid w:val="004169C5"/>
    <w:rsid w:val="00416A20"/>
    <w:rsid w:val="00417B58"/>
    <w:rsid w:val="00424287"/>
    <w:rsid w:val="00432F4D"/>
    <w:rsid w:val="00433103"/>
    <w:rsid w:val="00454D92"/>
    <w:rsid w:val="0046091A"/>
    <w:rsid w:val="00461FC6"/>
    <w:rsid w:val="00480A31"/>
    <w:rsid w:val="00481554"/>
    <w:rsid w:val="0048666C"/>
    <w:rsid w:val="00487F1E"/>
    <w:rsid w:val="004959DF"/>
    <w:rsid w:val="004A16F6"/>
    <w:rsid w:val="004A380C"/>
    <w:rsid w:val="004A760C"/>
    <w:rsid w:val="004C5CBA"/>
    <w:rsid w:val="004D0B66"/>
    <w:rsid w:val="004D1DD3"/>
    <w:rsid w:val="004D5BE3"/>
    <w:rsid w:val="004D6E29"/>
    <w:rsid w:val="004D742B"/>
    <w:rsid w:val="004E0179"/>
    <w:rsid w:val="004F2497"/>
    <w:rsid w:val="004F7A0C"/>
    <w:rsid w:val="00501747"/>
    <w:rsid w:val="00513B89"/>
    <w:rsid w:val="00523F50"/>
    <w:rsid w:val="005370F3"/>
    <w:rsid w:val="0055715B"/>
    <w:rsid w:val="00564858"/>
    <w:rsid w:val="0056566D"/>
    <w:rsid w:val="00585C3C"/>
    <w:rsid w:val="0059769D"/>
    <w:rsid w:val="005A1E36"/>
    <w:rsid w:val="005B512A"/>
    <w:rsid w:val="005B6799"/>
    <w:rsid w:val="005C48D2"/>
    <w:rsid w:val="005C7CEC"/>
    <w:rsid w:val="005D4FAD"/>
    <w:rsid w:val="005D50D0"/>
    <w:rsid w:val="005F1211"/>
    <w:rsid w:val="00603DD8"/>
    <w:rsid w:val="00617C6D"/>
    <w:rsid w:val="00620224"/>
    <w:rsid w:val="00621041"/>
    <w:rsid w:val="00621809"/>
    <w:rsid w:val="00633A7F"/>
    <w:rsid w:val="00634361"/>
    <w:rsid w:val="0064474F"/>
    <w:rsid w:val="00652653"/>
    <w:rsid w:val="00656901"/>
    <w:rsid w:val="006575CE"/>
    <w:rsid w:val="0066206C"/>
    <w:rsid w:val="00663E1C"/>
    <w:rsid w:val="006716BA"/>
    <w:rsid w:val="006903BC"/>
    <w:rsid w:val="006971C2"/>
    <w:rsid w:val="006A234B"/>
    <w:rsid w:val="006B1AFD"/>
    <w:rsid w:val="006B342C"/>
    <w:rsid w:val="006C22FD"/>
    <w:rsid w:val="006C4327"/>
    <w:rsid w:val="006C4A29"/>
    <w:rsid w:val="006C6CA5"/>
    <w:rsid w:val="006D3162"/>
    <w:rsid w:val="006D3BD6"/>
    <w:rsid w:val="006E090A"/>
    <w:rsid w:val="006F0AB2"/>
    <w:rsid w:val="006F163F"/>
    <w:rsid w:val="006F6A1E"/>
    <w:rsid w:val="00700850"/>
    <w:rsid w:val="0071242A"/>
    <w:rsid w:val="007162C8"/>
    <w:rsid w:val="007218E7"/>
    <w:rsid w:val="007240BE"/>
    <w:rsid w:val="00730E64"/>
    <w:rsid w:val="00732A58"/>
    <w:rsid w:val="00742170"/>
    <w:rsid w:val="00750C64"/>
    <w:rsid w:val="00790DF3"/>
    <w:rsid w:val="00791587"/>
    <w:rsid w:val="007972BB"/>
    <w:rsid w:val="007B273E"/>
    <w:rsid w:val="007C1D69"/>
    <w:rsid w:val="007D1912"/>
    <w:rsid w:val="007F05E2"/>
    <w:rsid w:val="007F1578"/>
    <w:rsid w:val="007F2FAE"/>
    <w:rsid w:val="007F3950"/>
    <w:rsid w:val="007F4177"/>
    <w:rsid w:val="008129E6"/>
    <w:rsid w:val="008167DC"/>
    <w:rsid w:val="00817077"/>
    <w:rsid w:val="008208BE"/>
    <w:rsid w:val="00824105"/>
    <w:rsid w:val="0083241E"/>
    <w:rsid w:val="00833AD7"/>
    <w:rsid w:val="00842EB1"/>
    <w:rsid w:val="0085662C"/>
    <w:rsid w:val="008646C8"/>
    <w:rsid w:val="00871DA9"/>
    <w:rsid w:val="00875B97"/>
    <w:rsid w:val="00882212"/>
    <w:rsid w:val="008854DD"/>
    <w:rsid w:val="008856BB"/>
    <w:rsid w:val="00886DEA"/>
    <w:rsid w:val="008A658E"/>
    <w:rsid w:val="008A6EEE"/>
    <w:rsid w:val="008B130B"/>
    <w:rsid w:val="008B5073"/>
    <w:rsid w:val="008C52F3"/>
    <w:rsid w:val="008D732B"/>
    <w:rsid w:val="008D7843"/>
    <w:rsid w:val="008E0D90"/>
    <w:rsid w:val="008E457D"/>
    <w:rsid w:val="008E54CA"/>
    <w:rsid w:val="008E6889"/>
    <w:rsid w:val="008E7362"/>
    <w:rsid w:val="00911FCD"/>
    <w:rsid w:val="009129DE"/>
    <w:rsid w:val="009416FA"/>
    <w:rsid w:val="009450CF"/>
    <w:rsid w:val="00947BC3"/>
    <w:rsid w:val="00951614"/>
    <w:rsid w:val="009616CF"/>
    <w:rsid w:val="00962581"/>
    <w:rsid w:val="00963FAA"/>
    <w:rsid w:val="00973264"/>
    <w:rsid w:val="00973D93"/>
    <w:rsid w:val="0098378B"/>
    <w:rsid w:val="009949BF"/>
    <w:rsid w:val="009A3276"/>
    <w:rsid w:val="009A5C0E"/>
    <w:rsid w:val="009B17FE"/>
    <w:rsid w:val="009B42A1"/>
    <w:rsid w:val="009D0685"/>
    <w:rsid w:val="009E3C50"/>
    <w:rsid w:val="00A215D4"/>
    <w:rsid w:val="00A35B8B"/>
    <w:rsid w:val="00A367AE"/>
    <w:rsid w:val="00A515CC"/>
    <w:rsid w:val="00A51AED"/>
    <w:rsid w:val="00A51DD1"/>
    <w:rsid w:val="00A55FF3"/>
    <w:rsid w:val="00A5673A"/>
    <w:rsid w:val="00A70AD0"/>
    <w:rsid w:val="00A71A17"/>
    <w:rsid w:val="00A9386D"/>
    <w:rsid w:val="00A941B3"/>
    <w:rsid w:val="00A96954"/>
    <w:rsid w:val="00A97463"/>
    <w:rsid w:val="00AB0867"/>
    <w:rsid w:val="00AC15A9"/>
    <w:rsid w:val="00AC1DFE"/>
    <w:rsid w:val="00AC228E"/>
    <w:rsid w:val="00AC7A17"/>
    <w:rsid w:val="00AD43A8"/>
    <w:rsid w:val="00AE3052"/>
    <w:rsid w:val="00AE3737"/>
    <w:rsid w:val="00AE4528"/>
    <w:rsid w:val="00AF5AB7"/>
    <w:rsid w:val="00B04413"/>
    <w:rsid w:val="00B05046"/>
    <w:rsid w:val="00B141FA"/>
    <w:rsid w:val="00B24054"/>
    <w:rsid w:val="00B30BFC"/>
    <w:rsid w:val="00B3725E"/>
    <w:rsid w:val="00B471CB"/>
    <w:rsid w:val="00B51860"/>
    <w:rsid w:val="00B62EA7"/>
    <w:rsid w:val="00B72E26"/>
    <w:rsid w:val="00B75530"/>
    <w:rsid w:val="00B813B3"/>
    <w:rsid w:val="00BA5B14"/>
    <w:rsid w:val="00BB54DB"/>
    <w:rsid w:val="00BB5790"/>
    <w:rsid w:val="00BD4ACA"/>
    <w:rsid w:val="00BD7A6C"/>
    <w:rsid w:val="00BE3EAD"/>
    <w:rsid w:val="00BE6D31"/>
    <w:rsid w:val="00BF7FDC"/>
    <w:rsid w:val="00C00DF8"/>
    <w:rsid w:val="00C0236D"/>
    <w:rsid w:val="00C13DDD"/>
    <w:rsid w:val="00C16F26"/>
    <w:rsid w:val="00C54967"/>
    <w:rsid w:val="00C70760"/>
    <w:rsid w:val="00C946F2"/>
    <w:rsid w:val="00C95150"/>
    <w:rsid w:val="00CB1BFF"/>
    <w:rsid w:val="00CC5AB0"/>
    <w:rsid w:val="00CE01EA"/>
    <w:rsid w:val="00CE409B"/>
    <w:rsid w:val="00CF4D6A"/>
    <w:rsid w:val="00CF7E61"/>
    <w:rsid w:val="00D0030B"/>
    <w:rsid w:val="00D04C60"/>
    <w:rsid w:val="00D1344A"/>
    <w:rsid w:val="00D16984"/>
    <w:rsid w:val="00D44433"/>
    <w:rsid w:val="00D77560"/>
    <w:rsid w:val="00D902AF"/>
    <w:rsid w:val="00D92A18"/>
    <w:rsid w:val="00DA004C"/>
    <w:rsid w:val="00DA4C76"/>
    <w:rsid w:val="00DA54BF"/>
    <w:rsid w:val="00DB0792"/>
    <w:rsid w:val="00DC1BC8"/>
    <w:rsid w:val="00DD159F"/>
    <w:rsid w:val="00DD4FDD"/>
    <w:rsid w:val="00DD777D"/>
    <w:rsid w:val="00DE489D"/>
    <w:rsid w:val="00E05A6C"/>
    <w:rsid w:val="00E110AB"/>
    <w:rsid w:val="00E156A1"/>
    <w:rsid w:val="00E20455"/>
    <w:rsid w:val="00E23A93"/>
    <w:rsid w:val="00E40507"/>
    <w:rsid w:val="00E40EF0"/>
    <w:rsid w:val="00E510DC"/>
    <w:rsid w:val="00E52317"/>
    <w:rsid w:val="00E56D14"/>
    <w:rsid w:val="00E6098D"/>
    <w:rsid w:val="00E63D7B"/>
    <w:rsid w:val="00E65FA2"/>
    <w:rsid w:val="00E667D7"/>
    <w:rsid w:val="00E674C1"/>
    <w:rsid w:val="00E67CB3"/>
    <w:rsid w:val="00E864BB"/>
    <w:rsid w:val="00EA1903"/>
    <w:rsid w:val="00EB3C6D"/>
    <w:rsid w:val="00EE0466"/>
    <w:rsid w:val="00EE3490"/>
    <w:rsid w:val="00EF3282"/>
    <w:rsid w:val="00EF68B0"/>
    <w:rsid w:val="00F019B6"/>
    <w:rsid w:val="00F049F3"/>
    <w:rsid w:val="00F166E9"/>
    <w:rsid w:val="00F2513C"/>
    <w:rsid w:val="00F2686F"/>
    <w:rsid w:val="00F331DB"/>
    <w:rsid w:val="00F45984"/>
    <w:rsid w:val="00F531DF"/>
    <w:rsid w:val="00F53BFA"/>
    <w:rsid w:val="00F7606D"/>
    <w:rsid w:val="00F77A34"/>
    <w:rsid w:val="00F97FF5"/>
    <w:rsid w:val="00FA6B28"/>
    <w:rsid w:val="00FD2019"/>
    <w:rsid w:val="00FD7269"/>
    <w:rsid w:val="00FD7C89"/>
    <w:rsid w:val="00FE237B"/>
    <w:rsid w:val="00FE331C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8649D"/>
  <w15:docId w15:val="{3B583600-5DA6-4F50-A77C-A2DA12A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950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886DEA"/>
    <w:pPr>
      <w:spacing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4"/>
      <w:lang w:val="x-none" w:eastAsia="ar-SA" w:bidi="ar-SA"/>
    </w:rPr>
  </w:style>
  <w:style w:type="character" w:customStyle="1" w:styleId="BodyTextChar">
    <w:name w:val="Body Text Char"/>
    <w:basedOn w:val="DefaultParagraphFont"/>
    <w:link w:val="BodyText"/>
    <w:semiHidden/>
    <w:rsid w:val="00886DEA"/>
    <w:rPr>
      <w:rFonts w:ascii="Times New Roman" w:eastAsia="Times New Roman" w:hAnsi="Times New Roman" w:cs="Times New Roman"/>
      <w:b/>
      <w:sz w:val="32"/>
      <w:szCs w:val="24"/>
      <w:lang w:val="x-none" w:eastAsia="ar-SA"/>
    </w:rPr>
  </w:style>
  <w:style w:type="paragraph" w:styleId="BodyText2">
    <w:name w:val="Body Text 2"/>
    <w:basedOn w:val="Normal"/>
    <w:link w:val="BodyText2Char"/>
    <w:semiHidden/>
    <w:unhideWhenUsed/>
    <w:rsid w:val="00886DEA"/>
    <w:pPr>
      <w:tabs>
        <w:tab w:val="left" w:pos="8307"/>
      </w:tabs>
      <w:spacing w:before="240" w:line="240" w:lineRule="auto"/>
      <w:ind w:right="-276"/>
    </w:pPr>
    <w:rPr>
      <w:rFonts w:ascii="Times New Roman" w:eastAsia="Times New Roman" w:hAnsi="Times New Roman" w:cs="Times New Roman"/>
      <w:color w:val="auto"/>
      <w:sz w:val="28"/>
      <w:szCs w:val="24"/>
      <w:lang w:val="x-none" w:eastAsia="ar-SA" w:bidi="ar-SA"/>
    </w:rPr>
  </w:style>
  <w:style w:type="character" w:customStyle="1" w:styleId="BodyText2Char">
    <w:name w:val="Body Text 2 Char"/>
    <w:basedOn w:val="DefaultParagraphFont"/>
    <w:link w:val="BodyText2"/>
    <w:semiHidden/>
    <w:rsid w:val="00886DEA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Style">
    <w:name w:val="Style"/>
    <w:rsid w:val="00886D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162C8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162C8"/>
    <w:rPr>
      <w:rFonts w:ascii="Arial" w:eastAsia="Arial" w:hAnsi="Arial" w:cs="Mangal"/>
      <w:color w:val="000000"/>
      <w:szCs w:val="20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162C8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162C8"/>
    <w:rPr>
      <w:rFonts w:ascii="Arial" w:eastAsia="Arial" w:hAnsi="Arial" w:cs="Mangal"/>
      <w:color w:val="000000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E674C1"/>
    <w:pPr>
      <w:ind w:left="720"/>
      <w:contextualSpacing/>
    </w:pPr>
    <w:rPr>
      <w:rFonts w:cs="Mang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B84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84"/>
    <w:rPr>
      <w:rFonts w:ascii="Segoe UI" w:eastAsia="Arial" w:hAnsi="Segoe UI" w:cs="Mangal"/>
      <w:color w:val="000000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C9A22-45DA-445A-B53B-BA4410AE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4563</Words>
  <Characters>26015</Characters>
  <Application>Microsoft Office Word</Application>
  <DocSecurity>0</DocSecurity>
  <Lines>216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UNWE</Company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UNWE</dc:creator>
  <cp:lastModifiedBy>Явор Йовчев</cp:lastModifiedBy>
  <cp:revision>3</cp:revision>
  <cp:lastPrinted>2020-03-05T07:55:00Z</cp:lastPrinted>
  <dcterms:created xsi:type="dcterms:W3CDTF">2020-03-05T12:37:00Z</dcterms:created>
  <dcterms:modified xsi:type="dcterms:W3CDTF">2020-03-06T09:49:00Z</dcterms:modified>
</cp:coreProperties>
</file>