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6A" w:rsidRPr="0022656A" w:rsidRDefault="0022656A" w:rsidP="002265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22656A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2265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00062-2019-0019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0FE9626" wp14:editId="7647F234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2265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22656A" w:rsidRPr="0022656A" w:rsidRDefault="0022656A" w:rsidP="002265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2265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22656A" w:rsidRPr="0022656A" w:rsidRDefault="0022656A" w:rsidP="002265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22656A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2265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265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878"/>
        <w:gridCol w:w="3216"/>
        <w:gridCol w:w="4907"/>
      </w:tblGrid>
      <w:tr w:rsidR="0022656A" w:rsidRPr="0022656A" w:rsidTr="0022656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Пощенски адрес: ж.к. Студентски град, 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ул.Осми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декември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 гл. експерт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2265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2265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http://zop2.unwe.bg/Document?folderId=428</w:t>
              </w:r>
            </w:hyperlink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  <w:gridCol w:w="2004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хигиенни материали, пособия и почистващи препарати за нуждите на УНСС и поделения, включени в списъка по чл. 12, ал. 1, т. 1 от ЗОП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39800000      Допълнителен CPV код: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хигиенни материали, пособия и почистващи препарати за нуждите на УНСС и поделения, включени в списъка по чл. 12, ал. 1, т. 1 от ЗОП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25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35800      Валута: BGN  </w:t>
                  </w: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32"/>
              <w:gridCol w:w="2282"/>
            </w:tblGrid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хигиенни материали, пособия и почистващи препарати за нуждите на УНСС, включени в списъка по чл. 12, ал. 1, т. 1 от ЗОП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39800000      Допълнителен CPV код: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хигиенни материали, пособия и почистващи препарати за нуждите на УНСС, включени в списъка по чл. 12, ал. 1, т. 1 от ЗОП: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Прах за пране, Препарат за миене на съдове, Течен сапун, Сапун тоалетен, Универсален почистващ препарат, Белина, Спирт за горене, Хлорна вар, Почистващ препарат за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подомиялни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машини, Дезинфекциращ препарат, Препарат за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силнозамърсени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повърхности, Почистващ препарат за санитарен фаянс, Препарат за отпушване на канали, Препарат за прозорци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с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пулвелизатор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Мебелопочистител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– спрей,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Обезмаслител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, Препарат да почистване на ламинат и дървени настилки, Препарат за почистване на килими, тапицерии и дамаски, Препарат за почистване на петна от тъкан, Препарат за почистване на кожа, Хигиенна кофа, Чували, Чувал за смет на ролка.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За всеки артикул включен в техническата спецификация участника задължително представя мостра.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22656A" w:rsidRPr="0022656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22656A" w:rsidRPr="0022656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22656A" w:rsidRPr="0022656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656A" w:rsidRPr="0022656A" w:rsidRDefault="0022656A" w:rsidP="002265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2656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43"/>
              <w:gridCol w:w="2271"/>
            </w:tblGrid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хигиенни материали, пособия и почистващи препарати за нуждите на П“ССО“, включени в списъка по чл. 12, ал. 1, т. 1 от ЗОП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39800000      Допълнителен CPV код: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хигиенни материали, пособия и почистващи препарати за нуждите на П“ССО“, включени в списъка по чл. 12, ал. 1, т. 1 от ЗОП: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Прах за пране, Препарат за миене на съдове за цялостна дезинфекция, Препарат за миене на съдове, Препарат за почистване на фурни и скари, А1 Белина 3 в 1, Белина за цялостна дезинфекция на твърди повърхности, Белина гел, Сапун тоалетен, Течен сапун, Универсален почистващ препарат, Почистващ препарат за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подомиялни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машини, Почистващ препарат за санитарен фаянс, Препарат за прозорци с пулверизатор,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Мебелопочистител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Обезмаслител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, Препарат за почистване на ламинат, Препарат за миялни машини, Препарат за изплакване в миялни машини, Кофа, Чувал, Торбички за смет, Торбички с дръжка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22656A" w:rsidRPr="0022656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22656A" w:rsidRPr="0022656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22656A" w:rsidRPr="0022656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656A" w:rsidRPr="0022656A" w:rsidRDefault="0022656A" w:rsidP="002265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2656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03"/>
              <w:gridCol w:w="2111"/>
            </w:tblGrid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хигиенни материали, пособия и почистващи препарати за нуждите на „Издателски комплекс - УНСС“, включени в списъка по чл. 12, ал. 1, т. 1 от ЗОП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39800000      Допълнителен CPV код: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хигиенни материали, пособия и почистващи препарати за нуждите на „Издателски комплекс - УНСС“, включени в списъка по чл. 12, ал. 1, т. 1 от ЗОП: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Прах за пране, Препарат за миене на съдове, Течен сапун, Сапун тоалетен, Универсален почистващ препарат, Белина, Спирт за горене, Хлорна вар, Почистващ препарат за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подомиялни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машини, Дезинфекциращ препарат, Препарат за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силнозамърсени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повърхности, Почистващ препарат за санитарен фаянс, Препарат за отпушване на канали, WC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Ароматизатор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с кошничка, WC,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Ароматизатор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пълнител, Препарат за прозорци с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пулвелизатор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Мебелопочисти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-тел – спрей, Препарат за почистване на дървени повърхности и фурнири,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Обезмаслител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Препарат да почистване на ламинат и дървени настилки, Препарат за почистване на килими, тапицерии и дамаски, Препарат за почистване на петна от тъкан, Препарат за почистване на кожа, Салфетки, Хартиени кърпи за ръце, Тоалетна хартия, Хигиенна кофа, Чували, Чувал за смет на ролка,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Микрофибърна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кърпа, Мека кърпа за прах, Попивателна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22656A" w:rsidRPr="0022656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22656A" w:rsidRPr="0022656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22656A" w:rsidRPr="0022656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656A" w:rsidRPr="0022656A" w:rsidRDefault="0022656A" w:rsidP="002265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2656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15"/>
              <w:gridCol w:w="2199"/>
            </w:tblGrid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хигиенни материали, пособия и почистващи препарати за нуждите на РЦДО гр. Хасково, включени в списъка по чл. 12, ал. 1, т. 1 от ЗОП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39800000      Допълнителен CPV код: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BG422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Хасково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Доставка на хигиенни материали, пособия и почистващи препарати за нуждите на РЦДО гр. Хасково, включени в списъка по чл. 12, 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ал. 1, т. 1 от ЗОП: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Белина за цялостна дезинфекция на твърди повърхности, Конци за четка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подочистачка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Кофа, Кошче за отпадъци, Кърпа хартиена за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диспенсър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Кърпа - гюдерия, Кърпа -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микрофибърна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Обезмаслител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, Почистващ препарат за санитарен фаянс, Препарат за миене на съдове, Препарат за почистване на бяла дъска, Препарат за почистване на под, Препарат за почистване на ламинат и дървени настилки, Препарат за прозорци, Препарат абразивен, Сапун, Сапун тоалетен, Торби за смет, Универсален почистващ препарат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22656A" w:rsidRPr="0022656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22656A" w:rsidRPr="0022656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22656A" w:rsidRPr="0022656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656A" w:rsidRPr="0022656A" w:rsidRDefault="0022656A" w:rsidP="002265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2656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87"/>
              <w:gridCol w:w="2227"/>
            </w:tblGrid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хигиенни материали, пособия и почистващи препарати за нуждите на УОБ - с. Равда, включени в списъка по чл. 12, ал. 1, т. 1 от ЗОП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5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39800000      Допълнителен CPV код: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BG341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Основно място на изпълнение: 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с. Равда,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обл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 Бургас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хигиенни материали, пособия и почистващи препарати за нуждите на УОБ - с. Равда, включени в списъка по чл. 12, ал. 1, т. 1 от ЗОП: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Хотелски сапун, Течен сапун,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Политиленови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торбички,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Политиленови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чували,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Почис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.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препар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. за мебели,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Почис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препар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. за фаянс,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Почис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препар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. за стъкло с помпа,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Почис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препар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. за мазнини с помпа,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Почис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препар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. за мазнини крем,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Почис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препар.за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теракот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Чували полиетиленови твърди,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Почис.препарат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Почис.препарат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 прах,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Почис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препар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. за канали, WC гел, Сода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каустик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на люспи, Кърпи за полиране, Кофа с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цетка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 парцал, Салфетки бели, Таблети за съдомиялна машина, Таблетирана сол за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съдомиял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 машини.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22656A" w:rsidRPr="0022656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22656A" w:rsidRPr="0022656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22656A" w:rsidRPr="0022656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656A" w:rsidRPr="0022656A" w:rsidRDefault="0022656A" w:rsidP="002265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2656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2656A" w:rsidRPr="0022656A" w:rsidT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22656A" w:rsidRPr="0022656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656A" w:rsidRPr="0022656A" w:rsidRDefault="0022656A" w:rsidP="002265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2656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2656A" w:rsidRPr="002265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656A" w:rsidRPr="0022656A" w:rsidRDefault="0022656A" w:rsidP="00226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6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918103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Раздел V: Възлагане на поръчката </w:t>
      </w:r>
      <w:r w:rsidRPr="002265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ЗОП-95/2019    </w:t>
      </w: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2265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хигиенни материали, пособия и почистващи препарати за нуждите на УНСС, включени в списъка по чл. 12, ал. 1, т. 1 от ЗОП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03/12/2019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Кукуда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200171708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Бесарабия №108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1345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office@cleanjob.bg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29454464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Интернет адрес: </w:t>
                  </w: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28472204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16000      Валута: BGN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2265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ЗОП-96/2019    </w:t>
      </w: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2265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2   </w:t>
      </w: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хигиенни материали, пособия и почистващи препарати за нуждите на П“ССО“, включени в списъка по чл.12, ал.1, т.1 от ЗОП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Поръчката/обособената позиция не е възложена: 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03/12/2019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Кукуда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200171708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Бесарабия №108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1345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office@cleanjob.bg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29454464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28472204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12000      Валута: BGN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или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2265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ЗОП-97/2019    </w:t>
      </w: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2265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3   </w:t>
      </w: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хигиенни материали, пособия и почистващи препарати за нуждите на „Издателски комплекс - УНСС“, включени в списъка по чл.12, ал. 1, т.1 от ЗОП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03/12/2019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други държави-членки на ЕС: 0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Кукуда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200171708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Бесарабия №108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1345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office@cleanjob.bg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29454464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28472204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2500      Валута: BGN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Стойност или дял от поръчката, които е възможно да бъдат възложени на подизпълнители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Раздел V: Възлагане на поръчката </w:t>
      </w:r>
      <w:r w:rsidRPr="002265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ЗОП-98/2019    </w:t>
      </w: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2265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4   </w:t>
      </w: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хигиенни материали, пособия и почистващи препарати за нуждите на РЦДО гр. Хасково, включени в списъка по чл.12, ал.1, т.1 от ЗОП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03/12/2019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Кукуда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200171708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 ул. Бесарабия №108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1345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office@cleanjob.bg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29454464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28472204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1800      Валута: BGN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2265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ЗОП-99/2019    </w:t>
      </w: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2265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5   </w:t>
      </w: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Доставка на хигиенни материали, пособия и почистващи препарати за нуждите на УОБ - с. Равда, включени в списъка по чл.12, ал.1, т.1 </w:t>
      </w:r>
      <w:proofErr w:type="spellStart"/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oт</w:t>
      </w:r>
      <w:proofErr w:type="spellEnd"/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V.1) Информация относно </w:t>
      </w:r>
      <w:proofErr w:type="spellStart"/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03/12/2019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Кукуда</w:t>
                  </w:r>
                  <w:proofErr w:type="spellEnd"/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200171708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Бесарабия №108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1345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office@cleanjob.bg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29454464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28472204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br/>
              <w:t>Обща стойност на поръчката/обособената позиция: 3500      Валута: BGN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2265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22656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Официално наименование: 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22656A" w:rsidRPr="0022656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2265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656A" w:rsidRPr="0022656A" w:rsidRDefault="0022656A" w:rsidP="0022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26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04/12/2019 </w:t>
      </w:r>
      <w:r w:rsidRPr="002265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2265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2265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2265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2265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22656A" w:rsidRPr="0022656A" w:rsidRDefault="0022656A" w:rsidP="002265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22656A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22656A" w:rsidRPr="0022656A" w:rsidRDefault="0022656A" w:rsidP="002265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22656A" w:rsidRPr="0022656A" w:rsidRDefault="0022656A" w:rsidP="002265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22656A" w:rsidRPr="0022656A" w:rsidTr="0022656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2265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22656A" w:rsidRPr="0022656A" w:rsidTr="0022656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22656A" w:rsidRPr="0022656A" w:rsidTr="0022656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2265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22656A" w:rsidRPr="0022656A" w:rsidRDefault="0022656A" w:rsidP="002265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22656A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22656A" w:rsidRPr="0022656A" w:rsidRDefault="0022656A" w:rsidP="002265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22656A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22656A" w:rsidRPr="0022656A" w:rsidRDefault="0022656A" w:rsidP="002265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lastRenderedPageBreak/>
        <w:t>(моля, изберете съответната опция и представете обяснение)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22656A" w:rsidRPr="0022656A" w:rsidTr="0022656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2265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22656A" w:rsidRPr="0022656A" w:rsidTr="0022656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26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2265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2656A" w:rsidRPr="0022656A" w:rsidRDefault="0022656A" w:rsidP="002265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22656A" w:rsidRPr="0022656A" w:rsidRDefault="0022656A" w:rsidP="00226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56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22656A" w:rsidRPr="0022656A" w:rsidTr="002265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2656A" w:rsidRPr="0022656A" w:rsidRDefault="0022656A" w:rsidP="0022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5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22656A" w:rsidRPr="0022656A" w:rsidRDefault="0022656A" w:rsidP="002265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22656A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B92FBE" w:rsidRDefault="00B92FBE">
      <w:bookmarkStart w:id="0" w:name="_GoBack"/>
      <w:bookmarkEnd w:id="0"/>
    </w:p>
    <w:sectPr w:rsidR="00B92FBE" w:rsidSect="002265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28"/>
    <w:rsid w:val="0022656A"/>
    <w:rsid w:val="00B92FBE"/>
    <w:rsid w:val="00DA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1A112-9597-4499-88F6-BA2DEB89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6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226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2265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56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22656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22656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22656A"/>
  </w:style>
  <w:style w:type="paragraph" w:customStyle="1" w:styleId="msonormal0">
    <w:name w:val="msonormal"/>
    <w:basedOn w:val="Normal"/>
    <w:rsid w:val="0022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65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2656A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inputvalue">
    <w:name w:val="input_value"/>
    <w:basedOn w:val="DefaultParagraphFont"/>
    <w:rsid w:val="0022656A"/>
  </w:style>
  <w:style w:type="character" w:styleId="Hyperlink">
    <w:name w:val="Hyperlink"/>
    <w:basedOn w:val="DefaultParagraphFont"/>
    <w:uiPriority w:val="99"/>
    <w:semiHidden/>
    <w:unhideWhenUsed/>
    <w:rsid w:val="00226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656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2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22656A"/>
  </w:style>
  <w:style w:type="character" w:customStyle="1" w:styleId="inputlabel">
    <w:name w:val="input_label"/>
    <w:basedOn w:val="DefaultParagraphFont"/>
    <w:rsid w:val="0022656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265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2656A"/>
    <w:rPr>
      <w:rFonts w:ascii="Arial" w:eastAsia="Times New Roman" w:hAnsi="Arial" w:cs="Arial"/>
      <w:vanish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4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4918</Words>
  <Characters>28035</Characters>
  <Application>Microsoft Office Word</Application>
  <DocSecurity>0</DocSecurity>
  <Lines>233</Lines>
  <Paragraphs>65</Paragraphs>
  <ScaleCrop>false</ScaleCrop>
  <Company/>
  <LinksUpToDate>false</LinksUpToDate>
  <CharactersWithSpaces>32888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2019-12-04T13:09:00Z</dcterms:created>
  <dcterms:modified xsi:type="dcterms:W3CDTF">2019-12-04T13:10:00Z</dcterms:modified>
</cp:coreProperties>
</file>