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4B" w:rsidRDefault="00C24C4B" w:rsidP="00C24C4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00062-2017-0012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C24C4B" w:rsidTr="00C24C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24C4B" w:rsidRDefault="00C24C4B">
            <w:pPr>
              <w:rPr>
                <w:color w:val="000000"/>
                <w:sz w:val="27"/>
                <w:szCs w:val="27"/>
              </w:rPr>
            </w:pP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24C4B" w:rsidRDefault="00C24C4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B" w:rsidTr="00C24C4B">
        <w:trPr>
          <w:tblCellSpacing w:w="22" w:type="dxa"/>
        </w:trPr>
        <w:tc>
          <w:tcPr>
            <w:tcW w:w="150" w:type="dxa"/>
            <w:noWrap/>
            <w:hideMark/>
          </w:tcPr>
          <w:p w:rsidR="00C24C4B" w:rsidRDefault="00C24C4B"/>
        </w:tc>
        <w:tc>
          <w:tcPr>
            <w:tcW w:w="5000" w:type="pct"/>
            <w:hideMark/>
          </w:tcPr>
          <w:p w:rsidR="00C24C4B" w:rsidRDefault="00C24C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4C4B" w:rsidRDefault="00C24C4B">
            <w:pPr>
              <w:rPr>
                <w:sz w:val="20"/>
                <w:szCs w:val="20"/>
              </w:rPr>
            </w:pP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24C4B" w:rsidRDefault="00C24C4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24C4B" w:rsidRDefault="00C24C4B"/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24C4B" w:rsidRDefault="00C24C4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24C4B" w:rsidRDefault="00C24C4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B" w:rsidTr="00C24C4B">
        <w:trPr>
          <w:tblCellSpacing w:w="22" w:type="dxa"/>
        </w:trPr>
        <w:tc>
          <w:tcPr>
            <w:tcW w:w="150" w:type="dxa"/>
            <w:noWrap/>
            <w:hideMark/>
          </w:tcPr>
          <w:p w:rsidR="00C24C4B" w:rsidRDefault="00C24C4B"/>
        </w:tc>
        <w:tc>
          <w:tcPr>
            <w:tcW w:w="5000" w:type="pct"/>
            <w:hideMark/>
          </w:tcPr>
          <w:p w:rsidR="00C24C4B" w:rsidRDefault="00C24C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4C4B" w:rsidRDefault="00C24C4B">
            <w:pPr>
              <w:rPr>
                <w:sz w:val="20"/>
                <w:szCs w:val="20"/>
              </w:rPr>
            </w:pP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24C4B" w:rsidRDefault="00C24C4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24C4B" w:rsidRDefault="00C24C4B"/>
        </w:tc>
      </w:tr>
    </w:tbl>
    <w:p w:rsidR="00C24C4B" w:rsidRDefault="00C24C4B" w:rsidP="00C24C4B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C24C4B" w:rsidTr="00C24C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24C4B" w:rsidRDefault="00C24C4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24C4B" w:rsidRDefault="00C24C4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B" w:rsidTr="00C24C4B">
        <w:trPr>
          <w:tblCellSpacing w:w="22" w:type="dxa"/>
        </w:trPr>
        <w:tc>
          <w:tcPr>
            <w:tcW w:w="150" w:type="dxa"/>
            <w:noWrap/>
            <w:hideMark/>
          </w:tcPr>
          <w:p w:rsidR="00C24C4B" w:rsidRDefault="00C24C4B"/>
        </w:tc>
        <w:tc>
          <w:tcPr>
            <w:tcW w:w="5000" w:type="pct"/>
            <w:hideMark/>
          </w:tcPr>
          <w:p w:rsidR="00C24C4B" w:rsidRDefault="00C24C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4C4B" w:rsidRDefault="00C24C4B">
            <w:pPr>
              <w:rPr>
                <w:sz w:val="20"/>
                <w:szCs w:val="20"/>
              </w:rPr>
            </w:pP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24C4B" w:rsidRDefault="00C24C4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24C4B" w:rsidRDefault="00C24C4B"/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24C4B" w:rsidRDefault="00C24C4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24C4B" w:rsidRDefault="00C24C4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5715" cy="571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B" w:rsidTr="00C24C4B">
        <w:trPr>
          <w:tblCellSpacing w:w="22" w:type="dxa"/>
        </w:trPr>
        <w:tc>
          <w:tcPr>
            <w:tcW w:w="150" w:type="dxa"/>
            <w:noWrap/>
            <w:hideMark/>
          </w:tcPr>
          <w:p w:rsidR="00C24C4B" w:rsidRDefault="00C24C4B"/>
        </w:tc>
        <w:tc>
          <w:tcPr>
            <w:tcW w:w="5000" w:type="pct"/>
            <w:hideMark/>
          </w:tcPr>
          <w:p w:rsidR="00C24C4B" w:rsidRDefault="00C24C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4C4B" w:rsidRDefault="00C24C4B">
            <w:pPr>
              <w:rPr>
                <w:sz w:val="20"/>
                <w:szCs w:val="20"/>
              </w:rPr>
            </w:pP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24C4B" w:rsidRDefault="00C24C4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B" w:rsidTr="00C24C4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24C4B" w:rsidRDefault="00C24C4B"/>
        </w:tc>
      </w:tr>
    </w:tbl>
    <w:p w:rsidR="00C24C4B" w:rsidRDefault="00C24C4B" w:rsidP="00C24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C24C4B" w:rsidRDefault="00C24C4B" w:rsidP="00C24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C24C4B" w:rsidRDefault="00C24C4B" w:rsidP="00C24C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C24C4B" w:rsidRDefault="00C24C4B" w:rsidP="00C24C4B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C24C4B" w:rsidRDefault="00C24C4B" w:rsidP="00C24C4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C24C4B" w:rsidRDefault="00C24C4B" w:rsidP="00C24C4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C24C4B" w:rsidRDefault="00C24C4B" w:rsidP="00C24C4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C24C4B" w:rsidRDefault="00C24C4B" w:rsidP="00C24C4B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C24C4B" w:rsidRDefault="00C24C4B" w:rsidP="00C24C4B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http://zop2.unwe.bg/Document?folderId=295</w:t>
        </w:r>
      </w:hyperlink>
      <w:r>
        <w:rPr>
          <w:color w:val="000000"/>
          <w:sz w:val="27"/>
          <w:szCs w:val="27"/>
        </w:rPr>
        <w:t>.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C24C4B" w:rsidRDefault="00C24C4B" w:rsidP="00C24C4B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C24C4B" w:rsidRDefault="00C24C4B" w:rsidP="00C24C4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35 от 31.07.2017 г. 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00062-2017-0012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поръчката от настоящата документация е доставка на хранителни продукти за УНСС и поделения, по 3 обособени позиции съгласно прогнозните им количества и </w:t>
      </w:r>
      <w:proofErr w:type="spellStart"/>
      <w:r>
        <w:rPr>
          <w:color w:val="000000"/>
          <w:sz w:val="27"/>
          <w:szCs w:val="27"/>
        </w:rPr>
        <w:t>стойностти</w:t>
      </w:r>
      <w:proofErr w:type="spellEnd"/>
      <w:r>
        <w:rPr>
          <w:color w:val="000000"/>
          <w:sz w:val="27"/>
          <w:szCs w:val="27"/>
        </w:rPr>
        <w:t xml:space="preserve"> за срок от 2 години.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</w:p>
    <w:p w:rsidR="00C24C4B" w:rsidRDefault="00C24C4B" w:rsidP="00C24C4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Номер на договора:</w:t>
      </w:r>
      <w:r>
        <w:rPr>
          <w:color w:val="000000"/>
          <w:sz w:val="27"/>
          <w:szCs w:val="27"/>
        </w:rPr>
        <w:t> ЗОП-70/2017 от 14.11.2017 г. 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C24C4B" w:rsidRDefault="00C24C4B" w:rsidP="00C24C4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BG424, Димитър Даракчиев ООД, ул. Борова гора №26, България 4700, гр. Смолян, Тел.: 03 0162294,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gavraildarakchiev@gmail.com</w:t>
        </w:r>
      </w:hyperlink>
      <w:r>
        <w:rPr>
          <w:color w:val="000000"/>
          <w:sz w:val="27"/>
          <w:szCs w:val="27"/>
        </w:rPr>
        <w:t>, Факс: 03 0162271</w:t>
      </w:r>
    </w:p>
    <w:p w:rsidR="00C24C4B" w:rsidRDefault="00C24C4B" w:rsidP="00C24C4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не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Доставка на бонбониери и ядки за нуждите на УНСС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1484.1 BGN без ДДС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</w:p>
    <w:p w:rsidR="00C24C4B" w:rsidRDefault="00C24C4B" w:rsidP="00C24C4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14.11.2019 г. 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14.82% от предмета на договора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220 BGN без ДДС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</w:p>
    <w:p w:rsidR="00C24C4B" w:rsidRDefault="00C24C4B" w:rsidP="00C24C4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</w:p>
    <w:p w:rsidR="00C24C4B" w:rsidRDefault="00C24C4B" w:rsidP="00C24C4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C24C4B" w:rsidRDefault="00C24C4B" w:rsidP="00C24C4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02.12.2019 г. 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</w:p>
    <w:p w:rsidR="00C24C4B" w:rsidRDefault="00C24C4B" w:rsidP="00C24C4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Николай Василев Бакърджиев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C24C4B" w:rsidRDefault="00C24C4B" w:rsidP="00C24C4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помощник-ректор - делегирани правомощия на основание чл. 7, ал.1 от ЗОП със заповед № 858/15.04.2016г.</w:t>
      </w:r>
    </w:p>
    <w:p w:rsidR="00592938" w:rsidRPr="00C24C4B" w:rsidRDefault="00592938" w:rsidP="00C24C4B">
      <w:bookmarkStart w:id="1" w:name="_GoBack"/>
      <w:bookmarkEnd w:id="1"/>
    </w:p>
    <w:sectPr w:rsidR="00592938" w:rsidRPr="00C24C4B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0A40"/>
    <w:multiLevelType w:val="multilevel"/>
    <w:tmpl w:val="EDB8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592938"/>
    <w:rsid w:val="00761704"/>
    <w:rsid w:val="00C24C4B"/>
    <w:rsid w:val="00D92687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18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390380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450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350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39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19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2265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9955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1704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002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22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7142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13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239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9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6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7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607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4010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1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181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298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2472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26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7908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15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57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84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22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5535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4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7270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22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510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603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89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9571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684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4854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3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8649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48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1842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48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756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762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3205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38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243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2912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87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7742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175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746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41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4948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531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857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7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0249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64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47074&amp;newver=2&amp;__cfduid=d5e1da5f710d2eea4cda739adad7017391573642372&amp;_ga=GA1.2.691994510.1573642373&amp;_gid=GA1.2.1724021344.1575275466&amp;PHPSESSID=3e55c7539080f790c91b4473b4ff0a0a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47074&amp;newver=2&amp;__cfduid=d5e1da5f710d2eea4cda739adad7017391573642372&amp;_ga=GA1.2.691994510.1573642373&amp;_gid=GA1.2.1724021344.1575275466&amp;PHPSESSID=3e55c7539080f790c91b4473b4ff0a0a&amp;header=&amp;header=print" TargetMode="External"/><Relationship Id="rId12" Type="http://schemas.openxmlformats.org/officeDocument/2006/relationships/hyperlink" Target="mailto:gavraildarakchi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47074&amp;newver=2&amp;__cfduid=d5e1da5f710d2eea4cda739adad7017391573642372&amp;_ga=GA1.2.691994510.1573642373&amp;_gid=GA1.2.1724021344.1575275466&amp;PHPSESSID=3e55c7539080f790c91b4473b4ff0a0a&amp;header=&amp;header=print" TargetMode="External"/><Relationship Id="rId11" Type="http://schemas.openxmlformats.org/officeDocument/2006/relationships/hyperlink" Target="http://www.aop.bg/case2.php?mode=show_doc&amp;doc_id=947074&amp;newver=2&amp;__cfduid=d5e1da5f710d2eea4cda739adad7017391573642372&amp;_ga=GA1.2.691994510.1573642373&amp;_gid=GA1.2.1724021344.1575275466&amp;PHPSESSID=3e55c7539080f790c91b4473b4ff0a0a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47074&amp;newver=2&amp;__cfduid=d5e1da5f710d2eea4cda739adad7017391573642372&amp;_ga=GA1.2.691994510.1573642373&amp;_gid=GA1.2.1724021344.1575275466&amp;PHPSESSID=3e55c7539080f790c91b4473b4ff0a0a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Радослав Костов</cp:lastModifiedBy>
  <cp:revision>4</cp:revision>
  <dcterms:created xsi:type="dcterms:W3CDTF">2019-08-13T07:35:00Z</dcterms:created>
  <dcterms:modified xsi:type="dcterms:W3CDTF">2019-12-02T11:13:00Z</dcterms:modified>
</cp:coreProperties>
</file>