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9A" w:rsidRDefault="0043379A" w:rsidP="0043379A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>
            <w:pPr>
              <w:rPr>
                <w:color w:val="000000"/>
                <w:sz w:val="27"/>
                <w:szCs w:val="27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150" w:type="dxa"/>
            <w:noWrap/>
            <w:hideMark/>
          </w:tcPr>
          <w:p w:rsidR="0043379A" w:rsidRDefault="0043379A"/>
        </w:tc>
        <w:tc>
          <w:tcPr>
            <w:tcW w:w="5000" w:type="pct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/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150" w:type="dxa"/>
            <w:noWrap/>
            <w:hideMark/>
          </w:tcPr>
          <w:p w:rsidR="0043379A" w:rsidRDefault="0043379A"/>
        </w:tc>
        <w:tc>
          <w:tcPr>
            <w:tcW w:w="5000" w:type="pct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/>
        </w:tc>
      </w:tr>
    </w:tbl>
    <w:p w:rsidR="0043379A" w:rsidRDefault="0043379A" w:rsidP="0043379A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150" w:type="dxa"/>
            <w:noWrap/>
            <w:hideMark/>
          </w:tcPr>
          <w:p w:rsidR="0043379A" w:rsidRDefault="0043379A"/>
        </w:tc>
        <w:tc>
          <w:tcPr>
            <w:tcW w:w="5000" w:type="pct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/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150" w:type="dxa"/>
            <w:noWrap/>
            <w:hideMark/>
          </w:tcPr>
          <w:p w:rsidR="0043379A" w:rsidRDefault="0043379A"/>
        </w:tc>
        <w:tc>
          <w:tcPr>
            <w:tcW w:w="5000" w:type="pct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3379A" w:rsidRDefault="0043379A">
            <w:pPr>
              <w:rPr>
                <w:sz w:val="20"/>
                <w:szCs w:val="20"/>
              </w:rPr>
            </w:pP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79A" w:rsidRDefault="0043379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79A" w:rsidTr="0043379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79A" w:rsidRDefault="0043379A"/>
        </w:tc>
      </w:tr>
    </w:tbl>
    <w:p w:rsidR="0043379A" w:rsidRDefault="0043379A" w:rsidP="004337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43379A" w:rsidRDefault="0043379A" w:rsidP="004337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43379A" w:rsidRDefault="0043379A" w:rsidP="004337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43379A" w:rsidRDefault="0043379A" w:rsidP="0043379A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Национален идентификационен No (ЕИК): 000670602</w:t>
      </w:r>
    </w:p>
    <w:p w:rsidR="0043379A" w:rsidRDefault="0043379A" w:rsidP="0043379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43379A" w:rsidRDefault="0043379A" w:rsidP="0043379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43379A" w:rsidRDefault="0043379A" w:rsidP="0043379A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43379A" w:rsidRDefault="0043379A" w:rsidP="0043379A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http://zop2.unwe.bg/Document?folderId=426</w:t>
        </w:r>
      </w:hyperlink>
      <w:r>
        <w:rPr>
          <w:color w:val="000000"/>
          <w:sz w:val="27"/>
          <w:szCs w:val="27"/>
        </w:rPr>
        <w:t>.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Публичноправна организация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43379A" w:rsidRDefault="0043379A" w:rsidP="0043379A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8 от 02.02.2018 г. 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>Уникален № на поръчката в Регистъра на обществениет поръчки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сториджи, мрежово и комуникационно оборудване; 2. Обособена позиция 2 – Настолни компютри; 3. Обособена позиция 3 – Преносими </w:t>
      </w:r>
      <w:r>
        <w:rPr>
          <w:color w:val="000000"/>
          <w:sz w:val="27"/>
          <w:szCs w:val="27"/>
        </w:rPr>
        <w:lastRenderedPageBreak/>
        <w:t>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токозахранващи устройства.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ЗОП-38/2019 от 02.08.2019 г. 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рамково споразумение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43379A" w:rsidRDefault="0043379A" w:rsidP="0043379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„ПАРАФЛОУ КОМУНИКЕЙШЪНС“ ООД, гр. София, п.к. 1700, Община Столична, р-н Студентски, бул. „Никола Габровски“ №79, България 1700, София, Тел.: 02 9604200, E-mail: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office@paraflow.bg</w:t>
        </w:r>
      </w:hyperlink>
      <w:r>
        <w:rPr>
          <w:color w:val="000000"/>
          <w:sz w:val="27"/>
          <w:szCs w:val="27"/>
        </w:rPr>
        <w:t>, Факс: 02 9604218</w:t>
      </w:r>
    </w:p>
    <w:p w:rsidR="0043379A" w:rsidRDefault="0043379A" w:rsidP="0043379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“Доставка на настолни компютри за нуждите на УНСС- поръчка с пореден №8“ - Обособена позиция №2 от „Доставка на компютърна техника за нуждите на УНСС и на проект по договор № ДН15/10 от 11.12.2017г.- поръчка с пореден №8“, проведена на основание и съгласно Рамково споразумение ЗОП-38/2018 г. с предмет “Доставка, инсталиране, въвеждане </w:t>
      </w:r>
      <w:r>
        <w:rPr>
          <w:color w:val="000000"/>
          <w:sz w:val="27"/>
          <w:szCs w:val="27"/>
        </w:rPr>
        <w:lastRenderedPageBreak/>
        <w:t>в експлоатация и гаранционен сервиз на информационно-компютърна техника”, решение на PC № 18/19.06.2019г. и решение № 40/26.06.2019г. на Възложителя за определяне на изпълнител.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дни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8911 BGN без ДДС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17.09.2019 г. 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8911 BGN без ДДС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43379A" w:rsidRDefault="0043379A" w:rsidP="0043379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26.09.2019 г. 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</w:p>
    <w:p w:rsidR="0043379A" w:rsidRDefault="0043379A" w:rsidP="0043379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43379A" w:rsidRDefault="0043379A" w:rsidP="0043379A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592938" w:rsidRPr="00087248" w:rsidRDefault="00592938" w:rsidP="00087248">
      <w:bookmarkStart w:id="1" w:name="_GoBack"/>
      <w:bookmarkEnd w:id="1"/>
    </w:p>
    <w:sectPr w:rsidR="00592938" w:rsidRPr="00087248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68DB"/>
    <w:multiLevelType w:val="multilevel"/>
    <w:tmpl w:val="D33C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B7BDD"/>
    <w:multiLevelType w:val="multilevel"/>
    <w:tmpl w:val="5BA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087248"/>
    <w:rsid w:val="0043379A"/>
    <w:rsid w:val="00592938"/>
    <w:rsid w:val="00761704"/>
    <w:rsid w:val="007C0203"/>
    <w:rsid w:val="00C23B61"/>
    <w:rsid w:val="00D75E7D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78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031500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70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0852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3871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122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83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4905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1289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7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710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1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352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707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255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00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22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9889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22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8233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70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15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779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501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6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393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62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2717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88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1770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8643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1879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12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7803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317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837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44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542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096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77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5021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54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2898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512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2232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651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5666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273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8135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00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7767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77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4586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866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52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817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4552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64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8278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942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163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81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6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333609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84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50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263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28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99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6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32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92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20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7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60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797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1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92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2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11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1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875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90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63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9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2903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674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80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21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696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4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0734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5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682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4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25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606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89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4065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2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352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0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811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39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291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5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767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839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3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698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6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6098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6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537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281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216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50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244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7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151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56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363&amp;newver=2&amp;PHPSESSID=7fb94a4a5c399ce6f9160c35ff80ec3c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363&amp;newver=2&amp;PHPSESSID=7fb94a4a5c399ce6f9160c35ff80ec3c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363&amp;newver=2&amp;PHPSESSID=7fb94a4a5c399ce6f9160c35ff80ec3c&amp;header=&amp;header=print" TargetMode="External"/><Relationship Id="rId11" Type="http://schemas.openxmlformats.org/officeDocument/2006/relationships/hyperlink" Target="http://www.aop.bg/case2.php?mode=show_doc&amp;doc_id=935363&amp;newver=2&amp;PHPSESSID=7fb94a4a5c399ce6f9160c35ff80ec3c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5363&amp;newver=2&amp;PHPSESSID=7fb94a4a5c399ce6f9160c35ff80ec3c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 Kostov</cp:lastModifiedBy>
  <cp:revision>3</cp:revision>
  <dcterms:created xsi:type="dcterms:W3CDTF">2019-09-24T06:04:00Z</dcterms:created>
  <dcterms:modified xsi:type="dcterms:W3CDTF">2019-09-26T08:56:00Z</dcterms:modified>
</cp:coreProperties>
</file>