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87" w:rsidRPr="00FE1A87" w:rsidRDefault="00FE1A87" w:rsidP="00FE1A87">
      <w:pPr>
        <w:shd w:val="clear" w:color="auto" w:fill="F0F0F0"/>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 Деловодна информация</w:t>
      </w:r>
    </w:p>
    <w:tbl>
      <w:tblPr>
        <w:tblW w:w="18450" w:type="dxa"/>
        <w:tblCellMar>
          <w:top w:w="15" w:type="dxa"/>
          <w:left w:w="15" w:type="dxa"/>
          <w:bottom w:w="15" w:type="dxa"/>
          <w:right w:w="15" w:type="dxa"/>
        </w:tblCellMar>
        <w:tblLook w:val="04A0" w:firstRow="1" w:lastRow="0" w:firstColumn="1" w:lastColumn="0" w:noHBand="0" w:noVBand="1"/>
      </w:tblPr>
      <w:tblGrid>
        <w:gridCol w:w="6803"/>
        <w:gridCol w:w="11647"/>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Партида на възложителя: </w:t>
            </w:r>
            <w:r w:rsidRPr="00FE1A87">
              <w:rPr>
                <w:rFonts w:ascii="Courier New" w:eastAsia="Times New Roman" w:hAnsi="Courier New" w:cs="Courier New"/>
                <w:sz w:val="20"/>
                <w:szCs w:val="20"/>
                <w:lang w:eastAsia="bg-BG"/>
              </w:rPr>
              <w:t>00062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Поделение:</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Изходящ номер:  от дата:</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sz w:val="24"/>
                <w:szCs w:val="24"/>
                <w:lang w:eastAsia="bg-BG"/>
              </w:rPr>
              <w:t>Обявлението подлежи на публикуване в ОВ на ЕС: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да</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4"/>
                <w:szCs w:val="24"/>
                <w:lang w:eastAsia="bg-BG"/>
              </w:rPr>
            </w:pPr>
            <w:r w:rsidRPr="00FE1A87">
              <w:rPr>
                <w:rFonts w:ascii="Times New Roman" w:eastAsia="Times New Roman" w:hAnsi="Times New Roman" w:cs="Times New Roman"/>
                <w:sz w:val="24"/>
                <w:szCs w:val="24"/>
                <w:lang w:eastAsia="bg-BG"/>
              </w:rPr>
              <w:t>Съгласен съм с </w:t>
            </w:r>
            <w:hyperlink r:id="rId4" w:tgtFrame="_blank" w:history="1">
              <w:r w:rsidRPr="00FE1A87">
                <w:rPr>
                  <w:rFonts w:ascii="Times New Roman" w:eastAsia="Times New Roman" w:hAnsi="Times New Roman" w:cs="Times New Roman"/>
                  <w:color w:val="0000FF"/>
                  <w:sz w:val="24"/>
                  <w:szCs w:val="24"/>
                  <w:u w:val="single"/>
                  <w:lang w:eastAsia="bg-BG"/>
                </w:rPr>
                <w:t>Общите условия</w:t>
              </w:r>
            </w:hyperlink>
            <w:r w:rsidRPr="00FE1A87">
              <w:rPr>
                <w:rFonts w:ascii="Times New Roman" w:eastAsia="Times New Roman" w:hAnsi="Times New Roman" w:cs="Times New Roman"/>
                <w:sz w:val="24"/>
                <w:szCs w:val="24"/>
                <w:lang w:eastAsia="bg-BG"/>
              </w:rPr>
              <w:t> на АОП за използване на услугата Електронен подател: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да</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Дата на изпращане на обявлението до ОВ на ЕС: </w:t>
            </w:r>
            <w:r w:rsidRPr="00FE1A87">
              <w:rPr>
                <w:rFonts w:ascii="Courier New" w:eastAsia="Times New Roman" w:hAnsi="Courier New" w:cs="Courier New"/>
                <w:sz w:val="20"/>
                <w:szCs w:val="20"/>
                <w:lang w:eastAsia="bg-BG"/>
              </w:rPr>
              <w:t>17/04/2019</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(дд/мм/гггг)</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Заведено в преписка: </w:t>
            </w:r>
            <w:r w:rsidRPr="00FE1A87">
              <w:rPr>
                <w:rFonts w:ascii="Courier New" w:eastAsia="Times New Roman" w:hAnsi="Courier New" w:cs="Courier New"/>
                <w:b/>
                <w:bCs/>
                <w:sz w:val="20"/>
                <w:szCs w:val="20"/>
                <w:lang w:eastAsia="bg-BG"/>
              </w:rPr>
              <w:t>00062-2018-0029</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(nnnnn-yyyy-xxxx)</w:t>
            </w:r>
          </w:p>
        </w:tc>
      </w:tr>
    </w:tbl>
    <w:p w:rsidR="00FE1A87" w:rsidRPr="00FE1A87" w:rsidRDefault="00FE1A87" w:rsidP="00FE1A87">
      <w:pPr>
        <w:shd w:val="clear" w:color="auto" w:fill="F0F0F0"/>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pict>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6331"/>
      </w:tblGrid>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noProof/>
                <w:sz w:val="24"/>
                <w:szCs w:val="24"/>
                <w:lang w:eastAsia="bg-BG"/>
              </w:rPr>
              <w:drawing>
                <wp:inline distT="0" distB="0" distL="0" distR="0" wp14:anchorId="674B2161" wp14:editId="0988FB0E">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FE1A87" w:rsidRPr="00FE1A87" w:rsidRDefault="00FE1A87" w:rsidP="00FE1A87">
            <w:pPr>
              <w:spacing w:before="100" w:beforeAutospacing="1" w:after="100" w:afterAutospacing="1" w:line="240" w:lineRule="auto"/>
              <w:outlineLvl w:val="0"/>
              <w:rPr>
                <w:rFonts w:ascii="Times New Roman" w:eastAsia="Times New Roman" w:hAnsi="Times New Roman" w:cs="Times New Roman"/>
                <w:b/>
                <w:bCs/>
                <w:kern w:val="36"/>
                <w:sz w:val="24"/>
                <w:szCs w:val="24"/>
                <w:lang w:eastAsia="bg-BG"/>
              </w:rPr>
            </w:pPr>
            <w:r w:rsidRPr="00FE1A87">
              <w:rPr>
                <w:rFonts w:ascii="Times New Roman" w:eastAsia="Times New Roman" w:hAnsi="Times New Roman" w:cs="Times New Roman"/>
                <w:b/>
                <w:bCs/>
                <w:kern w:val="36"/>
                <w:sz w:val="24"/>
                <w:szCs w:val="24"/>
                <w:lang w:eastAsia="bg-BG"/>
              </w:rPr>
              <w:t>Притурка към Официален вестник на Европейския съюз</w:t>
            </w:r>
          </w:p>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Информация и онлайн формуляри: </w:t>
            </w:r>
            <w:hyperlink r:id="rId6" w:tgtFrame="_blank" w:history="1">
              <w:r w:rsidRPr="00FE1A87">
                <w:rPr>
                  <w:rFonts w:ascii="Times New Roman" w:eastAsia="Times New Roman" w:hAnsi="Times New Roman" w:cs="Times New Roman"/>
                  <w:color w:val="0000FF"/>
                  <w:sz w:val="24"/>
                  <w:szCs w:val="24"/>
                  <w:u w:val="single"/>
                  <w:lang w:eastAsia="bg-BG"/>
                </w:rPr>
                <w:t>http://simap.ted.europa.eu</w:t>
              </w:r>
            </w:hyperlink>
          </w:p>
        </w:tc>
      </w:tr>
    </w:tbl>
    <w:p w:rsidR="00FE1A87" w:rsidRPr="00FE1A87" w:rsidRDefault="00FE1A87" w:rsidP="00FE1A87">
      <w:pPr>
        <w:spacing w:before="100" w:beforeAutospacing="1" w:after="100" w:afterAutospacing="1" w:line="240" w:lineRule="auto"/>
        <w:jc w:val="right"/>
        <w:outlineLvl w:val="0"/>
        <w:rPr>
          <w:rFonts w:ascii="Trebuchet MS" w:eastAsia="Times New Roman" w:hAnsi="Trebuchet MS" w:cs="Times New Roman"/>
          <w:b/>
          <w:bCs/>
          <w:color w:val="000000"/>
          <w:kern w:val="36"/>
          <w:sz w:val="28"/>
          <w:szCs w:val="28"/>
          <w:lang w:eastAsia="bg-BG"/>
        </w:rPr>
      </w:pPr>
      <w:r w:rsidRPr="00FE1A87">
        <w:rPr>
          <w:rFonts w:ascii="Trebuchet MS" w:eastAsia="Times New Roman" w:hAnsi="Trebuchet MS" w:cs="Times New Roman"/>
          <w:b/>
          <w:bCs/>
          <w:color w:val="000000"/>
          <w:kern w:val="36"/>
          <w:sz w:val="28"/>
          <w:szCs w:val="28"/>
          <w:lang w:eastAsia="bg-BG"/>
        </w:rPr>
        <w:t>Обявление за възложена поръчка</w:t>
      </w:r>
    </w:p>
    <w:p w:rsidR="00FE1A87" w:rsidRPr="00FE1A87" w:rsidRDefault="00FE1A87" w:rsidP="00FE1A87">
      <w:pPr>
        <w:spacing w:before="100" w:beforeAutospacing="1" w:after="100" w:afterAutospacing="1" w:line="240" w:lineRule="auto"/>
        <w:jc w:val="right"/>
        <w:outlineLvl w:val="1"/>
        <w:rPr>
          <w:rFonts w:ascii="Trebuchet MS" w:eastAsia="Times New Roman" w:hAnsi="Trebuchet MS" w:cs="Times New Roman"/>
          <w:b/>
          <w:bCs/>
          <w:color w:val="000000"/>
          <w:sz w:val="24"/>
          <w:szCs w:val="24"/>
          <w:lang w:eastAsia="bg-BG"/>
        </w:rPr>
      </w:pPr>
      <w:r w:rsidRPr="00FE1A87">
        <w:rPr>
          <w:rFonts w:ascii="Trebuchet MS" w:eastAsia="Times New Roman" w:hAnsi="Trebuchet MS" w:cs="Times New Roman"/>
          <w:b/>
          <w:bCs/>
          <w:color w:val="000000"/>
          <w:sz w:val="24"/>
          <w:szCs w:val="24"/>
          <w:lang w:eastAsia="bg-BG"/>
        </w:rPr>
        <w:t>Резултати от процедурата за възлагане на обществена поръчка</w:t>
      </w:r>
    </w:p>
    <w:p w:rsidR="00FE1A87" w:rsidRPr="00FE1A87" w:rsidRDefault="00FE1A87" w:rsidP="00FE1A87">
      <w:pPr>
        <w:spacing w:before="100" w:beforeAutospacing="1" w:after="100" w:afterAutospacing="1" w:line="240" w:lineRule="auto"/>
        <w:jc w:val="right"/>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Директива 2014/24/ЕС/ЗОП</w:t>
      </w:r>
    </w:p>
    <w:p w:rsidR="00FE1A87" w:rsidRPr="00FE1A87" w:rsidRDefault="00FE1A87" w:rsidP="00FE1A87">
      <w:pPr>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 Раздел I: Възлагащ орган</w:t>
      </w: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I.1) Наименование и адреси</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color w:val="000000"/>
          <w:sz w:val="16"/>
          <w:szCs w:val="16"/>
          <w:vertAlign w:val="superscript"/>
          <w:lang w:eastAsia="bg-BG"/>
        </w:rPr>
        <w:t>1</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i/>
          <w:iCs/>
          <w:color w:val="000000"/>
          <w:sz w:val="16"/>
          <w:szCs w:val="16"/>
          <w:lang w:eastAsia="bg-BG"/>
        </w:rPr>
        <w:t>(моля, посочете всички възлагащи органи, които отговарят за процедурата)</w:t>
      </w:r>
    </w:p>
    <w:tbl>
      <w:tblPr>
        <w:tblW w:w="18300" w:type="dxa"/>
        <w:tblCellMar>
          <w:top w:w="15" w:type="dxa"/>
          <w:left w:w="15" w:type="dxa"/>
          <w:bottom w:w="15" w:type="dxa"/>
          <w:right w:w="15" w:type="dxa"/>
        </w:tblCellMar>
        <w:tblLook w:val="04A0" w:firstRow="1" w:lastRow="0" w:firstColumn="1" w:lastColumn="0" w:noHBand="0" w:noVBand="1"/>
      </w:tblPr>
      <w:tblGrid>
        <w:gridCol w:w="2863"/>
        <w:gridCol w:w="4033"/>
        <w:gridCol w:w="4701"/>
        <w:gridCol w:w="6703"/>
      </w:tblGrid>
      <w:tr w:rsidR="00FE1A87" w:rsidRPr="00FE1A87" w:rsidT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Официално наименование: </w:t>
            </w:r>
            <w:r w:rsidRPr="00FE1A87">
              <w:rPr>
                <w:rFonts w:ascii="Courier New" w:eastAsia="Times New Roman" w:hAnsi="Courier New" w:cs="Courier New"/>
                <w:sz w:val="20"/>
                <w:szCs w:val="20"/>
                <w:lang w:eastAsia="bg-BG"/>
              </w:rPr>
              <w:t>Университет за национално и световно стопанство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Национален регистрационен номер: </w:t>
            </w:r>
            <w:r w:rsidRPr="00FE1A87">
              <w:rPr>
                <w:rFonts w:ascii="Courier New" w:eastAsia="Times New Roman" w:hAnsi="Courier New" w:cs="Courier New"/>
                <w:sz w:val="20"/>
                <w:szCs w:val="20"/>
                <w:lang w:eastAsia="bg-BG"/>
              </w:rPr>
              <w:t>000670602</w:t>
            </w:r>
          </w:p>
        </w:tc>
      </w:tr>
      <w:tr w:rsidR="00FE1A87" w:rsidRPr="00FE1A87" w:rsidTr="00FE1A8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адрес: </w:t>
            </w:r>
            <w:r w:rsidRPr="00FE1A87">
              <w:rPr>
                <w:rFonts w:ascii="Courier New" w:eastAsia="Times New Roman" w:hAnsi="Courier New" w:cs="Courier New"/>
                <w:sz w:val="20"/>
                <w:szCs w:val="20"/>
                <w:lang w:eastAsia="bg-BG"/>
              </w:rPr>
              <w:t>Студентски град, ул. 8-ми декември</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Град: </w:t>
            </w:r>
            <w:r w:rsidRPr="00FE1A87">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код NUTS: </w:t>
            </w:r>
            <w:r w:rsidRPr="00FE1A87">
              <w:rPr>
                <w:rFonts w:ascii="Courier New" w:eastAsia="Times New Roman" w:hAnsi="Courier New" w:cs="Courier New"/>
                <w:sz w:val="20"/>
                <w:szCs w:val="20"/>
                <w:lang w:eastAsia="bg-BG"/>
              </w:rPr>
              <w:t>BG411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код: </w:t>
            </w:r>
            <w:r w:rsidRPr="00FE1A87">
              <w:rPr>
                <w:rFonts w:ascii="Courier New" w:eastAsia="Times New Roman" w:hAnsi="Courier New" w:cs="Courier New"/>
                <w:sz w:val="20"/>
                <w:szCs w:val="20"/>
                <w:lang w:eastAsia="bg-BG"/>
              </w:rPr>
              <w:t>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Държава: </w:t>
            </w:r>
            <w:r w:rsidRPr="00FE1A87">
              <w:rPr>
                <w:rFonts w:ascii="Courier New" w:eastAsia="Times New Roman" w:hAnsi="Courier New" w:cs="Courier New"/>
                <w:sz w:val="20"/>
                <w:szCs w:val="20"/>
                <w:lang w:eastAsia="bg-BG"/>
              </w:rPr>
              <w:t>България</w:t>
            </w:r>
          </w:p>
        </w:tc>
      </w:tr>
      <w:tr w:rsidR="00FE1A87" w:rsidRPr="00FE1A87" w:rsidT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Лице за контакт: </w:t>
            </w:r>
            <w:r w:rsidRPr="00FE1A87">
              <w:rPr>
                <w:rFonts w:ascii="Courier New" w:eastAsia="Times New Roman" w:hAnsi="Courier New" w:cs="Courier New"/>
                <w:sz w:val="20"/>
                <w:szCs w:val="20"/>
                <w:lang w:eastAsia="bg-BG"/>
              </w:rPr>
              <w:t>Виолета Рубиева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Телефон: </w:t>
            </w:r>
            <w:r w:rsidRPr="00FE1A87">
              <w:rPr>
                <w:rFonts w:ascii="Courier New" w:eastAsia="Times New Roman" w:hAnsi="Courier New" w:cs="Courier New"/>
                <w:sz w:val="20"/>
                <w:szCs w:val="20"/>
                <w:lang w:eastAsia="bg-BG"/>
              </w:rPr>
              <w:t>+359 8195377</w:t>
            </w:r>
          </w:p>
        </w:tc>
      </w:tr>
      <w:tr w:rsidR="00FE1A87" w:rsidRPr="00FE1A87" w:rsidT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Електронна поща: </w:t>
            </w:r>
            <w:r w:rsidRPr="00FE1A87">
              <w:rPr>
                <w:rFonts w:ascii="Courier New" w:eastAsia="Times New Roman" w:hAnsi="Courier New" w:cs="Courier New"/>
                <w:sz w:val="20"/>
                <w:szCs w:val="20"/>
                <w:lang w:eastAsia="bg-BG"/>
              </w:rPr>
              <w:t>vrubieva@unwe.bg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Факс: </w:t>
            </w:r>
            <w:r w:rsidRPr="00FE1A87">
              <w:rPr>
                <w:rFonts w:ascii="Courier New" w:eastAsia="Times New Roman" w:hAnsi="Courier New" w:cs="Courier New"/>
                <w:sz w:val="20"/>
                <w:szCs w:val="20"/>
                <w:lang w:eastAsia="bg-BG"/>
              </w:rPr>
              <w:t>+359 8195516</w:t>
            </w:r>
          </w:p>
        </w:tc>
      </w:tr>
      <w:tr w:rsidR="00FE1A87" w:rsidRPr="00FE1A87" w:rsidTr="00FE1A8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Интернет адрес/и</w:t>
            </w:r>
          </w:p>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Основен адрес: </w:t>
            </w:r>
            <w:r w:rsidRPr="00FE1A87">
              <w:rPr>
                <w:rFonts w:ascii="Times New Roman" w:eastAsia="Times New Roman" w:hAnsi="Times New Roman" w:cs="Times New Roman"/>
                <w:i/>
                <w:iCs/>
                <w:sz w:val="24"/>
                <w:szCs w:val="24"/>
                <w:lang w:eastAsia="bg-BG"/>
              </w:rPr>
              <w:t>(URL)</w:t>
            </w:r>
            <w:r w:rsidRPr="00FE1A87">
              <w:rPr>
                <w:rFonts w:ascii="Times New Roman" w:eastAsia="Times New Roman" w:hAnsi="Times New Roman" w:cs="Times New Roman"/>
                <w:sz w:val="24"/>
                <w:szCs w:val="24"/>
                <w:lang w:eastAsia="bg-BG"/>
              </w:rPr>
              <w:t> </w:t>
            </w:r>
            <w:hyperlink r:id="rId7" w:tgtFrame="_blank" w:history="1">
              <w:r w:rsidRPr="00FE1A87">
                <w:rPr>
                  <w:rFonts w:ascii="Courier New" w:eastAsia="Times New Roman" w:hAnsi="Courier New" w:cs="Courier New"/>
                  <w:color w:val="0000FF"/>
                  <w:sz w:val="20"/>
                  <w:szCs w:val="20"/>
                  <w:u w:val="single"/>
                  <w:lang w:eastAsia="bg-BG"/>
                </w:rPr>
                <w:t>www.unwe.bg</w:t>
              </w:r>
            </w:hyperlink>
          </w:p>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Адрес на профила на купувача: </w:t>
            </w:r>
            <w:r w:rsidRPr="00FE1A87">
              <w:rPr>
                <w:rFonts w:ascii="Times New Roman" w:eastAsia="Times New Roman" w:hAnsi="Times New Roman" w:cs="Times New Roman"/>
                <w:i/>
                <w:iCs/>
                <w:sz w:val="24"/>
                <w:szCs w:val="24"/>
                <w:lang w:eastAsia="bg-BG"/>
              </w:rPr>
              <w:t>(URL)</w:t>
            </w:r>
            <w:r w:rsidRPr="00FE1A87">
              <w:rPr>
                <w:rFonts w:ascii="Times New Roman" w:eastAsia="Times New Roman" w:hAnsi="Times New Roman" w:cs="Times New Roman"/>
                <w:sz w:val="24"/>
                <w:szCs w:val="24"/>
                <w:lang w:eastAsia="bg-BG"/>
              </w:rPr>
              <w:t> </w:t>
            </w:r>
            <w:hyperlink r:id="rId8" w:tgtFrame="_blank" w:history="1">
              <w:r w:rsidRPr="00FE1A87">
                <w:rPr>
                  <w:rFonts w:ascii="Courier New" w:eastAsia="Times New Roman" w:hAnsi="Courier New" w:cs="Courier New"/>
                  <w:color w:val="0000FF"/>
                  <w:sz w:val="20"/>
                  <w:szCs w:val="20"/>
                  <w:u w:val="single"/>
                  <w:lang w:eastAsia="bg-BG"/>
                </w:rPr>
                <w:t>http://zop2.unwe.bg/Dokument?folderId=369</w:t>
              </w:r>
            </w:hyperlink>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I.2) Съвместно възлагане</w:t>
      </w:r>
    </w:p>
    <w:tbl>
      <w:tblPr>
        <w:tblW w:w="18300" w:type="dxa"/>
        <w:tblCellMar>
          <w:top w:w="15" w:type="dxa"/>
          <w:left w:w="15" w:type="dxa"/>
          <w:bottom w:w="15" w:type="dxa"/>
          <w:right w:w="15" w:type="dxa"/>
        </w:tblCellMar>
        <w:tblLook w:val="04A0" w:firstRow="1" w:lastRow="0" w:firstColumn="1" w:lastColumn="0" w:noHBand="0" w:noVBand="1"/>
      </w:tblPr>
      <w:tblGrid>
        <w:gridCol w:w="1830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15375"/>
            </w:tblGrid>
            <w:tr w:rsidR="00FE1A87" w:rsidRPr="00FE1A87">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Поръчката обхваща съвместно възлагане: </w:t>
                  </w:r>
                  <w:r w:rsidRPr="00FE1A87">
                    <w:rPr>
                      <w:rFonts w:ascii="Courier New" w:eastAsia="Times New Roman" w:hAnsi="Courier New" w:cs="Courier New"/>
                      <w:sz w:val="20"/>
                      <w:szCs w:val="20"/>
                      <w:lang w:eastAsia="bg-BG"/>
                    </w:rPr>
                    <w:t>НЕ</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В случай на съвместно възлагане, обхващащо различни държави - приложимото национално законодателство в сферата на обществените поръчки: </w:t>
                  </w:r>
                </w:p>
              </w:tc>
            </w:tr>
            <w:tr w:rsidR="00FE1A87" w:rsidRPr="00FE1A87">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Поръчката се възлага от централен орган за покупки: </w:t>
                  </w:r>
                  <w:r w:rsidRPr="00FE1A87">
                    <w:rPr>
                      <w:rFonts w:ascii="Courier New" w:eastAsia="Times New Roman" w:hAnsi="Courier New" w:cs="Courier New"/>
                      <w:sz w:val="20"/>
                      <w:szCs w:val="20"/>
                      <w:lang w:eastAsia="bg-BG"/>
                    </w:rPr>
                    <w:t>НЕ</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lastRenderedPageBreak/>
        <w:t>I.4) Вид на възлагащия орган</w:t>
      </w:r>
      <w:r w:rsidRPr="00FE1A87">
        <w:rPr>
          <w:rFonts w:ascii="Trebuchet MS" w:eastAsia="Times New Roman" w:hAnsi="Trebuchet MS" w:cs="Times New Roman"/>
          <w:color w:val="000000"/>
          <w:sz w:val="16"/>
          <w:szCs w:val="16"/>
          <w:lang w:eastAsia="bg-BG"/>
        </w:rPr>
        <w:t> </w:t>
      </w:r>
    </w:p>
    <w:tbl>
      <w:tblPr>
        <w:tblW w:w="18450" w:type="dxa"/>
        <w:tblCellMar>
          <w:top w:w="15" w:type="dxa"/>
          <w:left w:w="15" w:type="dxa"/>
          <w:bottom w:w="15" w:type="dxa"/>
          <w:right w:w="15" w:type="dxa"/>
        </w:tblCellMar>
        <w:tblLook w:val="04A0" w:firstRow="1" w:lastRow="0" w:firstColumn="1" w:lastColumn="0" w:noHBand="0" w:noVBand="1"/>
      </w:tblPr>
      <w:tblGrid>
        <w:gridCol w:w="1845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Публичноправна организация</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I.5) Основна дейност</w:t>
      </w:r>
      <w:r w:rsidRPr="00FE1A87">
        <w:rPr>
          <w:rFonts w:ascii="Trebuchet MS" w:eastAsia="Times New Roman" w:hAnsi="Trebuchet MS" w:cs="Times New Roman"/>
          <w:color w:val="000000"/>
          <w:sz w:val="16"/>
          <w:szCs w:val="16"/>
          <w:lang w:eastAsia="bg-BG"/>
        </w:rPr>
        <w:t> </w:t>
      </w:r>
    </w:p>
    <w:tbl>
      <w:tblPr>
        <w:tblW w:w="18450" w:type="dxa"/>
        <w:tblCellMar>
          <w:top w:w="15" w:type="dxa"/>
          <w:left w:w="15" w:type="dxa"/>
          <w:bottom w:w="15" w:type="dxa"/>
          <w:right w:w="15" w:type="dxa"/>
        </w:tblCellMar>
        <w:tblLook w:val="04A0" w:firstRow="1" w:lastRow="0" w:firstColumn="1" w:lastColumn="0" w:noHBand="0" w:noVBand="1"/>
      </w:tblPr>
      <w:tblGrid>
        <w:gridCol w:w="1845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Образование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Раздел II: Предмет</w:t>
      </w: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II.1) Обхват на обществената поръчка</w:t>
      </w:r>
    </w:p>
    <w:tbl>
      <w:tblPr>
        <w:tblW w:w="18240" w:type="dxa"/>
        <w:tblCellMar>
          <w:top w:w="15" w:type="dxa"/>
          <w:left w:w="15" w:type="dxa"/>
          <w:bottom w:w="15" w:type="dxa"/>
          <w:right w:w="15" w:type="dxa"/>
        </w:tblCellMar>
        <w:tblLook w:val="04A0" w:firstRow="1" w:lastRow="0" w:firstColumn="1" w:lastColumn="0" w:noHBand="0" w:noVBand="1"/>
      </w:tblPr>
      <w:tblGrid>
        <w:gridCol w:w="16336"/>
        <w:gridCol w:w="1904"/>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II.1.1) Наименование</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Доставка на топлинна енергия с топлоносител гореща вода за нуждите на УНСС, СК "Бонсист" и П"ССО"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Референтен номер: </w:t>
            </w:r>
            <w:r w:rsidRPr="00FE1A87">
              <w:rPr>
                <w:rFonts w:ascii="Times New Roman" w:eastAsia="Times New Roman" w:hAnsi="Times New Roman" w:cs="Times New Roman"/>
                <w:sz w:val="24"/>
                <w:szCs w:val="24"/>
                <w:vertAlign w:val="superscript"/>
                <w:lang w:eastAsia="bg-BG"/>
              </w:rPr>
              <w:t>2</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II.1.2) Основен CPV код</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09323000</w:t>
            </w:r>
            <w:r w:rsidRPr="00FE1A87">
              <w:rPr>
                <w:rFonts w:ascii="Times New Roman" w:eastAsia="Times New Roman" w:hAnsi="Times New Roman" w:cs="Times New Roman"/>
                <w:sz w:val="24"/>
                <w:szCs w:val="24"/>
                <w:lang w:eastAsia="bg-BG"/>
              </w:rPr>
              <w:t>      Допълнителен CPV код: </w:t>
            </w:r>
            <w:r w:rsidRPr="00FE1A87">
              <w:rPr>
                <w:rFonts w:ascii="Times New Roman" w:eastAsia="Times New Roman" w:hAnsi="Times New Roman" w:cs="Times New Roman"/>
                <w:sz w:val="24"/>
                <w:szCs w:val="24"/>
                <w:vertAlign w:val="superscript"/>
                <w:lang w:eastAsia="bg-BG"/>
              </w:rPr>
              <w:t>1</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5"/>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b/>
                      <w:bCs/>
                      <w:sz w:val="24"/>
                      <w:szCs w:val="24"/>
                      <w:lang w:eastAsia="bg-BG"/>
                    </w:rPr>
                    <w:t>II.1.3) Вид на поръчката</w:t>
                  </w:r>
                  <w:r w:rsidRPr="00FE1A87">
                    <w:rPr>
                      <w:rFonts w:ascii="Times New Roman" w:eastAsia="Times New Roman" w:hAnsi="Times New Roman" w:cs="Times New Roman"/>
                      <w:sz w:val="24"/>
                      <w:szCs w:val="24"/>
                      <w:lang w:eastAsia="bg-B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0"/>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Доставки</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II.1.4) Кратко описание</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lang w:eastAsia="bg-BG"/>
              </w:rPr>
              <w:br/>
            </w:r>
            <w:r w:rsidRPr="00FE1A87">
              <w:rPr>
                <w:rFonts w:ascii="Courier New" w:eastAsia="Times New Roman" w:hAnsi="Courier New" w:cs="Courier New"/>
                <w:sz w:val="20"/>
                <w:szCs w:val="20"/>
                <w:lang w:eastAsia="bg-BG"/>
              </w:rPr>
              <w:t>Доставка на топлинна енергия посредством топлоносител гореща вода за нуждите на УНСС, СК "Бонсист" и П"ССО" за следните обекти: Находящи в гр. София, Студентски град, ул. "8-ми декември"</w:t>
            </w:r>
            <w:r w:rsidRPr="00FE1A87">
              <w:rPr>
                <w:rFonts w:ascii="Courier New" w:eastAsia="Times New Roman" w:hAnsi="Courier New" w:cs="Courier New"/>
                <w:sz w:val="20"/>
                <w:szCs w:val="20"/>
                <w:lang w:eastAsia="bg-BG"/>
              </w:rPr>
              <w:br/>
              <w:t>1. УНСС - корпус "И" аб.№ 693</w:t>
            </w:r>
            <w:r w:rsidRPr="00FE1A87">
              <w:rPr>
                <w:rFonts w:ascii="Courier New" w:eastAsia="Times New Roman" w:hAnsi="Courier New" w:cs="Courier New"/>
                <w:sz w:val="20"/>
                <w:szCs w:val="20"/>
                <w:lang w:eastAsia="bg-BG"/>
              </w:rPr>
              <w:br/>
              <w:t>2. УНСС - корпуси "А"; "Б"; "В"; "Г" и "Е" аб.№ 695</w:t>
            </w:r>
            <w:r w:rsidRPr="00FE1A87">
              <w:rPr>
                <w:rFonts w:ascii="Courier New" w:eastAsia="Times New Roman" w:hAnsi="Courier New" w:cs="Courier New"/>
                <w:sz w:val="20"/>
                <w:szCs w:val="20"/>
                <w:lang w:eastAsia="bg-BG"/>
              </w:rPr>
              <w:br/>
              <w:t>3. УНСС - корпуси "З"; "Ж" и "Д" аб.№ 705</w:t>
            </w:r>
            <w:r w:rsidRPr="00FE1A87">
              <w:rPr>
                <w:rFonts w:ascii="Courier New" w:eastAsia="Times New Roman" w:hAnsi="Courier New" w:cs="Courier New"/>
                <w:sz w:val="20"/>
                <w:szCs w:val="20"/>
                <w:lang w:eastAsia="bg-BG"/>
              </w:rPr>
              <w:br/>
              <w:t>4.УНСС- зала" Бонсист" аб.№ 713</w:t>
            </w:r>
            <w:r w:rsidRPr="00FE1A87">
              <w:rPr>
                <w:rFonts w:ascii="Courier New" w:eastAsia="Times New Roman" w:hAnsi="Courier New" w:cs="Courier New"/>
                <w:sz w:val="20"/>
                <w:szCs w:val="20"/>
                <w:lang w:eastAsia="bg-BG"/>
              </w:rPr>
              <w:br/>
              <w:t>Студентски общежития на П"ССО" - УНСС - жк. "Студентски град"</w:t>
            </w:r>
            <w:r w:rsidRPr="00FE1A87">
              <w:rPr>
                <w:rFonts w:ascii="Courier New" w:eastAsia="Times New Roman" w:hAnsi="Courier New" w:cs="Courier New"/>
                <w:sz w:val="20"/>
                <w:szCs w:val="20"/>
                <w:lang w:eastAsia="bg-BG"/>
              </w:rPr>
              <w:br/>
              <w:t>1. УНСС - блок 9 аб.№ 576</w:t>
            </w:r>
            <w:r w:rsidRPr="00FE1A87">
              <w:rPr>
                <w:rFonts w:ascii="Courier New" w:eastAsia="Times New Roman" w:hAnsi="Courier New" w:cs="Courier New"/>
                <w:sz w:val="20"/>
                <w:szCs w:val="20"/>
                <w:lang w:eastAsia="bg-BG"/>
              </w:rPr>
              <w:br/>
              <w:t>2. УНСС - бл. 23А аб.№ 594</w:t>
            </w:r>
            <w:r w:rsidRPr="00FE1A87">
              <w:rPr>
                <w:rFonts w:ascii="Courier New" w:eastAsia="Times New Roman" w:hAnsi="Courier New" w:cs="Courier New"/>
                <w:sz w:val="20"/>
                <w:szCs w:val="20"/>
                <w:lang w:eastAsia="bg-BG"/>
              </w:rPr>
              <w:br/>
              <w:t>3. УНСС - бл. 23А аб.№ 595</w:t>
            </w:r>
            <w:r w:rsidRPr="00FE1A87">
              <w:rPr>
                <w:rFonts w:ascii="Courier New" w:eastAsia="Times New Roman" w:hAnsi="Courier New" w:cs="Courier New"/>
                <w:sz w:val="20"/>
                <w:szCs w:val="20"/>
                <w:lang w:eastAsia="bg-BG"/>
              </w:rPr>
              <w:br/>
              <w:t>4. УНСС - бл.23Б аб.№ 596</w:t>
            </w:r>
            <w:r w:rsidRPr="00FE1A87">
              <w:rPr>
                <w:rFonts w:ascii="Courier New" w:eastAsia="Times New Roman" w:hAnsi="Courier New" w:cs="Courier New"/>
                <w:sz w:val="20"/>
                <w:szCs w:val="20"/>
                <w:lang w:eastAsia="bg-BG"/>
              </w:rPr>
              <w:br/>
              <w:t>5. УНСС - бл. 23Б аб.№ 597</w:t>
            </w:r>
            <w:r w:rsidRPr="00FE1A87">
              <w:rPr>
                <w:rFonts w:ascii="Courier New" w:eastAsia="Times New Roman" w:hAnsi="Courier New" w:cs="Courier New"/>
                <w:sz w:val="20"/>
                <w:szCs w:val="20"/>
                <w:lang w:eastAsia="bg-BG"/>
              </w:rPr>
              <w:br/>
              <w:t>6. УНСС - бл. 24 аб.№ 598</w:t>
            </w:r>
            <w:r w:rsidRPr="00FE1A87">
              <w:rPr>
                <w:rFonts w:ascii="Courier New" w:eastAsia="Times New Roman" w:hAnsi="Courier New" w:cs="Courier New"/>
                <w:sz w:val="20"/>
                <w:szCs w:val="20"/>
                <w:lang w:eastAsia="bg-BG"/>
              </w:rPr>
              <w:br/>
              <w:t>7. УНСС - бл. 24 аб.№ 599</w:t>
            </w:r>
            <w:r w:rsidRPr="00FE1A87">
              <w:rPr>
                <w:rFonts w:ascii="Courier New" w:eastAsia="Times New Roman" w:hAnsi="Courier New" w:cs="Courier New"/>
                <w:sz w:val="20"/>
                <w:szCs w:val="20"/>
                <w:lang w:eastAsia="bg-BG"/>
              </w:rPr>
              <w:br/>
              <w:t>8. УНСС - бл. 26 аб.№602</w:t>
            </w:r>
            <w:r w:rsidRPr="00FE1A87">
              <w:rPr>
                <w:rFonts w:ascii="Courier New" w:eastAsia="Times New Roman" w:hAnsi="Courier New" w:cs="Courier New"/>
                <w:sz w:val="20"/>
                <w:szCs w:val="20"/>
                <w:lang w:eastAsia="bg-BG"/>
              </w:rPr>
              <w:br/>
              <w:t>9. УНСС - бл. 26 аб.№603</w:t>
            </w:r>
            <w:r w:rsidRPr="00FE1A87">
              <w:rPr>
                <w:rFonts w:ascii="Courier New" w:eastAsia="Times New Roman" w:hAnsi="Courier New" w:cs="Courier New"/>
                <w:sz w:val="20"/>
                <w:szCs w:val="20"/>
                <w:lang w:eastAsia="bg-BG"/>
              </w:rPr>
              <w:br/>
              <w:t>10. УНСС - бл.36Б аб.№618</w:t>
            </w:r>
            <w:r w:rsidRPr="00FE1A87">
              <w:rPr>
                <w:rFonts w:ascii="Courier New" w:eastAsia="Times New Roman" w:hAnsi="Courier New" w:cs="Courier New"/>
                <w:sz w:val="20"/>
                <w:szCs w:val="20"/>
                <w:lang w:eastAsia="bg-BG"/>
              </w:rPr>
              <w:br/>
              <w:t>11. УНСС - бл. 38 аб.№624</w:t>
            </w:r>
            <w:r w:rsidRPr="00FE1A87">
              <w:rPr>
                <w:rFonts w:ascii="Courier New" w:eastAsia="Times New Roman" w:hAnsi="Courier New" w:cs="Courier New"/>
                <w:sz w:val="20"/>
                <w:szCs w:val="20"/>
                <w:lang w:eastAsia="bg-BG"/>
              </w:rPr>
              <w:br/>
              <w:t>12. УНСС - бл. 38 аб.№ 626</w:t>
            </w:r>
            <w:r w:rsidRPr="00FE1A87">
              <w:rPr>
                <w:rFonts w:ascii="Courier New" w:eastAsia="Times New Roman" w:hAnsi="Courier New" w:cs="Courier New"/>
                <w:sz w:val="20"/>
                <w:szCs w:val="20"/>
                <w:lang w:eastAsia="bg-BG"/>
              </w:rPr>
              <w:br/>
              <w:t>13. УНСС - бл. 40А аб.№ 628</w:t>
            </w:r>
            <w:r w:rsidRPr="00FE1A87">
              <w:rPr>
                <w:rFonts w:ascii="Courier New" w:eastAsia="Times New Roman" w:hAnsi="Courier New" w:cs="Courier New"/>
                <w:sz w:val="20"/>
                <w:szCs w:val="20"/>
                <w:lang w:eastAsia="bg-BG"/>
              </w:rPr>
              <w:br/>
              <w:t>14. УНСС - бл. 53Б аб.№ 645</w:t>
            </w:r>
            <w:r w:rsidRPr="00FE1A87">
              <w:rPr>
                <w:rFonts w:ascii="Courier New" w:eastAsia="Times New Roman" w:hAnsi="Courier New" w:cs="Courier New"/>
                <w:sz w:val="20"/>
                <w:szCs w:val="20"/>
                <w:lang w:eastAsia="bg-BG"/>
              </w:rPr>
              <w:br/>
              <w:t>15.УНСС - бл. 55В аб.№ 651</w:t>
            </w:r>
            <w:r w:rsidRPr="00FE1A87">
              <w:rPr>
                <w:rFonts w:ascii="Courier New" w:eastAsia="Times New Roman" w:hAnsi="Courier New" w:cs="Courier New"/>
                <w:sz w:val="20"/>
                <w:szCs w:val="20"/>
                <w:lang w:eastAsia="bg-BG"/>
              </w:rPr>
              <w:br/>
              <w:t>16. УНСС - бл. 55Г аб.№ 653</w:t>
            </w:r>
            <w:r w:rsidRPr="00FE1A87">
              <w:rPr>
                <w:rFonts w:ascii="Courier New" w:eastAsia="Times New Roman" w:hAnsi="Courier New" w:cs="Courier New"/>
                <w:sz w:val="20"/>
                <w:szCs w:val="20"/>
                <w:lang w:eastAsia="bg-BG"/>
              </w:rPr>
              <w:br/>
              <w:t>17. УНСС - бл. 61А аб.№ 675</w:t>
            </w:r>
            <w:r w:rsidRPr="00FE1A87">
              <w:rPr>
                <w:rFonts w:ascii="Courier New" w:eastAsia="Times New Roman" w:hAnsi="Courier New" w:cs="Courier New"/>
                <w:sz w:val="20"/>
                <w:szCs w:val="20"/>
                <w:lang w:eastAsia="bg-BG"/>
              </w:rPr>
              <w:br/>
              <w:t>18. УНСС - стол №33, находящ се на ул. "Атанас Манчев" 2, аб.№ 691</w:t>
            </w:r>
            <w:r w:rsidRPr="00FE1A87">
              <w:rPr>
                <w:rFonts w:ascii="Courier New" w:eastAsia="Times New Roman" w:hAnsi="Courier New" w:cs="Courier New"/>
                <w:sz w:val="20"/>
                <w:szCs w:val="20"/>
                <w:lang w:eastAsia="bg-BG"/>
              </w:rPr>
              <w:br/>
              <w:t>19. П"ССО" - стол №39, находящ се жк. "Студенс</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2"/>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sz w:val="24"/>
                      <w:szCs w:val="24"/>
                      <w:lang w:eastAsia="bg-BG"/>
                    </w:rPr>
                    <w:t>Настоящата поръчка е разделена на обособени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lastRenderedPageBreak/>
              <w:t>II.1.7) Обща стойност на обществената поръчка</w:t>
            </w:r>
            <w:r w:rsidRPr="00FE1A87">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70"/>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Стойност: </w:t>
                  </w:r>
                  <w:r w:rsidRPr="00FE1A87">
                    <w:rPr>
                      <w:rFonts w:ascii="Courier New" w:eastAsia="Times New Roman" w:hAnsi="Courier New" w:cs="Courier New"/>
                      <w:sz w:val="20"/>
                      <w:szCs w:val="20"/>
                      <w:lang w:eastAsia="bg-BG"/>
                    </w:rPr>
                    <w:t>3800000</w:t>
                  </w:r>
                  <w:r w:rsidRPr="00FE1A87">
                    <w:rPr>
                      <w:rFonts w:ascii="Times New Roman" w:eastAsia="Times New Roman" w:hAnsi="Times New Roman" w:cs="Times New Roman"/>
                      <w:sz w:val="24"/>
                      <w:szCs w:val="24"/>
                      <w:lang w:eastAsia="bg-BG"/>
                    </w:rPr>
                    <w:t>      Валута: </w:t>
                  </w:r>
                  <w:r w:rsidRPr="00FE1A87">
                    <w:rPr>
                      <w:rFonts w:ascii="Courier New" w:eastAsia="Times New Roman" w:hAnsi="Courier New" w:cs="Courier New"/>
                      <w:sz w:val="20"/>
                      <w:szCs w:val="20"/>
                      <w:lang w:eastAsia="bg-BG"/>
                    </w:rPr>
                    <w:t>BGN</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или</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(за динамични системи за покупки - стойност на поръчката/ите, която/които не е/са включена/и в предишни обявления за възлагане на поръчки)</w:t>
                  </w: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която/които не е/са включена/и в предишни обявления за възлагане на поръчки)</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18"/>
                <w:szCs w:val="18"/>
                <w:lang w:eastAsia="bg-BG"/>
              </w:rPr>
              <w:t>II.2) Описание </w:t>
            </w:r>
            <w:r w:rsidRPr="00FE1A87">
              <w:rPr>
                <w:rFonts w:ascii="Times New Roman" w:eastAsia="Times New Roman" w:hAnsi="Times New Roman" w:cs="Times New Roman"/>
                <w:b/>
                <w:bCs/>
                <w:sz w:val="18"/>
                <w:szCs w:val="18"/>
                <w:vertAlign w:val="superscript"/>
                <w:lang w:eastAsia="bg-BG"/>
              </w:rPr>
              <w:t>1</w:t>
            </w:r>
          </w:p>
          <w:tbl>
            <w:tblPr>
              <w:tblW w:w="18060" w:type="dxa"/>
              <w:tblCellMar>
                <w:top w:w="15" w:type="dxa"/>
                <w:left w:w="15" w:type="dxa"/>
                <w:bottom w:w="15" w:type="dxa"/>
                <w:right w:w="15" w:type="dxa"/>
              </w:tblCellMar>
              <w:tblLook w:val="04A0" w:firstRow="1" w:lastRow="0" w:firstColumn="1" w:lastColumn="0" w:noHBand="0" w:noVBand="1"/>
            </w:tblPr>
            <w:tblGrid>
              <w:gridCol w:w="11985"/>
              <w:gridCol w:w="6075"/>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II.2.1) Наименование</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Обособена позиция №: </w:t>
                  </w:r>
                  <w:r w:rsidRPr="00FE1A87">
                    <w:rPr>
                      <w:rFonts w:ascii="Times New Roman" w:eastAsia="Times New Roman" w:hAnsi="Times New Roman" w:cs="Times New Roman"/>
                      <w:sz w:val="24"/>
                      <w:szCs w:val="24"/>
                      <w:vertAlign w:val="superscript"/>
                      <w:lang w:eastAsia="bg-BG"/>
                    </w:rPr>
                    <w:t>2</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II.2.2) Допълнителни CPV кодове</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r w:rsidRPr="00FE1A87">
                    <w:rPr>
                      <w:rFonts w:ascii="Times New Roman" w:eastAsia="Times New Roman" w:hAnsi="Times New Roman" w:cs="Times New Roman"/>
                      <w:sz w:val="24"/>
                      <w:szCs w:val="24"/>
                      <w:lang w:eastAsia="bg-BG"/>
                    </w:rPr>
                    <w:br/>
                    <w:t>Основен CPV код: </w:t>
                  </w:r>
                  <w:r w:rsidRPr="00FE1A87">
                    <w:rPr>
                      <w:rFonts w:ascii="Times New Roman" w:eastAsia="Times New Roman" w:hAnsi="Times New Roman" w:cs="Times New Roman"/>
                      <w:sz w:val="24"/>
                      <w:szCs w:val="24"/>
                      <w:vertAlign w:val="superscript"/>
                      <w:lang w:eastAsia="bg-BG"/>
                    </w:rPr>
                    <w:t>1</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09323000</w:t>
                  </w:r>
                  <w:r w:rsidRPr="00FE1A87">
                    <w:rPr>
                      <w:rFonts w:ascii="Times New Roman" w:eastAsia="Times New Roman" w:hAnsi="Times New Roman" w:cs="Times New Roman"/>
                      <w:sz w:val="24"/>
                      <w:szCs w:val="24"/>
                      <w:lang w:eastAsia="bg-BG"/>
                    </w:rPr>
                    <w:t>      Допълнителен CPV код: </w:t>
                  </w:r>
                  <w:r w:rsidRPr="00FE1A87">
                    <w:rPr>
                      <w:rFonts w:ascii="Times New Roman" w:eastAsia="Times New Roman" w:hAnsi="Times New Roman" w:cs="Times New Roman"/>
                      <w:sz w:val="24"/>
                      <w:szCs w:val="24"/>
                      <w:vertAlign w:val="superscript"/>
                      <w:lang w:eastAsia="bg-BG"/>
                    </w:rPr>
                    <w:t>1</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r w:rsidRPr="00FE1A87">
                    <w:rPr>
                      <w:rFonts w:ascii="Times New Roman" w:eastAsia="Times New Roman" w:hAnsi="Times New Roman" w:cs="Times New Roman"/>
                      <w:sz w:val="24"/>
                      <w:szCs w:val="24"/>
                      <w:lang w:eastAsia="bg-BG"/>
                    </w:rPr>
                    <w:t> </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II.2.3) Място на изпълнение</w:t>
                  </w:r>
                  <w:r w:rsidRPr="00FE1A87">
                    <w:rPr>
                      <w:rFonts w:ascii="Times New Roman" w:eastAsia="Times New Roman" w:hAnsi="Times New Roman" w:cs="Times New Roman"/>
                      <w:sz w:val="24"/>
                      <w:szCs w:val="24"/>
                      <w:lang w:eastAsia="bg-BG"/>
                    </w:rPr>
                    <w:br/>
                    <w:t>код NUTS: </w:t>
                  </w:r>
                  <w:r w:rsidRPr="00FE1A87">
                    <w:rPr>
                      <w:rFonts w:ascii="Times New Roman" w:eastAsia="Times New Roman" w:hAnsi="Times New Roman" w:cs="Times New Roman"/>
                      <w:sz w:val="24"/>
                      <w:szCs w:val="24"/>
                      <w:vertAlign w:val="superscript"/>
                      <w:lang w:eastAsia="bg-BG"/>
                    </w:rPr>
                    <w:t>1</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BG411</w:t>
                  </w:r>
                  <w:r w:rsidRPr="00FE1A87">
                    <w:rPr>
                      <w:rFonts w:ascii="Times New Roman" w:eastAsia="Times New Roman" w:hAnsi="Times New Roman" w:cs="Times New Roman"/>
                      <w:sz w:val="24"/>
                      <w:szCs w:val="24"/>
                      <w:lang w:eastAsia="bg-BG"/>
                    </w:rPr>
                    <w:br/>
                    <w:t>Основно място на изпълнение: </w:t>
                  </w:r>
                  <w:r w:rsidRPr="00FE1A87">
                    <w:rPr>
                      <w:rFonts w:ascii="Times New Roman" w:eastAsia="Times New Roman" w:hAnsi="Times New Roman" w:cs="Times New Roman"/>
                      <w:sz w:val="24"/>
                      <w:szCs w:val="24"/>
                      <w:lang w:eastAsia="bg-BG"/>
                    </w:rPr>
                    <w:br/>
                  </w:r>
                  <w:r w:rsidRPr="00FE1A87">
                    <w:rPr>
                      <w:rFonts w:ascii="Courier New" w:eastAsia="Times New Roman" w:hAnsi="Courier New" w:cs="Courier New"/>
                      <w:sz w:val="20"/>
                      <w:szCs w:val="20"/>
                      <w:lang w:eastAsia="bg-BG"/>
                    </w:rPr>
                    <w:t>гр.София</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II.2.4) Описание на обществената поръчка</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lang w:eastAsia="bg-BG"/>
                    </w:rPr>
                    <w:br/>
                  </w:r>
                  <w:r w:rsidRPr="00FE1A87">
                    <w:rPr>
                      <w:rFonts w:ascii="Courier New" w:eastAsia="Times New Roman" w:hAnsi="Courier New" w:cs="Courier New"/>
                      <w:sz w:val="20"/>
                      <w:szCs w:val="20"/>
                      <w:lang w:eastAsia="bg-BG"/>
                    </w:rPr>
                    <w:t>Доставка на топлинна енергия посредством топлоносител гореща вода за нуждите на УНСС, СК "Бонсист" и П"ССО" за следните обекти: Находящи в гр. София, Студентски град, ул. "8-ми декември"</w:t>
                  </w:r>
                  <w:r w:rsidRPr="00FE1A87">
                    <w:rPr>
                      <w:rFonts w:ascii="Courier New" w:eastAsia="Times New Roman" w:hAnsi="Courier New" w:cs="Courier New"/>
                      <w:sz w:val="20"/>
                      <w:szCs w:val="20"/>
                      <w:lang w:eastAsia="bg-BG"/>
                    </w:rPr>
                    <w:br/>
                    <w:t>1. УНСС - корпус "И" аб.№ 693</w:t>
                  </w:r>
                  <w:r w:rsidRPr="00FE1A87">
                    <w:rPr>
                      <w:rFonts w:ascii="Courier New" w:eastAsia="Times New Roman" w:hAnsi="Courier New" w:cs="Courier New"/>
                      <w:sz w:val="20"/>
                      <w:szCs w:val="20"/>
                      <w:lang w:eastAsia="bg-BG"/>
                    </w:rPr>
                    <w:br/>
                    <w:t>2. УНСС - корпуси "А"; "Б"; "В"; "Г" и "Е" аб.№ 695</w:t>
                  </w:r>
                  <w:r w:rsidRPr="00FE1A87">
                    <w:rPr>
                      <w:rFonts w:ascii="Courier New" w:eastAsia="Times New Roman" w:hAnsi="Courier New" w:cs="Courier New"/>
                      <w:sz w:val="20"/>
                      <w:szCs w:val="20"/>
                      <w:lang w:eastAsia="bg-BG"/>
                    </w:rPr>
                    <w:br/>
                    <w:t>3. УНСС - корпуси "З"; "Ж" и "Д" аб.№ 705</w:t>
                  </w:r>
                  <w:r w:rsidRPr="00FE1A87">
                    <w:rPr>
                      <w:rFonts w:ascii="Courier New" w:eastAsia="Times New Roman" w:hAnsi="Courier New" w:cs="Courier New"/>
                      <w:sz w:val="20"/>
                      <w:szCs w:val="20"/>
                      <w:lang w:eastAsia="bg-BG"/>
                    </w:rPr>
                    <w:br/>
                    <w:t>4.УНСС- зала" Бонсист" аб.№ 713</w:t>
                  </w:r>
                  <w:r w:rsidRPr="00FE1A87">
                    <w:rPr>
                      <w:rFonts w:ascii="Courier New" w:eastAsia="Times New Roman" w:hAnsi="Courier New" w:cs="Courier New"/>
                      <w:sz w:val="20"/>
                      <w:szCs w:val="20"/>
                      <w:lang w:eastAsia="bg-BG"/>
                    </w:rPr>
                    <w:br/>
                    <w:t>Студентски общежития на П"ССО" - УНСС - жк. "Студентски град"</w:t>
                  </w:r>
                  <w:r w:rsidRPr="00FE1A87">
                    <w:rPr>
                      <w:rFonts w:ascii="Courier New" w:eastAsia="Times New Roman" w:hAnsi="Courier New" w:cs="Courier New"/>
                      <w:sz w:val="20"/>
                      <w:szCs w:val="20"/>
                      <w:lang w:eastAsia="bg-BG"/>
                    </w:rPr>
                    <w:br/>
                    <w:t>1. УНСС - блок 9 аб.№ 576</w:t>
                  </w:r>
                  <w:r w:rsidRPr="00FE1A87">
                    <w:rPr>
                      <w:rFonts w:ascii="Courier New" w:eastAsia="Times New Roman" w:hAnsi="Courier New" w:cs="Courier New"/>
                      <w:sz w:val="20"/>
                      <w:szCs w:val="20"/>
                      <w:lang w:eastAsia="bg-BG"/>
                    </w:rPr>
                    <w:br/>
                    <w:t>2. УНСС - бл. 23А аб.№ 594</w:t>
                  </w:r>
                  <w:r w:rsidRPr="00FE1A87">
                    <w:rPr>
                      <w:rFonts w:ascii="Courier New" w:eastAsia="Times New Roman" w:hAnsi="Courier New" w:cs="Courier New"/>
                      <w:sz w:val="20"/>
                      <w:szCs w:val="20"/>
                      <w:lang w:eastAsia="bg-BG"/>
                    </w:rPr>
                    <w:br/>
                    <w:t>3. УНСС - бл. 23А аб.№ 595</w:t>
                  </w:r>
                  <w:r w:rsidRPr="00FE1A87">
                    <w:rPr>
                      <w:rFonts w:ascii="Courier New" w:eastAsia="Times New Roman" w:hAnsi="Courier New" w:cs="Courier New"/>
                      <w:sz w:val="20"/>
                      <w:szCs w:val="20"/>
                      <w:lang w:eastAsia="bg-BG"/>
                    </w:rPr>
                    <w:br/>
                    <w:t>4. УНСС - бл.23Б аб.№ 596</w:t>
                  </w:r>
                  <w:r w:rsidRPr="00FE1A87">
                    <w:rPr>
                      <w:rFonts w:ascii="Courier New" w:eastAsia="Times New Roman" w:hAnsi="Courier New" w:cs="Courier New"/>
                      <w:sz w:val="20"/>
                      <w:szCs w:val="20"/>
                      <w:lang w:eastAsia="bg-BG"/>
                    </w:rPr>
                    <w:br/>
                    <w:t>5. УНСС - бл. 23Б аб.№ 597</w:t>
                  </w:r>
                  <w:r w:rsidRPr="00FE1A87">
                    <w:rPr>
                      <w:rFonts w:ascii="Courier New" w:eastAsia="Times New Roman" w:hAnsi="Courier New" w:cs="Courier New"/>
                      <w:sz w:val="20"/>
                      <w:szCs w:val="20"/>
                      <w:lang w:eastAsia="bg-BG"/>
                    </w:rPr>
                    <w:br/>
                    <w:t>6. УНСС - бл. 24 аб.№ 598</w:t>
                  </w:r>
                  <w:r w:rsidRPr="00FE1A87">
                    <w:rPr>
                      <w:rFonts w:ascii="Courier New" w:eastAsia="Times New Roman" w:hAnsi="Courier New" w:cs="Courier New"/>
                      <w:sz w:val="20"/>
                      <w:szCs w:val="20"/>
                      <w:lang w:eastAsia="bg-BG"/>
                    </w:rPr>
                    <w:br/>
                    <w:t>7. УНСС - бл. 24 аб.№ 599</w:t>
                  </w:r>
                  <w:r w:rsidRPr="00FE1A87">
                    <w:rPr>
                      <w:rFonts w:ascii="Courier New" w:eastAsia="Times New Roman" w:hAnsi="Courier New" w:cs="Courier New"/>
                      <w:sz w:val="20"/>
                      <w:szCs w:val="20"/>
                      <w:lang w:eastAsia="bg-BG"/>
                    </w:rPr>
                    <w:br/>
                    <w:t>8. УНСС - бл. 26 аб.№602</w:t>
                  </w:r>
                  <w:r w:rsidRPr="00FE1A87">
                    <w:rPr>
                      <w:rFonts w:ascii="Courier New" w:eastAsia="Times New Roman" w:hAnsi="Courier New" w:cs="Courier New"/>
                      <w:sz w:val="20"/>
                      <w:szCs w:val="20"/>
                      <w:lang w:eastAsia="bg-BG"/>
                    </w:rPr>
                    <w:br/>
                    <w:t>9. УНСС - бл. 26 аб.№603</w:t>
                  </w:r>
                  <w:r w:rsidRPr="00FE1A87">
                    <w:rPr>
                      <w:rFonts w:ascii="Courier New" w:eastAsia="Times New Roman" w:hAnsi="Courier New" w:cs="Courier New"/>
                      <w:sz w:val="20"/>
                      <w:szCs w:val="20"/>
                      <w:lang w:eastAsia="bg-BG"/>
                    </w:rPr>
                    <w:br/>
                    <w:t>10. УНСС - бл.36Б аб.№618</w:t>
                  </w:r>
                  <w:r w:rsidRPr="00FE1A87">
                    <w:rPr>
                      <w:rFonts w:ascii="Courier New" w:eastAsia="Times New Roman" w:hAnsi="Courier New" w:cs="Courier New"/>
                      <w:sz w:val="20"/>
                      <w:szCs w:val="20"/>
                      <w:lang w:eastAsia="bg-BG"/>
                    </w:rPr>
                    <w:br/>
                    <w:t>11. УНСС - бл. 38 аб.№624</w:t>
                  </w:r>
                  <w:r w:rsidRPr="00FE1A87">
                    <w:rPr>
                      <w:rFonts w:ascii="Courier New" w:eastAsia="Times New Roman" w:hAnsi="Courier New" w:cs="Courier New"/>
                      <w:sz w:val="20"/>
                      <w:szCs w:val="20"/>
                      <w:lang w:eastAsia="bg-BG"/>
                    </w:rPr>
                    <w:br/>
                    <w:t>12. УНСС - бл. 38 аб.№ 626</w:t>
                  </w:r>
                  <w:r w:rsidRPr="00FE1A87">
                    <w:rPr>
                      <w:rFonts w:ascii="Courier New" w:eastAsia="Times New Roman" w:hAnsi="Courier New" w:cs="Courier New"/>
                      <w:sz w:val="20"/>
                      <w:szCs w:val="20"/>
                      <w:lang w:eastAsia="bg-BG"/>
                    </w:rPr>
                    <w:br/>
                    <w:t>13. УНСС - бл. 40А аб.№ 628</w:t>
                  </w:r>
                  <w:r w:rsidRPr="00FE1A87">
                    <w:rPr>
                      <w:rFonts w:ascii="Courier New" w:eastAsia="Times New Roman" w:hAnsi="Courier New" w:cs="Courier New"/>
                      <w:sz w:val="20"/>
                      <w:szCs w:val="20"/>
                      <w:lang w:eastAsia="bg-BG"/>
                    </w:rPr>
                    <w:br/>
                    <w:t>14. УНСС - бл. 53Б аб.№ 645</w:t>
                  </w:r>
                  <w:r w:rsidRPr="00FE1A87">
                    <w:rPr>
                      <w:rFonts w:ascii="Courier New" w:eastAsia="Times New Roman" w:hAnsi="Courier New" w:cs="Courier New"/>
                      <w:sz w:val="20"/>
                      <w:szCs w:val="20"/>
                      <w:lang w:eastAsia="bg-BG"/>
                    </w:rPr>
                    <w:br/>
                    <w:t>15.УНСС - бл. 55В аб.№ 651</w:t>
                  </w:r>
                  <w:r w:rsidRPr="00FE1A87">
                    <w:rPr>
                      <w:rFonts w:ascii="Courier New" w:eastAsia="Times New Roman" w:hAnsi="Courier New" w:cs="Courier New"/>
                      <w:sz w:val="20"/>
                      <w:szCs w:val="20"/>
                      <w:lang w:eastAsia="bg-BG"/>
                    </w:rPr>
                    <w:br/>
                    <w:t>16. УНСС - бл. 55Г аб.№ 653</w:t>
                  </w:r>
                  <w:r w:rsidRPr="00FE1A87">
                    <w:rPr>
                      <w:rFonts w:ascii="Courier New" w:eastAsia="Times New Roman" w:hAnsi="Courier New" w:cs="Courier New"/>
                      <w:sz w:val="20"/>
                      <w:szCs w:val="20"/>
                      <w:lang w:eastAsia="bg-BG"/>
                    </w:rPr>
                    <w:br/>
                    <w:t>17. УНСС - бл. 61А аб.№ 675</w:t>
                  </w:r>
                  <w:r w:rsidRPr="00FE1A87">
                    <w:rPr>
                      <w:rFonts w:ascii="Courier New" w:eastAsia="Times New Roman" w:hAnsi="Courier New" w:cs="Courier New"/>
                      <w:sz w:val="20"/>
                      <w:szCs w:val="20"/>
                      <w:lang w:eastAsia="bg-BG"/>
                    </w:rPr>
                    <w:br/>
                    <w:t>18. УНСС - стол №33, находящ се на ул. "Атанас Манчев" 2, аб.№ 691</w:t>
                  </w:r>
                  <w:r w:rsidRPr="00FE1A87">
                    <w:rPr>
                      <w:rFonts w:ascii="Courier New" w:eastAsia="Times New Roman" w:hAnsi="Courier New" w:cs="Courier New"/>
                      <w:sz w:val="20"/>
                      <w:szCs w:val="20"/>
                      <w:lang w:eastAsia="bg-BG"/>
                    </w:rPr>
                    <w:br/>
                    <w:t>19. П"ССО" - стол №39, находящ се жк. "Студенс</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485"/>
                    <w:gridCol w:w="1429"/>
                  </w:tblGrid>
                  <w:tr w:rsidR="00FE1A87" w:rsidRPr="00FE1A87">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lastRenderedPageBreak/>
                          <w:t>Критерий за качество: </w:t>
                        </w:r>
                        <w:r w:rsidRPr="00FE1A87">
                          <w:rPr>
                            <w:rFonts w:ascii="Times New Roman" w:eastAsia="Times New Roman" w:hAnsi="Times New Roman" w:cs="Times New Roman"/>
                            <w:sz w:val="24"/>
                            <w:szCs w:val="24"/>
                            <w:vertAlign w:val="superscript"/>
                            <w:lang w:eastAsia="bg-BG"/>
                          </w:rPr>
                          <w:t>1</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20</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r>
                  <w:tr w:rsidR="00FE1A87" w:rsidRPr="00FE1A87">
                    <w:trPr>
                      <w:tblCellSpacing w:w="7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Цена</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Тежест: </w:t>
                        </w:r>
                        <w:r w:rsidRPr="00FE1A87">
                          <w:rPr>
                            <w:rFonts w:ascii="Times New Roman" w:eastAsia="Times New Roman" w:hAnsi="Times New Roman" w:cs="Times New Roman"/>
                            <w:sz w:val="24"/>
                            <w:szCs w:val="24"/>
                            <w:vertAlign w:val="superscript"/>
                            <w:lang w:eastAsia="bg-BG"/>
                          </w:rPr>
                          <w:t>21</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0"/>
                      <w:szCs w:val="20"/>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4"/>
                      <w:szCs w:val="24"/>
                      <w:lang w:eastAsia="bg-BG"/>
                    </w:rPr>
                  </w:pPr>
                  <w:r w:rsidRPr="00FE1A87">
                    <w:rPr>
                      <w:rFonts w:ascii="Times New Roman" w:eastAsia="Times New Roman" w:hAnsi="Times New Roman" w:cs="Times New Roman"/>
                      <w:b/>
                      <w:bCs/>
                      <w:sz w:val="24"/>
                      <w:szCs w:val="24"/>
                      <w:lang w:eastAsia="bg-BG"/>
                    </w:rPr>
                    <w:lastRenderedPageBreak/>
                    <w:t>II.2.11) Информация относно опциите</w:t>
                  </w:r>
                  <w:r w:rsidRPr="00FE1A87">
                    <w:rPr>
                      <w:rFonts w:ascii="Times New Roman" w:eastAsia="Times New Roman" w:hAnsi="Times New Roman" w:cs="Times New Roman"/>
                      <w:sz w:val="24"/>
                      <w:szCs w:val="24"/>
                      <w:lang w:eastAsia="bg-BG"/>
                    </w:rPr>
                    <w:br/>
                    <w:t>Опции: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br/>
                    <w:t>Описание на опциите: </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b/>
                      <w:bCs/>
                      <w:sz w:val="24"/>
                      <w:szCs w:val="24"/>
                      <w:lang w:eastAsia="bg-BG"/>
                    </w:rPr>
                    <w:t>II.2.13) Информация относно средства от Европейския съюз</w:t>
                  </w:r>
                  <w:r w:rsidRPr="00FE1A87">
                    <w:rPr>
                      <w:rFonts w:ascii="Times New Roman" w:eastAsia="Times New Roman" w:hAnsi="Times New Roman" w:cs="Times New Roman"/>
                      <w:sz w:val="24"/>
                      <w:szCs w:val="24"/>
                      <w:lang w:eastAsia="bg-BG"/>
                    </w:rPr>
                    <w:br/>
                    <w:t>Обществената поръчка е във връзка с проект и/или програма, финансиран/а със средства от Европейския съюз: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II.2.14) Допълнителна информация</w:t>
                  </w:r>
                  <w:r w:rsidRPr="00FE1A87">
                    <w:rPr>
                      <w:rFonts w:ascii="Times New Roman" w:eastAsia="Times New Roman" w:hAnsi="Times New Roman" w:cs="Times New Roman"/>
                      <w:sz w:val="24"/>
                      <w:szCs w:val="24"/>
                      <w:lang w:eastAsia="bg-BG"/>
                    </w:rPr>
                    <w:t>: </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lastRenderedPageBreak/>
        <w:t> Раздел IV:Процедура </w:t>
      </w: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IV.1) Описание</w:t>
      </w:r>
    </w:p>
    <w:tbl>
      <w:tblPr>
        <w:tblW w:w="18300" w:type="dxa"/>
        <w:tblCellMar>
          <w:top w:w="15" w:type="dxa"/>
          <w:left w:w="15" w:type="dxa"/>
          <w:bottom w:w="15" w:type="dxa"/>
          <w:right w:w="15" w:type="dxa"/>
        </w:tblCellMar>
        <w:tblLook w:val="04A0" w:firstRow="1" w:lastRow="0" w:firstColumn="1" w:lastColumn="0" w:noHBand="0" w:noVBand="1"/>
      </w:tblPr>
      <w:tblGrid>
        <w:gridCol w:w="1830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4"/>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78"/>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b/>
                            <w:bCs/>
                            <w:sz w:val="20"/>
                            <w:szCs w:val="20"/>
                            <w:lang w:eastAsia="bg-BG"/>
                          </w:rPr>
                        </w:pPr>
                        <w:r w:rsidRPr="00FE1A87">
                          <w:rPr>
                            <w:rFonts w:ascii="Times New Roman" w:eastAsia="Times New Roman" w:hAnsi="Times New Roman" w:cs="Times New Roman"/>
                            <w:b/>
                            <w:bCs/>
                            <w:sz w:val="24"/>
                            <w:szCs w:val="24"/>
                            <w:lang w:eastAsia="bg-BG"/>
                          </w:rPr>
                          <w:t>IV.1.1)Вид процедура: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38"/>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Възлагане на поръчка без предварително публикуване на обявление за поръчка в Официален вестник на Европейския съюз, в случаите, изброени подолу </w:t>
                              </w:r>
                              <w:r w:rsidRPr="00FE1A87">
                                <w:rPr>
                                  <w:rFonts w:ascii="Times New Roman" w:eastAsia="Times New Roman" w:hAnsi="Times New Roman" w:cs="Times New Roman"/>
                                  <w:i/>
                                  <w:iCs/>
                                  <w:sz w:val="24"/>
                                  <w:szCs w:val="24"/>
                                  <w:lang w:eastAsia="bg-BG"/>
                                </w:rPr>
                                <w:t>(моля, попълнете Приложение Г1)</w:t>
                              </w:r>
                            </w:p>
                          </w:tc>
                        </w:tr>
                      </w:tbl>
                      <w:p w:rsidR="00FE1A87" w:rsidRPr="00FE1A87" w:rsidRDefault="00FE1A87" w:rsidP="00FE1A87">
                        <w:pPr>
                          <w:spacing w:after="0" w:line="240" w:lineRule="auto"/>
                          <w:rPr>
                            <w:rFonts w:ascii="Courier New" w:eastAsia="Times New Roman" w:hAnsi="Courier New" w:cs="Courier New"/>
                            <w:b/>
                            <w:bCs/>
                            <w:sz w:val="20"/>
                            <w:szCs w:val="20"/>
                            <w:lang w:eastAsia="bg-BG"/>
                          </w:rPr>
                        </w:pPr>
                      </w:p>
                    </w:tc>
                  </w:tr>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Ускорена процедура: </w:t>
                        </w:r>
                        <w:r w:rsidRPr="00FE1A87">
                          <w:rPr>
                            <w:rFonts w:ascii="Courier New" w:eastAsia="Times New Roman" w:hAnsi="Courier New" w:cs="Courier New"/>
                            <w:sz w:val="20"/>
                            <w:szCs w:val="20"/>
                            <w:lang w:eastAsia="bg-BG"/>
                          </w:rPr>
                          <w:t>НЕ</w:t>
                        </w:r>
                        <w:r w:rsidRPr="00FE1A87">
                          <w:rPr>
                            <w:rFonts w:ascii="Times New Roman" w:eastAsia="Times New Roman" w:hAnsi="Times New Roman" w:cs="Times New Roman"/>
                            <w:sz w:val="24"/>
                            <w:szCs w:val="24"/>
                            <w:lang w:eastAsia="bg-BG"/>
                          </w:rPr>
                          <w:br/>
                          <w:t>Обосновка за избор на ускорена процедура: </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IV.1.3) Информация относно рамково споразмение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7"/>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w:t>
                  </w:r>
                  <w:r w:rsidRPr="00FE1A87">
                    <w:rPr>
                      <w:rFonts w:ascii="Courier New" w:eastAsia="Times New Roman" w:hAnsi="Courier New" w:cs="Courier New"/>
                      <w:sz w:val="20"/>
                      <w:szCs w:val="20"/>
                      <w:lang w:eastAsia="bg-BG"/>
                    </w:rPr>
                    <w:t>НЕ</w:t>
                  </w:r>
                  <w:r w:rsidRPr="00FE1A87">
                    <w:rPr>
                      <w:rFonts w:ascii="Times New Roman" w:eastAsia="Times New Roman" w:hAnsi="Times New Roman" w:cs="Times New Roman"/>
                      <w:sz w:val="24"/>
                      <w:szCs w:val="24"/>
                      <w:lang w:eastAsia="bg-BG"/>
                    </w:rPr>
                    <w:br/>
                    <w:t>Установена е динамична система за покупки: </w:t>
                  </w:r>
                  <w:r w:rsidRPr="00FE1A87">
                    <w:rPr>
                      <w:rFonts w:ascii="Courier New" w:eastAsia="Times New Roman" w:hAnsi="Courier New" w:cs="Courier New"/>
                      <w:sz w:val="20"/>
                      <w:szCs w:val="20"/>
                      <w:lang w:eastAsia="bg-BG"/>
                    </w:rPr>
                    <w:t>НЕ</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IV.1.6) Информация относно електронния търг</w:t>
            </w:r>
          </w:p>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Използван е електронен търг: </w:t>
            </w:r>
            <w:r w:rsidRPr="00FE1A87">
              <w:rPr>
                <w:rFonts w:ascii="Courier New" w:eastAsia="Times New Roman" w:hAnsi="Courier New" w:cs="Courier New"/>
                <w:sz w:val="20"/>
                <w:szCs w:val="20"/>
                <w:lang w:eastAsia="bg-BG"/>
              </w:rPr>
              <w:t>НЕ</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6"/>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sz w:val="24"/>
                      <w:szCs w:val="24"/>
                      <w:lang w:eastAsia="bg-BG"/>
                    </w:rPr>
                    <w:t>Обществената поръчка попада в обхвата на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IV.2) Административна информация</w:t>
      </w:r>
      <w:r w:rsidRPr="00FE1A87">
        <w:rPr>
          <w:rFonts w:ascii="Trebuchet MS" w:eastAsia="Times New Roman" w:hAnsi="Trebuchet MS" w:cs="Times New Roman"/>
          <w:color w:val="000000"/>
          <w:sz w:val="16"/>
          <w:szCs w:val="16"/>
          <w:lang w:eastAsia="bg-BG"/>
        </w:rPr>
        <w:t> </w:t>
      </w:r>
    </w:p>
    <w:tbl>
      <w:tblPr>
        <w:tblW w:w="18300" w:type="dxa"/>
        <w:tblCellMar>
          <w:top w:w="15" w:type="dxa"/>
          <w:left w:w="15" w:type="dxa"/>
          <w:bottom w:w="15" w:type="dxa"/>
          <w:right w:w="15" w:type="dxa"/>
        </w:tblCellMar>
        <w:tblLook w:val="04A0" w:firstRow="1" w:lastRow="0" w:firstColumn="1" w:lastColumn="0" w:noHBand="0" w:noVBand="1"/>
      </w:tblPr>
      <w:tblGrid>
        <w:gridCol w:w="1830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IV.2.1) Предишна публикация относно тази процедура</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p>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lastRenderedPageBreak/>
              <w:t>Номер на обявлението в ОВ на ЕС:  </w:t>
            </w:r>
            <w:r w:rsidRPr="00FE1A87">
              <w:rPr>
                <w:rFonts w:ascii="Times New Roman" w:eastAsia="Times New Roman" w:hAnsi="Times New Roman" w:cs="Times New Roman"/>
                <w:i/>
                <w:iCs/>
                <w:sz w:val="24"/>
                <w:szCs w:val="24"/>
                <w:lang w:eastAsia="bg-BG"/>
              </w:rPr>
              <w:t>(напр. 2015/S 123-123456)</w:t>
            </w:r>
            <w:r w:rsidRPr="00FE1A87">
              <w:rPr>
                <w:rFonts w:ascii="Times New Roman" w:eastAsia="Times New Roman" w:hAnsi="Times New Roman" w:cs="Times New Roman"/>
                <w:sz w:val="24"/>
                <w:szCs w:val="24"/>
                <w:lang w:eastAsia="bg-BG"/>
              </w:rPr>
              <w:t>   и  Номер на обявлението в РОП: </w:t>
            </w:r>
            <w:r w:rsidRPr="00FE1A87">
              <w:rPr>
                <w:rFonts w:ascii="Courier New" w:eastAsia="Times New Roman" w:hAnsi="Courier New" w:cs="Courier New"/>
                <w:sz w:val="20"/>
                <w:szCs w:val="20"/>
                <w:lang w:eastAsia="bg-BG"/>
              </w:rPr>
              <w:t>866931</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(напр. 123456)</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ex ante)</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lastRenderedPageBreak/>
              <w:t>IV.2.8) Информация относно прекратяване на динамична система за покупки</w:t>
            </w:r>
          </w:p>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Обявлението обхваща прекратяването на динамичната система за покупки, публикувана с горепосоченото обявление за поръчка: </w:t>
            </w:r>
            <w:r w:rsidRPr="00FE1A87">
              <w:rPr>
                <w:rFonts w:ascii="Courier New" w:eastAsia="Times New Roman" w:hAnsi="Courier New" w:cs="Courier New"/>
                <w:sz w:val="20"/>
                <w:szCs w:val="20"/>
                <w:lang w:eastAsia="bg-BG"/>
              </w:rPr>
              <w:t>НЕ</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Възлагащият орган няма да възлага повече поръчки въз основа на горепосоченото обявление за предварителна информация: </w:t>
            </w:r>
            <w:r w:rsidRPr="00FE1A87">
              <w:rPr>
                <w:rFonts w:ascii="Courier New" w:eastAsia="Times New Roman" w:hAnsi="Courier New" w:cs="Courier New"/>
                <w:sz w:val="20"/>
                <w:szCs w:val="20"/>
                <w:lang w:eastAsia="bg-BG"/>
              </w:rPr>
              <w:t>НЕ</w:t>
            </w:r>
          </w:p>
        </w:tc>
      </w:tr>
    </w:tbl>
    <w:p w:rsidR="00FE1A87" w:rsidRPr="00FE1A87" w:rsidRDefault="00FE1A87" w:rsidP="00FE1A87">
      <w:pPr>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Раздел V: Възлагане на поръчката </w:t>
      </w:r>
      <w:r w:rsidRPr="00FE1A87">
        <w:rPr>
          <w:rFonts w:ascii="Trebuchet MS" w:eastAsia="Times New Roman" w:hAnsi="Trebuchet MS" w:cs="Times New Roman"/>
          <w:b/>
          <w:bCs/>
          <w:color w:val="000000"/>
          <w:vertAlign w:val="superscript"/>
          <w:lang w:eastAsia="bg-BG"/>
        </w:rPr>
        <w:t>1</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6"/>
          <w:szCs w:val="16"/>
          <w:lang w:eastAsia="bg-BG"/>
        </w:rPr>
        <w:t>Поръчка №</w:t>
      </w:r>
      <w:r w:rsidRPr="00FE1A87">
        <w:rPr>
          <w:rFonts w:ascii="Trebuchet MS" w:eastAsia="Times New Roman" w:hAnsi="Trebuchet MS" w:cs="Times New Roman"/>
          <w:color w:val="000000"/>
          <w:sz w:val="16"/>
          <w:szCs w:val="16"/>
          <w:lang w:eastAsia="bg-BG"/>
        </w:rPr>
        <w:t>: </w:t>
      </w:r>
      <w:r w:rsidRPr="00FE1A87">
        <w:rPr>
          <w:rFonts w:ascii="Courier New" w:eastAsia="Times New Roman" w:hAnsi="Courier New" w:cs="Courier New"/>
          <w:color w:val="000000"/>
          <w:sz w:val="20"/>
          <w:szCs w:val="20"/>
          <w:lang w:eastAsia="bg-BG"/>
        </w:rPr>
        <w:t>ЗОП - 11/ 2019г.</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b/>
          <w:bCs/>
          <w:color w:val="000000"/>
          <w:sz w:val="16"/>
          <w:szCs w:val="16"/>
          <w:lang w:eastAsia="bg-BG"/>
        </w:rPr>
        <w:t>Обособена позиция №</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color w:val="000000"/>
          <w:sz w:val="16"/>
          <w:szCs w:val="16"/>
          <w:vertAlign w:val="superscript"/>
          <w:lang w:eastAsia="bg-BG"/>
        </w:rPr>
        <w:t>2</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b/>
          <w:bCs/>
          <w:color w:val="000000"/>
          <w:sz w:val="16"/>
          <w:szCs w:val="16"/>
          <w:lang w:eastAsia="bg-BG"/>
        </w:rPr>
        <w:t>Наименование</w:t>
      </w:r>
      <w:r w:rsidRPr="00FE1A87">
        <w:rPr>
          <w:rFonts w:ascii="Trebuchet MS" w:eastAsia="Times New Roman" w:hAnsi="Trebuchet MS" w:cs="Times New Roman"/>
          <w:color w:val="000000"/>
          <w:sz w:val="16"/>
          <w:szCs w:val="16"/>
          <w:lang w:eastAsia="bg-BG"/>
        </w:rPr>
        <w:t>: </w:t>
      </w:r>
      <w:r w:rsidRPr="00FE1A87">
        <w:rPr>
          <w:rFonts w:ascii="Courier New" w:eastAsia="Times New Roman" w:hAnsi="Courier New" w:cs="Courier New"/>
          <w:color w:val="000000"/>
          <w:sz w:val="20"/>
          <w:szCs w:val="20"/>
          <w:lang w:eastAsia="bg-BG"/>
        </w:rPr>
        <w:t>Доставка на топлинна енергия с топлоносител гореща вода за нуждите на УНСС, СК "Бонсист" и П"ССО"</w:t>
      </w:r>
    </w:p>
    <w:p w:rsidR="00FE1A87" w:rsidRPr="00FE1A87" w:rsidRDefault="00FE1A87" w:rsidP="00FE1A87">
      <w:pPr>
        <w:spacing w:after="150" w:line="240" w:lineRule="auto"/>
        <w:rPr>
          <w:rFonts w:ascii="Courier New" w:eastAsia="Times New Roman" w:hAnsi="Courier New" w:cs="Courier New"/>
          <w:sz w:val="20"/>
          <w:szCs w:val="20"/>
          <w:lang w:eastAsia="bg-BG"/>
        </w:rPr>
      </w:pPr>
      <w:r w:rsidRPr="00FE1A87">
        <w:rPr>
          <w:rFonts w:ascii="Trebuchet MS" w:eastAsia="Times New Roman" w:hAnsi="Trebuchet MS" w:cs="Times New Roman"/>
          <w:color w:val="000000"/>
          <w:sz w:val="16"/>
          <w:szCs w:val="16"/>
          <w:lang w:eastAsia="bg-BG"/>
        </w:rPr>
        <w:t>Възложена е поръчка/обособена позиция: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да</w:t>
            </w:r>
          </w:p>
        </w:tc>
      </w:tr>
    </w:tbl>
    <w:p w:rsidR="00FE1A87" w:rsidRPr="00FE1A87" w:rsidRDefault="00FE1A87" w:rsidP="00FE1A87">
      <w:pPr>
        <w:spacing w:before="100" w:beforeAutospacing="1" w:after="100" w:afterAutospacing="1" w:line="240" w:lineRule="auto"/>
        <w:rPr>
          <w:rFonts w:ascii="Trebuchet MS" w:eastAsia="Times New Roman" w:hAnsi="Trebuchet MS" w:cs="Times New Roman"/>
          <w:sz w:val="16"/>
          <w:szCs w:val="16"/>
          <w:lang w:eastAsia="bg-BG"/>
        </w:rPr>
      </w:pPr>
      <w:r w:rsidRPr="00FE1A87">
        <w:rPr>
          <w:rFonts w:ascii="Trebuchet MS" w:eastAsia="Times New Roman" w:hAnsi="Trebuchet MS" w:cs="Times New Roman"/>
          <w:b/>
          <w:bCs/>
          <w:color w:val="000000"/>
          <w:sz w:val="18"/>
          <w:szCs w:val="18"/>
          <w:lang w:eastAsia="bg-BG"/>
        </w:rPr>
        <w:t>V.1) Информация относно невъзлагане</w:t>
      </w:r>
    </w:p>
    <w:tbl>
      <w:tblPr>
        <w:tblW w:w="18240" w:type="dxa"/>
        <w:tblCellMar>
          <w:top w:w="15" w:type="dxa"/>
          <w:left w:w="15" w:type="dxa"/>
          <w:bottom w:w="15" w:type="dxa"/>
          <w:right w:w="15" w:type="dxa"/>
        </w:tblCellMar>
        <w:tblLook w:val="04A0" w:firstRow="1" w:lastRow="0" w:firstColumn="1" w:lastColumn="0" w:noHBand="0" w:noVBand="1"/>
      </w:tblPr>
      <w:tblGrid>
        <w:gridCol w:w="1824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15363"/>
            </w:tblGrid>
            <w:tr w:rsidR="00FE1A87" w:rsidRPr="00FE1A8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Поръчката/обособената позиция не е възложена:</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V.2) Възлагане на поръчката</w:t>
      </w:r>
    </w:p>
    <w:tbl>
      <w:tblPr>
        <w:tblW w:w="18240" w:type="dxa"/>
        <w:tblCellMar>
          <w:top w:w="15" w:type="dxa"/>
          <w:left w:w="15" w:type="dxa"/>
          <w:bottom w:w="15" w:type="dxa"/>
          <w:right w:w="15" w:type="dxa"/>
        </w:tblCellMar>
        <w:tblLook w:val="04A0" w:firstRow="1" w:lastRow="0" w:firstColumn="1" w:lastColumn="0" w:noHBand="0" w:noVBand="1"/>
      </w:tblPr>
      <w:tblGrid>
        <w:gridCol w:w="18204"/>
        <w:gridCol w:w="36"/>
      </w:tblGrid>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V.2.1) Дата на сключване на договора</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03/04/2019</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(дд/мм/гггг)</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V.2.2) Информация относно оферти</w:t>
            </w:r>
            <w:r w:rsidRPr="00FE1A87">
              <w:rPr>
                <w:rFonts w:ascii="Times New Roman" w:eastAsia="Times New Roman" w:hAnsi="Times New Roman" w:cs="Times New Roman"/>
                <w:sz w:val="24"/>
                <w:szCs w:val="24"/>
                <w:lang w:eastAsia="bg-BG"/>
              </w:rPr>
              <w:br/>
              <w:t>Брой на получените оферти: </w:t>
            </w:r>
            <w:r w:rsidRPr="00FE1A87">
              <w:rPr>
                <w:rFonts w:ascii="Courier New" w:eastAsia="Times New Roman" w:hAnsi="Courier New" w:cs="Courier New"/>
                <w:sz w:val="20"/>
                <w:szCs w:val="20"/>
                <w:lang w:eastAsia="bg-BG"/>
              </w:rPr>
              <w:t>1</w:t>
            </w:r>
            <w:r w:rsidRPr="00FE1A87">
              <w:rPr>
                <w:rFonts w:ascii="Times New Roman" w:eastAsia="Times New Roman" w:hAnsi="Times New Roman" w:cs="Times New Roman"/>
                <w:sz w:val="24"/>
                <w:szCs w:val="24"/>
                <w:lang w:eastAsia="bg-BG"/>
              </w:rPr>
              <w:br/>
              <w:t>Брой на офертите, постъпили от МСП: </w:t>
            </w:r>
            <w:r w:rsidRPr="00FE1A87">
              <w:rPr>
                <w:rFonts w:ascii="Courier New" w:eastAsia="Times New Roman" w:hAnsi="Courier New" w:cs="Courier New"/>
                <w:sz w:val="20"/>
                <w:szCs w:val="20"/>
                <w:lang w:eastAsia="bg-BG"/>
              </w:rPr>
              <w:t>0</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FE1A87">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w:t>
            </w:r>
            <w:r w:rsidRPr="00FE1A87">
              <w:rPr>
                <w:rFonts w:ascii="Courier New" w:eastAsia="Times New Roman" w:hAnsi="Courier New" w:cs="Courier New"/>
                <w:sz w:val="20"/>
                <w:szCs w:val="20"/>
                <w:lang w:eastAsia="bg-BG"/>
              </w:rPr>
              <w:t>0</w:t>
            </w:r>
            <w:r w:rsidRPr="00FE1A87">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w:t>
            </w:r>
            <w:r w:rsidRPr="00FE1A87">
              <w:rPr>
                <w:rFonts w:ascii="Courier New" w:eastAsia="Times New Roman" w:hAnsi="Courier New" w:cs="Courier New"/>
                <w:sz w:val="20"/>
                <w:szCs w:val="20"/>
                <w:lang w:eastAsia="bg-BG"/>
              </w:rPr>
              <w:t>0</w:t>
            </w:r>
            <w:r w:rsidRPr="00FE1A87">
              <w:rPr>
                <w:rFonts w:ascii="Times New Roman" w:eastAsia="Times New Roman" w:hAnsi="Times New Roman" w:cs="Times New Roman"/>
                <w:sz w:val="24"/>
                <w:szCs w:val="24"/>
                <w:lang w:eastAsia="bg-BG"/>
              </w:rPr>
              <w:br/>
              <w:t>Брой на офертите, получени по електронен път: </w:t>
            </w:r>
            <w:r w:rsidRPr="00FE1A87">
              <w:rPr>
                <w:rFonts w:ascii="Courier New" w:eastAsia="Times New Roman" w:hAnsi="Courier New" w:cs="Courier New"/>
                <w:sz w:val="20"/>
                <w:szCs w:val="20"/>
                <w:lang w:eastAsia="bg-BG"/>
              </w:rPr>
              <w:t>0</w:t>
            </w: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sz w:val="24"/>
                <w:szCs w:val="24"/>
                <w:lang w:eastAsia="bg-BG"/>
              </w:rPr>
              <w:t>Поръчката е възложена на група от икономически оператори: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before="100" w:beforeAutospacing="1" w:after="100" w:afterAutospacing="1"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V.2.3) Наименование и адрес на изпълнителя</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1</w:t>
            </w:r>
          </w:p>
          <w:tbl>
            <w:tblPr>
              <w:tblW w:w="18060" w:type="dxa"/>
              <w:tblCellMar>
                <w:top w:w="15" w:type="dxa"/>
                <w:left w:w="15" w:type="dxa"/>
                <w:bottom w:w="15" w:type="dxa"/>
                <w:right w:w="15" w:type="dxa"/>
              </w:tblCellMar>
              <w:tblLook w:val="04A0" w:firstRow="1" w:lastRow="0" w:firstColumn="1" w:lastColumn="0" w:noHBand="0" w:noVBand="1"/>
            </w:tblPr>
            <w:tblGrid>
              <w:gridCol w:w="2332"/>
              <w:gridCol w:w="3287"/>
              <w:gridCol w:w="3830"/>
              <w:gridCol w:w="8611"/>
            </w:tblGrid>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Официално наименование: </w:t>
                  </w:r>
                  <w:r w:rsidRPr="00FE1A87">
                    <w:rPr>
                      <w:rFonts w:ascii="Courier New" w:eastAsia="Times New Roman" w:hAnsi="Courier New" w:cs="Courier New"/>
                      <w:sz w:val="20"/>
                      <w:szCs w:val="20"/>
                      <w:lang w:eastAsia="bg-BG"/>
                    </w:rPr>
                    <w:t>Топлофикация София ЕАД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Национален регистрационен номер: </w:t>
                  </w:r>
                  <w:r w:rsidRPr="00FE1A87">
                    <w:rPr>
                      <w:rFonts w:ascii="Times New Roman" w:eastAsia="Times New Roman" w:hAnsi="Times New Roman" w:cs="Times New Roman"/>
                      <w:sz w:val="24"/>
                      <w:szCs w:val="24"/>
                      <w:vertAlign w:val="superscript"/>
                      <w:lang w:eastAsia="bg-BG"/>
                    </w:rPr>
                    <w:t>2</w:t>
                  </w:r>
                  <w:r w:rsidRPr="00FE1A87">
                    <w:rPr>
                      <w:rFonts w:ascii="Times New Roman" w:eastAsia="Times New Roman" w:hAnsi="Times New Roman" w:cs="Times New Roman"/>
                      <w:sz w:val="24"/>
                      <w:szCs w:val="24"/>
                      <w:lang w:eastAsia="bg-BG"/>
                    </w:rPr>
                    <w:t> </w:t>
                  </w:r>
                  <w:r w:rsidRPr="00FE1A87">
                    <w:rPr>
                      <w:rFonts w:ascii="Courier New" w:eastAsia="Times New Roman" w:hAnsi="Courier New" w:cs="Courier New"/>
                      <w:sz w:val="20"/>
                      <w:szCs w:val="20"/>
                      <w:lang w:eastAsia="bg-BG"/>
                    </w:rPr>
                    <w:t>831609046</w:t>
                  </w:r>
                </w:p>
              </w:tc>
            </w:tr>
            <w:tr w:rsidR="00FE1A87" w:rsidRPr="00FE1A8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адрес: </w:t>
                  </w:r>
                  <w:r w:rsidRPr="00FE1A87">
                    <w:rPr>
                      <w:rFonts w:ascii="Courier New" w:eastAsia="Times New Roman" w:hAnsi="Courier New" w:cs="Courier New"/>
                      <w:sz w:val="20"/>
                      <w:szCs w:val="20"/>
                      <w:lang w:eastAsia="bg-BG"/>
                    </w:rPr>
                    <w:t>район Красно село, ул. Ястребец 23Б</w:t>
                  </w:r>
                </w:p>
              </w:tc>
            </w:tr>
            <w:tr w:rsidR="00FE1A87" w:rsidRP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Град: </w:t>
                  </w:r>
                  <w:r w:rsidRPr="00FE1A87">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код NUTS: </w:t>
                  </w:r>
                  <w:r w:rsidRPr="00FE1A87">
                    <w:rPr>
                      <w:rFonts w:ascii="Courier New" w:eastAsia="Times New Roman" w:hAnsi="Courier New" w:cs="Courier New"/>
                      <w:sz w:val="20"/>
                      <w:szCs w:val="20"/>
                      <w:lang w:eastAsia="bg-BG"/>
                    </w:rPr>
                    <w:t>BG411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код: </w:t>
                  </w:r>
                  <w:r w:rsidRPr="00FE1A87">
                    <w:rPr>
                      <w:rFonts w:ascii="Courier New" w:eastAsia="Times New Roman" w:hAnsi="Courier New" w:cs="Courier New"/>
                      <w:sz w:val="20"/>
                      <w:szCs w:val="20"/>
                      <w:lang w:eastAsia="bg-BG"/>
                    </w:rPr>
                    <w:t>1680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Държава: </w:t>
                  </w:r>
                  <w:r w:rsidRPr="00FE1A87">
                    <w:rPr>
                      <w:rFonts w:ascii="Courier New" w:eastAsia="Times New Roman" w:hAnsi="Courier New" w:cs="Courier New"/>
                      <w:sz w:val="20"/>
                      <w:szCs w:val="20"/>
                      <w:lang w:eastAsia="bg-BG"/>
                    </w:rPr>
                    <w:t>България</w:t>
                  </w:r>
                </w:p>
              </w:tc>
            </w:tr>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Електронна поща: </w:t>
                  </w:r>
                  <w:r w:rsidRPr="00FE1A87">
                    <w:rPr>
                      <w:rFonts w:ascii="Courier New" w:eastAsia="Times New Roman" w:hAnsi="Courier New" w:cs="Courier New"/>
                      <w:sz w:val="20"/>
                      <w:szCs w:val="20"/>
                      <w:lang w:eastAsia="bg-BG"/>
                    </w:rPr>
                    <w:t>g.nikolova@toplo.bg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Телефон: </w:t>
                  </w:r>
                  <w:r w:rsidRPr="00FE1A87">
                    <w:rPr>
                      <w:rFonts w:ascii="Courier New" w:eastAsia="Times New Roman" w:hAnsi="Courier New" w:cs="Courier New"/>
                      <w:sz w:val="20"/>
                      <w:szCs w:val="20"/>
                      <w:lang w:eastAsia="bg-BG"/>
                    </w:rPr>
                    <w:t>+359 70011111</w:t>
                  </w:r>
                </w:p>
              </w:tc>
            </w:tr>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Интернет адрес: </w:t>
                  </w:r>
                  <w:r w:rsidRPr="00FE1A87">
                    <w:rPr>
                      <w:rFonts w:ascii="Times New Roman" w:eastAsia="Times New Roman" w:hAnsi="Times New Roman" w:cs="Times New Roman"/>
                      <w:i/>
                      <w:iCs/>
                      <w:sz w:val="24"/>
                      <w:szCs w:val="24"/>
                      <w:lang w:eastAsia="bg-BG"/>
                    </w:rPr>
                    <w:t>(URL)</w:t>
                  </w:r>
                  <w:r w:rsidRPr="00FE1A87">
                    <w:rPr>
                      <w:rFonts w:ascii="Times New Roman" w:eastAsia="Times New Roman" w:hAnsi="Times New Roman" w:cs="Times New Roman"/>
                      <w:sz w:val="24"/>
                      <w:szCs w:val="24"/>
                      <w:lang w:eastAsia="bg-BG"/>
                    </w:rPr>
                    <w:t> </w:t>
                  </w:r>
                  <w:hyperlink r:id="rId9" w:tgtFrame="_blank" w:history="1">
                    <w:r w:rsidRPr="00FE1A87">
                      <w:rPr>
                        <w:rFonts w:ascii="Courier New" w:eastAsia="Times New Roman" w:hAnsi="Courier New" w:cs="Courier New"/>
                        <w:color w:val="0000FF"/>
                        <w:sz w:val="20"/>
                        <w:szCs w:val="20"/>
                        <w:u w:val="single"/>
                        <w:lang w:eastAsia="bg-BG"/>
                      </w:rPr>
                      <w:t>www.toplo.bg</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Факс: </w:t>
                  </w:r>
                  <w:r w:rsidRPr="00FE1A87">
                    <w:rPr>
                      <w:rFonts w:ascii="Courier New" w:eastAsia="Times New Roman" w:hAnsi="Courier New" w:cs="Courier New"/>
                      <w:sz w:val="20"/>
                      <w:szCs w:val="20"/>
                      <w:lang w:eastAsia="bg-BG"/>
                    </w:rPr>
                    <w:t>+359 8599124</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r w:rsidRPr="00FE1A87">
              <w:rPr>
                <w:rFonts w:ascii="Times New Roman" w:eastAsia="Times New Roman" w:hAnsi="Times New Roman" w:cs="Times New Roman"/>
                <w:sz w:val="24"/>
                <w:szCs w:val="24"/>
                <w:lang w:eastAsia="bg-BG"/>
              </w:rPr>
              <w:t>Изпълнителят е МСП: </w:t>
            </w:r>
            <w:r w:rsidRPr="00FE1A87">
              <w:rPr>
                <w:rFonts w:ascii="Times New Roman" w:eastAsia="Times New Roman" w:hAnsi="Times New Roman" w:cs="Times New Roman"/>
                <w:i/>
                <w:iCs/>
                <w:sz w:val="24"/>
                <w:szCs w:val="24"/>
                <w:lang w:eastAsia="bg-BG"/>
              </w:rPr>
              <w:t>(МСП - както е определено в Препоръка 2003/361/ЕО на Комисията)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E1A87" w:rsidRPr="00FE1A87">
              <w:trPr>
                <w:tblCellSpacing w:w="15" w:type="dxa"/>
              </w:trPr>
              <w:tc>
                <w:tcPr>
                  <w:tcW w:w="0" w:type="auto"/>
                  <w:tcBorders>
                    <w:top w:val="nil"/>
                    <w:left w:val="nil"/>
                    <w:bottom w:val="nil"/>
                    <w:right w:val="nil"/>
                  </w:tcBorders>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не</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FE1A87">
              <w:rPr>
                <w:rFonts w:ascii="Times New Roman" w:eastAsia="Times New Roman" w:hAnsi="Times New Roman" w:cs="Times New Roman"/>
                <w:sz w:val="24"/>
                <w:szCs w:val="24"/>
                <w:lang w:eastAsia="bg-BG"/>
              </w:rPr>
              <w:t> (без да се включва ДДС)</w:t>
            </w:r>
            <w:r w:rsidRPr="00FE1A87">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FE1A87">
              <w:rPr>
                <w:rFonts w:ascii="Times New Roman" w:eastAsia="Times New Roman" w:hAnsi="Times New Roman" w:cs="Times New Roman"/>
                <w:sz w:val="24"/>
                <w:szCs w:val="24"/>
                <w:vertAlign w:val="superscript"/>
                <w:lang w:eastAsia="bg-BG"/>
              </w:rPr>
              <w:t>2</w:t>
            </w:r>
            <w:r w:rsidRPr="00FE1A87">
              <w:rPr>
                <w:rFonts w:ascii="Times New Roman" w:eastAsia="Times New Roman" w:hAnsi="Times New Roman" w:cs="Times New Roman"/>
                <w:sz w:val="24"/>
                <w:szCs w:val="24"/>
                <w:lang w:eastAsia="bg-BG"/>
              </w:rPr>
              <w:t>       Валута: </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sz w:val="24"/>
                <w:szCs w:val="24"/>
                <w:lang w:eastAsia="bg-BG"/>
              </w:rPr>
              <w:br/>
              <w:t>Обща стойност на поръчката/обособената позиция: </w:t>
            </w:r>
            <w:r w:rsidRPr="00FE1A87">
              <w:rPr>
                <w:rFonts w:ascii="Courier New" w:eastAsia="Times New Roman" w:hAnsi="Courier New" w:cs="Courier New"/>
                <w:sz w:val="20"/>
                <w:szCs w:val="20"/>
                <w:lang w:eastAsia="bg-BG"/>
              </w:rPr>
              <w:t>3800000</w:t>
            </w:r>
            <w:r w:rsidRPr="00FE1A87">
              <w:rPr>
                <w:rFonts w:ascii="Times New Roman" w:eastAsia="Times New Roman" w:hAnsi="Times New Roman" w:cs="Times New Roman"/>
                <w:sz w:val="24"/>
                <w:szCs w:val="24"/>
                <w:lang w:eastAsia="bg-BG"/>
              </w:rPr>
              <w:t>      Валута: </w:t>
            </w:r>
            <w:r w:rsidRPr="00FE1A87">
              <w:rPr>
                <w:rFonts w:ascii="Courier New" w:eastAsia="Times New Roman" w:hAnsi="Courier New" w:cs="Courier New"/>
                <w:sz w:val="20"/>
                <w:szCs w:val="20"/>
                <w:lang w:eastAsia="bg-BG"/>
              </w:rPr>
              <w:t>BGN</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или</w:t>
            </w:r>
            <w:r w:rsidRPr="00FE1A87">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(за динамични системи за покупки - стойност на поръчката/ите за тази партида, която/които не е/са включена/и в предишни обявления за възлагане на поръчки)</w:t>
            </w:r>
            <w:r w:rsidRPr="00FE1A87">
              <w:rPr>
                <w:rFonts w:ascii="Times New Roman" w:eastAsia="Times New Roman" w:hAnsi="Times New Roman" w:cs="Times New Roman"/>
                <w:sz w:val="24"/>
                <w:szCs w:val="24"/>
                <w:lang w:eastAsia="bg-BG"/>
              </w:rPr>
              <w:br/>
            </w:r>
            <w:r w:rsidRPr="00FE1A87">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поръчката/ите за тази партида, която/които не е/са включена/и в предишни обявления за възлагане на поръчки)</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0"/>
                <w:szCs w:val="20"/>
                <w:lang w:eastAsia="bg-BG"/>
              </w:rPr>
            </w:pPr>
          </w:p>
        </w:tc>
      </w:tr>
      <w:tr w:rsidR="00FE1A87" w:rsidRPr="00FE1A87" w:rsidT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V.2.5) Информация относно възлагането на подизпълнител/и</w:t>
            </w:r>
            <w:r w:rsidRPr="00FE1A87">
              <w:rPr>
                <w:rFonts w:ascii="Times New Roman" w:eastAsia="Times New Roman" w:hAnsi="Times New Roman" w:cs="Times New Roman"/>
                <w:sz w:val="24"/>
                <w:szCs w:val="24"/>
                <w:lang w:eastAsia="bg-BG"/>
              </w:rPr>
              <w:br/>
              <w:t>Има възможност поръчката да бъде възложена на подизпълнител/и: </w:t>
            </w:r>
            <w:r w:rsidRPr="00FE1A87">
              <w:rPr>
                <w:rFonts w:ascii="Courier New" w:eastAsia="Times New Roman" w:hAnsi="Courier New" w:cs="Courier New"/>
                <w:sz w:val="20"/>
                <w:szCs w:val="20"/>
                <w:lang w:eastAsia="bg-BG"/>
              </w:rPr>
              <w:t>НЕ</w:t>
            </w:r>
            <w:r w:rsidRPr="00FE1A87">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FE1A87">
              <w:rPr>
                <w:rFonts w:ascii="Times New Roman" w:eastAsia="Times New Roman" w:hAnsi="Times New Roman" w:cs="Times New Roman"/>
                <w:sz w:val="24"/>
                <w:szCs w:val="24"/>
                <w:vertAlign w:val="superscript"/>
                <w:lang w:eastAsia="bg-BG"/>
              </w:rPr>
              <w:t>4</w:t>
            </w:r>
            <w:r w:rsidRPr="00FE1A87">
              <w:rPr>
                <w:rFonts w:ascii="Times New Roman" w:eastAsia="Times New Roman" w:hAnsi="Times New Roman" w:cs="Times New Roman"/>
                <w:sz w:val="24"/>
                <w:szCs w:val="24"/>
                <w:lang w:eastAsia="bg-BG"/>
              </w:rPr>
              <w:br/>
              <w:t>Стойност, без да се включва ДДС:       Валута: </w:t>
            </w:r>
            <w:r w:rsidRPr="00FE1A87">
              <w:rPr>
                <w:rFonts w:ascii="Times New Roman" w:eastAsia="Times New Roman" w:hAnsi="Times New Roman" w:cs="Times New Roman"/>
                <w:sz w:val="24"/>
                <w:szCs w:val="24"/>
                <w:lang w:eastAsia="bg-BG"/>
              </w:rPr>
              <w:br/>
              <w:t>Дял:  %</w:t>
            </w:r>
            <w:r w:rsidRPr="00FE1A87">
              <w:rPr>
                <w:rFonts w:ascii="Times New Roman" w:eastAsia="Times New Roman" w:hAnsi="Times New Roman" w:cs="Times New Roman"/>
                <w:sz w:val="24"/>
                <w:szCs w:val="24"/>
                <w:lang w:eastAsia="bg-BG"/>
              </w:rPr>
              <w:br/>
              <w:t>Кратко описание на дела от поръчката, който ще бъде възложен на подизпълнители: </w:t>
            </w:r>
          </w:p>
        </w:tc>
      </w:tr>
    </w:tbl>
    <w:p w:rsidR="00FE1A87" w:rsidRPr="00FE1A87" w:rsidRDefault="00FE1A87" w:rsidP="00FE1A87">
      <w:pPr>
        <w:spacing w:after="0" w:line="240" w:lineRule="auto"/>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 Раздел VI: Допълнителна информация</w:t>
      </w:r>
    </w:p>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VI.3) Допълнителна информация </w:t>
      </w:r>
      <w:r w:rsidRPr="00FE1A87">
        <w:rPr>
          <w:rFonts w:ascii="Trebuchet MS" w:eastAsia="Times New Roman" w:hAnsi="Trebuchet MS" w:cs="Times New Roman"/>
          <w:b/>
          <w:bCs/>
          <w:color w:val="000000"/>
          <w:sz w:val="18"/>
          <w:szCs w:val="18"/>
          <w:vertAlign w:val="superscript"/>
          <w:lang w:eastAsia="bg-BG"/>
        </w:rPr>
        <w:t>2</w:t>
      </w:r>
    </w:p>
    <w:tbl>
      <w:tblPr>
        <w:tblW w:w="18300" w:type="dxa"/>
        <w:tblCellMar>
          <w:top w:w="15" w:type="dxa"/>
          <w:left w:w="15" w:type="dxa"/>
          <w:bottom w:w="15" w:type="dxa"/>
          <w:right w:w="15" w:type="dxa"/>
        </w:tblCellMar>
        <w:tblLook w:val="04A0" w:firstRow="1" w:lastRow="0" w:firstColumn="1" w:lastColumn="0" w:noHBand="0" w:noVBand="1"/>
      </w:tblPr>
      <w:tblGrid>
        <w:gridCol w:w="1830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p>
        </w:tc>
      </w:tr>
    </w:tbl>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VI.4) Процедури по обжалване</w:t>
      </w:r>
    </w:p>
    <w:tbl>
      <w:tblPr>
        <w:tblW w:w="18300" w:type="dxa"/>
        <w:tblCellMar>
          <w:top w:w="15" w:type="dxa"/>
          <w:left w:w="15" w:type="dxa"/>
          <w:bottom w:w="15" w:type="dxa"/>
          <w:right w:w="15" w:type="dxa"/>
        </w:tblCellMar>
        <w:tblLook w:val="04A0" w:firstRow="1" w:lastRow="0" w:firstColumn="1" w:lastColumn="0" w:noHBand="0" w:noVBand="1"/>
      </w:tblPr>
      <w:tblGrid>
        <w:gridCol w:w="18300"/>
      </w:tblGrid>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120" w:type="dxa"/>
              <w:tblCellMar>
                <w:top w:w="15" w:type="dxa"/>
                <w:left w:w="15" w:type="dxa"/>
                <w:bottom w:w="15" w:type="dxa"/>
                <w:right w:w="15" w:type="dxa"/>
              </w:tblCellMar>
              <w:tblLook w:val="04A0" w:firstRow="1" w:lastRow="0" w:firstColumn="1" w:lastColumn="0" w:noHBand="0" w:noVBand="1"/>
            </w:tblPr>
            <w:tblGrid>
              <w:gridCol w:w="4125"/>
              <w:gridCol w:w="6776"/>
              <w:gridCol w:w="7219"/>
            </w:tblGrid>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Официално наименование: </w:t>
                  </w:r>
                  <w:r w:rsidRPr="00FE1A87">
                    <w:rPr>
                      <w:rFonts w:ascii="Courier New" w:eastAsia="Times New Roman" w:hAnsi="Courier New" w:cs="Courier New"/>
                      <w:sz w:val="20"/>
                      <w:szCs w:val="20"/>
                      <w:lang w:eastAsia="bg-BG"/>
                    </w:rPr>
                    <w:t>Комисия за защита на конкуренцията</w:t>
                  </w:r>
                </w:p>
              </w:tc>
            </w:tr>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адрес: </w:t>
                  </w:r>
                  <w:r w:rsidRPr="00FE1A87">
                    <w:rPr>
                      <w:rFonts w:ascii="Courier New" w:eastAsia="Times New Roman" w:hAnsi="Courier New" w:cs="Courier New"/>
                      <w:sz w:val="20"/>
                      <w:szCs w:val="20"/>
                      <w:lang w:eastAsia="bg-BG"/>
                    </w:rPr>
                    <w:t>бул.Витоша 18</w:t>
                  </w:r>
                </w:p>
              </w:tc>
            </w:tr>
            <w:tr w:rsidR="00FE1A87" w:rsidRP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Град: </w:t>
                  </w:r>
                  <w:r w:rsidRPr="00FE1A87">
                    <w:rPr>
                      <w:rFonts w:ascii="Courier New" w:eastAsia="Times New Roman" w:hAnsi="Courier New" w:cs="Courier New"/>
                      <w:sz w:val="20"/>
                      <w:szCs w:val="20"/>
                      <w:lang w:eastAsia="bg-BG"/>
                    </w:rPr>
                    <w:t>София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код: </w:t>
                  </w:r>
                  <w:r w:rsidRPr="00FE1A87">
                    <w:rPr>
                      <w:rFonts w:ascii="Courier New" w:eastAsia="Times New Roman" w:hAnsi="Courier New" w:cs="Courier New"/>
                      <w:sz w:val="20"/>
                      <w:szCs w:val="20"/>
                      <w:lang w:eastAsia="bg-BG"/>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Държава: </w:t>
                  </w:r>
                  <w:r w:rsidRPr="00FE1A87">
                    <w:rPr>
                      <w:rFonts w:ascii="Courier New" w:eastAsia="Times New Roman" w:hAnsi="Courier New" w:cs="Courier New"/>
                      <w:sz w:val="20"/>
                      <w:szCs w:val="20"/>
                      <w:lang w:eastAsia="bg-BG"/>
                    </w:rPr>
                    <w:t>България</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Електронна поща: </w:t>
                  </w:r>
                  <w:r w:rsidRPr="00FE1A87">
                    <w:rPr>
                      <w:rFonts w:ascii="Courier New" w:eastAsia="Times New Roman" w:hAnsi="Courier New" w:cs="Courier New"/>
                      <w:sz w:val="20"/>
                      <w:szCs w:val="20"/>
                      <w:lang w:eastAsia="bg-BG"/>
                    </w:rPr>
                    <w:t>cpcadmin@cpc.bg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Телефон: </w:t>
                  </w:r>
                  <w:r w:rsidRPr="00FE1A87">
                    <w:rPr>
                      <w:rFonts w:ascii="Courier New" w:eastAsia="Times New Roman" w:hAnsi="Courier New" w:cs="Courier New"/>
                      <w:sz w:val="20"/>
                      <w:szCs w:val="20"/>
                      <w:lang w:eastAsia="bg-BG"/>
                    </w:rPr>
                    <w:t>+359 29884070</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Интернет адрес: </w:t>
                  </w:r>
                  <w:r w:rsidRPr="00FE1A87">
                    <w:rPr>
                      <w:rFonts w:ascii="Times New Roman" w:eastAsia="Times New Roman" w:hAnsi="Times New Roman" w:cs="Times New Roman"/>
                      <w:i/>
                      <w:iCs/>
                      <w:sz w:val="24"/>
                      <w:szCs w:val="24"/>
                      <w:lang w:eastAsia="bg-BG"/>
                    </w:rPr>
                    <w:t>(URL)</w:t>
                  </w:r>
                  <w:r w:rsidRPr="00FE1A87">
                    <w:rPr>
                      <w:rFonts w:ascii="Times New Roman" w:eastAsia="Times New Roman" w:hAnsi="Times New Roman" w:cs="Times New Roman"/>
                      <w:sz w:val="24"/>
                      <w:szCs w:val="24"/>
                      <w:lang w:eastAsia="bg-BG"/>
                    </w:rPr>
                    <w:t> </w:t>
                  </w:r>
                  <w:hyperlink r:id="rId10" w:tgtFrame="_blank" w:history="1">
                    <w:r w:rsidRPr="00FE1A87">
                      <w:rPr>
                        <w:rFonts w:ascii="Courier New" w:eastAsia="Times New Roman" w:hAnsi="Courier New" w:cs="Courier New"/>
                        <w:color w:val="0000FF"/>
                        <w:sz w:val="20"/>
                        <w:szCs w:val="20"/>
                        <w:u w:val="single"/>
                        <w:lang w:eastAsia="bg-BG"/>
                      </w:rPr>
                      <w:t>http://www.cpc.bg</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Факс: </w:t>
                  </w:r>
                  <w:r w:rsidRPr="00FE1A87">
                    <w:rPr>
                      <w:rFonts w:ascii="Courier New" w:eastAsia="Times New Roman" w:hAnsi="Courier New" w:cs="Courier New"/>
                      <w:sz w:val="20"/>
                      <w:szCs w:val="20"/>
                      <w:lang w:eastAsia="bg-BG"/>
                    </w:rPr>
                    <w:t>+359 29807315</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VI.4.2) Орган, който отговаря за процедурите по медиация</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120" w:type="dxa"/>
              <w:tblCellMar>
                <w:top w:w="15" w:type="dxa"/>
                <w:left w:w="15" w:type="dxa"/>
                <w:bottom w:w="15" w:type="dxa"/>
                <w:right w:w="15" w:type="dxa"/>
              </w:tblCellMar>
              <w:tblLook w:val="04A0" w:firstRow="1" w:lastRow="0" w:firstColumn="1" w:lastColumn="0" w:noHBand="0" w:noVBand="1"/>
            </w:tblPr>
            <w:tblGrid>
              <w:gridCol w:w="3662"/>
              <w:gridCol w:w="8839"/>
              <w:gridCol w:w="5619"/>
            </w:tblGrid>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Официално наименование:</w:t>
                  </w:r>
                </w:p>
              </w:tc>
            </w:tr>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адрес:</w:t>
                  </w:r>
                </w:p>
              </w:tc>
            </w:tr>
            <w:tr w:rsidR="00FE1A87" w:rsidRP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Държава:</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Телефон:</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Интернет адрес: </w:t>
                  </w:r>
                  <w:r w:rsidRPr="00FE1A87">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Факс:</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t>VI.4.3) Подаване на жалби</w:t>
            </w:r>
            <w:r w:rsidRPr="00FE1A87">
              <w:rPr>
                <w:rFonts w:ascii="Times New Roman" w:eastAsia="Times New Roman" w:hAnsi="Times New Roman" w:cs="Times New Roman"/>
                <w:sz w:val="24"/>
                <w:szCs w:val="24"/>
                <w:lang w:eastAsia="bg-BG"/>
              </w:rPr>
              <w:br/>
              <w:t>Точна информация относно краен срок/крайни срокове за подаване на жалби: </w:t>
            </w:r>
            <w:r w:rsidRPr="00FE1A87">
              <w:rPr>
                <w:rFonts w:ascii="Times New Roman" w:eastAsia="Times New Roman" w:hAnsi="Times New Roman" w:cs="Times New Roman"/>
                <w:sz w:val="24"/>
                <w:szCs w:val="24"/>
                <w:lang w:eastAsia="bg-BG"/>
              </w:rPr>
              <w:br/>
            </w:r>
            <w:r w:rsidRPr="00FE1A87">
              <w:rPr>
                <w:rFonts w:ascii="Courier New" w:eastAsia="Times New Roman" w:hAnsi="Courier New" w:cs="Courier New"/>
                <w:sz w:val="20"/>
                <w:szCs w:val="20"/>
                <w:lang w:eastAsia="bg-BG"/>
              </w:rPr>
              <w:t>Съгласно, чл.197,ал.1,т.1 от ЗОП - в 10 -дневен срок от изтичането на срока по чл.100, ал.3 от ЗОП</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b/>
                <w:bCs/>
                <w:sz w:val="24"/>
                <w:szCs w:val="24"/>
                <w:lang w:eastAsia="bg-BG"/>
              </w:rPr>
              <w:lastRenderedPageBreak/>
              <w:t>VI.4.4) Служба, от която може да бъде получена информация относно подаването на жалби</w:t>
            </w:r>
            <w:r w:rsidRPr="00FE1A87">
              <w:rPr>
                <w:rFonts w:ascii="Times New Roman" w:eastAsia="Times New Roman" w:hAnsi="Times New Roman" w:cs="Times New Roman"/>
                <w:sz w:val="24"/>
                <w:szCs w:val="24"/>
                <w:lang w:eastAsia="bg-BG"/>
              </w:rPr>
              <w:t> </w:t>
            </w:r>
            <w:r w:rsidRPr="00FE1A87">
              <w:rPr>
                <w:rFonts w:ascii="Times New Roman" w:eastAsia="Times New Roman" w:hAnsi="Times New Roman" w:cs="Times New Roman"/>
                <w:sz w:val="24"/>
                <w:szCs w:val="24"/>
                <w:vertAlign w:val="superscript"/>
                <w:lang w:eastAsia="bg-BG"/>
              </w:rPr>
              <w:t>2</w:t>
            </w:r>
          </w:p>
        </w:tc>
      </w:tr>
      <w:tr w:rsidR="00FE1A87" w:rsidRPr="00FE1A87" w:rsidT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tbl>
            <w:tblPr>
              <w:tblW w:w="18120" w:type="dxa"/>
              <w:tblCellMar>
                <w:top w:w="15" w:type="dxa"/>
                <w:left w:w="15" w:type="dxa"/>
                <w:bottom w:w="15" w:type="dxa"/>
                <w:right w:w="15" w:type="dxa"/>
              </w:tblCellMar>
              <w:tblLook w:val="04A0" w:firstRow="1" w:lastRow="0" w:firstColumn="1" w:lastColumn="0" w:noHBand="0" w:noVBand="1"/>
            </w:tblPr>
            <w:tblGrid>
              <w:gridCol w:w="3662"/>
              <w:gridCol w:w="8839"/>
              <w:gridCol w:w="5619"/>
            </w:tblGrid>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Официално наименование:</w:t>
                  </w:r>
                </w:p>
              </w:tc>
            </w:tr>
            <w:tr w:rsidR="00FE1A87" w:rsidRPr="00FE1A8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адрес:</w:t>
                  </w:r>
                </w:p>
              </w:tc>
            </w:tr>
            <w:tr w:rsidR="00FE1A87" w:rsidRPr="00FE1A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Пощенски код: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Държава:</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Електронна поща: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Телефон:</w:t>
                  </w:r>
                </w:p>
              </w:tc>
            </w:tr>
            <w:tr w:rsidR="00FE1A87" w:rsidRPr="00FE1A8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Интернет адрес: </w:t>
                  </w:r>
                  <w:r w:rsidRPr="00FE1A87">
                    <w:rPr>
                      <w:rFonts w:ascii="Times New Roman" w:eastAsia="Times New Roman" w:hAnsi="Times New Roman" w:cs="Times New Roman"/>
                      <w:i/>
                      <w:iCs/>
                      <w:sz w:val="24"/>
                      <w:szCs w:val="24"/>
                      <w:lang w:eastAsia="bg-BG"/>
                    </w:rPr>
                    <w:t>(URL)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Факс:</w:t>
                  </w:r>
                </w:p>
              </w:tc>
            </w:tr>
          </w:tbl>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before="100" w:beforeAutospacing="1" w:after="100" w:afterAutospacing="1"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8"/>
          <w:szCs w:val="18"/>
          <w:lang w:eastAsia="bg-BG"/>
        </w:rPr>
        <w:t>VI.5) Дата на изпращане на настоящото обявление: </w:t>
      </w:r>
      <w:r w:rsidRPr="00FE1A87">
        <w:rPr>
          <w:rFonts w:ascii="Courier New" w:eastAsia="Times New Roman" w:hAnsi="Courier New" w:cs="Courier New"/>
          <w:color w:val="000000"/>
          <w:sz w:val="20"/>
          <w:szCs w:val="20"/>
          <w:lang w:eastAsia="bg-BG"/>
        </w:rPr>
        <w:t>17/04/2019</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i/>
          <w:iCs/>
          <w:color w:val="000000"/>
          <w:sz w:val="16"/>
          <w:szCs w:val="16"/>
          <w:lang w:eastAsia="bg-BG"/>
        </w:rPr>
        <w:t>(дд/мм/гггг)</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pict>
          <v:rect id="_x0000_i1026" style="width:0;height:1.5pt" o:hralign="center" o:hrstd="t" o:hr="t" fillcolor="#a0a0a0" stroked="f"/>
        </w:pict>
      </w:r>
    </w:p>
    <w:p w:rsidR="00FE1A87" w:rsidRPr="00FE1A87" w:rsidRDefault="00FE1A87" w:rsidP="00FE1A87">
      <w:pPr>
        <w:spacing w:after="0" w:line="240" w:lineRule="auto"/>
        <w:jc w:val="center"/>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Приложение Г1 - Обществени поръчки</w:t>
      </w:r>
    </w:p>
    <w:p w:rsidR="00FE1A87" w:rsidRPr="00FE1A87" w:rsidRDefault="00FE1A87" w:rsidP="00FE1A87">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FE1A87">
        <w:rPr>
          <w:rFonts w:ascii="Trebuchet MS" w:eastAsia="Times New Roman" w:hAnsi="Trebuchet MS" w:cs="Times New Roman"/>
          <w:b/>
          <w:bCs/>
          <w:color w:val="000000"/>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FE1A87" w:rsidRPr="00FE1A87" w:rsidRDefault="00FE1A87" w:rsidP="00FE1A87">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Директива 2014/24/EC</w:t>
      </w:r>
    </w:p>
    <w:p w:rsidR="00FE1A87" w:rsidRPr="00FE1A87" w:rsidRDefault="00FE1A87" w:rsidP="00FE1A87">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i/>
          <w:iCs/>
          <w:color w:val="000000"/>
          <w:sz w:val="16"/>
          <w:szCs w:val="16"/>
          <w:lang w:eastAsia="bg-BG"/>
        </w:rPr>
        <w:t>(моля, изберете съответната опция и представете обяснение)</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6"/>
          <w:szCs w:val="16"/>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FE1A87">
        <w:rPr>
          <w:rFonts w:ascii="Trebuchet MS" w:eastAsia="Times New Roman" w:hAnsi="Trebuchet MS" w:cs="Times New Roman"/>
          <w:color w:val="000000"/>
          <w:sz w:val="16"/>
          <w:szCs w:val="16"/>
          <w:lang w:eastAsia="bg-BG"/>
        </w:rPr>
        <w:br/>
        <w:t>Няма оферти или няма подходящи оферти/заявления за участие в отговор на: </w:t>
      </w:r>
      <w:r w:rsidRPr="00FE1A87">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52"/>
        <w:gridCol w:w="5291"/>
      </w:tblGrid>
      <w:tr w:rsidR="00FE1A87" w:rsidRPr="00FE1A87" w:rsidTr="00FE1A87">
        <w:trPr>
          <w:tblCellSpacing w:w="15" w:type="dxa"/>
        </w:trPr>
        <w:tc>
          <w:tcPr>
            <w:tcW w:w="100" w:type="pct"/>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За услуги/стоки за научноизследователска и развойна дейност при строгите условия, указани в директивата: </w:t>
      </w:r>
      <w:r w:rsidRPr="00FE1A87">
        <w:rPr>
          <w:rFonts w:ascii="Trebuchet MS" w:eastAsia="Times New Roman" w:hAnsi="Trebuchet MS" w:cs="Times New Roman"/>
          <w:i/>
          <w:iCs/>
          <w:color w:val="000000"/>
          <w:sz w:val="16"/>
          <w:szCs w:val="16"/>
          <w:lang w:eastAsia="bg-BG"/>
        </w:rPr>
        <w:t>(само за доставки)</w:t>
      </w:r>
      <w:r w:rsidRPr="00FE1A87">
        <w:rPr>
          <w:rFonts w:ascii="Trebuchet MS" w:eastAsia="Times New Roman" w:hAnsi="Trebuchet MS" w:cs="Times New Roman"/>
          <w:color w:val="000000"/>
          <w:sz w:val="16"/>
          <w:szCs w:val="16"/>
          <w:lang w:eastAsia="bg-BG"/>
        </w:rPr>
        <w:t>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Строителството, доставките или услугите могат да бъдат предоставени само от определен икономически оператор поради следната причина: </w:t>
      </w:r>
      <w:r w:rsidRPr="00FE1A87">
        <w:rPr>
          <w:rFonts w:ascii="Courier New" w:eastAsia="Times New Roman" w:hAnsi="Courier New" w:cs="Courier New"/>
          <w:color w:val="000000"/>
          <w:sz w:val="20"/>
          <w:szCs w:val="20"/>
          <w:lang w:eastAsia="bg-BG"/>
        </w:rPr>
        <w:t>ДА</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52"/>
        <w:gridCol w:w="5291"/>
      </w:tblGrid>
      <w:tr w:rsidR="00FE1A87" w:rsidRPr="00FE1A87" w:rsidTr="00FE1A87">
        <w:trPr>
          <w:tblCellSpacing w:w="15" w:type="dxa"/>
        </w:trPr>
        <w:tc>
          <w:tcPr>
            <w:tcW w:w="100" w:type="pct"/>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16"/>
            </w:tblGrid>
            <w:tr w:rsidR="00FE1A87" w:rsidRP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защита на изключителни права, включително права върху интелектуална собственост</w:t>
                  </w:r>
                </w:p>
              </w:tc>
            </w:tr>
          </w:tbl>
          <w:p w:rsidR="00FE1A87" w:rsidRPr="00FE1A87" w:rsidRDefault="00FE1A87" w:rsidP="00FE1A87">
            <w:pPr>
              <w:spacing w:after="0" w:line="240" w:lineRule="auto"/>
              <w:rPr>
                <w:rFonts w:ascii="Courier New" w:eastAsia="Times New Roman" w:hAnsi="Courier New" w:cs="Courier New"/>
                <w:sz w:val="20"/>
                <w:szCs w:val="20"/>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Допълнителни доставки от първоначалния доставчик, възложени при строгите условия, указани в директивата: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Осигуряване на доставки, които са котирани и закупени на стоковата борса: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Покупка на доставки или услуги при особено изгодни условия: </w:t>
      </w:r>
      <w:r w:rsidRPr="00FE1A87">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52"/>
        <w:gridCol w:w="5291"/>
      </w:tblGrid>
      <w:tr w:rsidR="00FE1A87" w:rsidRPr="00FE1A87" w:rsidTr="00FE1A87">
        <w:trPr>
          <w:tblCellSpacing w:w="15" w:type="dxa"/>
        </w:trPr>
        <w:tc>
          <w:tcPr>
            <w:tcW w:w="100" w:type="pct"/>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br/>
      </w:r>
      <w:r w:rsidRPr="00FE1A87">
        <w:rPr>
          <w:rFonts w:ascii="Trebuchet MS" w:eastAsia="Times New Roman" w:hAnsi="Trebuchet MS" w:cs="Times New Roman"/>
          <w:b/>
          <w:bCs/>
          <w:color w:val="000000"/>
          <w:sz w:val="16"/>
          <w:szCs w:val="16"/>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FE1A87">
        <w:rPr>
          <w:rFonts w:ascii="Trebuchet MS" w:eastAsia="Times New Roman" w:hAnsi="Trebuchet MS" w:cs="Times New Roman"/>
          <w:color w:val="000000"/>
          <w:sz w:val="16"/>
          <w:szCs w:val="16"/>
          <w:lang w:eastAsia="bg-BG"/>
        </w:rPr>
        <w:br/>
        <w:t>Обществената поръчка не попада в обхвата на приложение на директивата: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r>
      <w:r w:rsidRPr="00FE1A87">
        <w:rPr>
          <w:rFonts w:ascii="Trebuchet MS" w:eastAsia="Times New Roman" w:hAnsi="Trebuchet MS" w:cs="Times New Roman"/>
          <w:color w:val="000000"/>
          <w:sz w:val="16"/>
          <w:szCs w:val="16"/>
          <w:lang w:eastAsia="bg-BG"/>
        </w:rPr>
        <w:br/>
      </w:r>
      <w:r w:rsidRPr="00FE1A87">
        <w:rPr>
          <w:rFonts w:ascii="Trebuchet MS" w:eastAsia="Times New Roman" w:hAnsi="Trebuchet MS" w:cs="Times New Roman"/>
          <w:b/>
          <w:bCs/>
          <w:color w:val="000000"/>
          <w:sz w:val="16"/>
          <w:szCs w:val="16"/>
          <w:lang w:eastAsia="bg-BG"/>
        </w:rPr>
        <w:t>3. Обяснение</w:t>
      </w:r>
      <w:r w:rsidRPr="00FE1A87">
        <w:rPr>
          <w:rFonts w:ascii="Trebuchet MS" w:eastAsia="Times New Roman" w:hAnsi="Trebuchet MS" w:cs="Times New Roman"/>
          <w:color w:val="000000"/>
          <w:sz w:val="16"/>
          <w:szCs w:val="16"/>
          <w:lang w:eastAsia="bg-BG"/>
        </w:rPr>
        <w:t>:</w:t>
      </w:r>
      <w:r w:rsidRPr="00FE1A87">
        <w:rPr>
          <w:rFonts w:ascii="Trebuchet MS" w:eastAsia="Times New Roman" w:hAnsi="Trebuchet MS" w:cs="Times New Roman"/>
          <w:color w:val="000000"/>
          <w:sz w:val="16"/>
          <w:szCs w:val="16"/>
          <w:lang w:eastAsia="bg-BG"/>
        </w:rPr>
        <w:br/>
        <w:t>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съотносимите факти и когато е уместно, правните заключения в съответствие с директивата </w:t>
      </w:r>
      <w:r w:rsidRPr="00FE1A87">
        <w:rPr>
          <w:rFonts w:ascii="Trebuchet MS" w:eastAsia="Times New Roman" w:hAnsi="Trebuchet MS" w:cs="Times New Roman"/>
          <w:i/>
          <w:iCs/>
          <w:color w:val="000000"/>
          <w:sz w:val="16"/>
          <w:szCs w:val="16"/>
          <w:lang w:eastAsia="bg-BG"/>
        </w:rPr>
        <w:t>(максимум 500 думи)</w:t>
      </w:r>
      <w:r w:rsidRPr="00FE1A87">
        <w:rPr>
          <w:rFonts w:ascii="Trebuchet MS" w:eastAsia="Times New Roman" w:hAnsi="Trebuchet MS" w:cs="Times New Roman"/>
          <w:color w:val="000000"/>
          <w:sz w:val="16"/>
          <w:szCs w:val="16"/>
          <w:lang w:eastAsia="bg-BG"/>
        </w:rPr>
        <w:t> </w:t>
      </w:r>
      <w:r w:rsidRPr="00FE1A87">
        <w:rPr>
          <w:rFonts w:ascii="Trebuchet MS" w:eastAsia="Times New Roman" w:hAnsi="Trebuchet MS" w:cs="Times New Roman"/>
          <w:color w:val="000000"/>
          <w:sz w:val="16"/>
          <w:szCs w:val="16"/>
          <w:lang w:eastAsia="bg-BG"/>
        </w:rPr>
        <w:br/>
      </w:r>
      <w:r w:rsidRPr="00FE1A87">
        <w:rPr>
          <w:rFonts w:ascii="Courier New" w:eastAsia="Times New Roman" w:hAnsi="Courier New" w:cs="Courier New"/>
          <w:color w:val="000000"/>
          <w:sz w:val="20"/>
          <w:szCs w:val="20"/>
          <w:lang w:eastAsia="bg-BG"/>
        </w:rPr>
        <w:t xml:space="preserve">Основанието за провеждане на процедурата е чл.79, ал.1, т. 3, буква "в" ЗОП – поръчката може да бъде изпълнена само от един определен изпълнител поради наличие на изключителни права. Съгласно чл.39, ал. 1, т. 1 и т. 2 от Закона за енергетиката, производството и преносът на топлинна енергия са дейности, </w:t>
      </w:r>
      <w:r w:rsidRPr="00FE1A87">
        <w:rPr>
          <w:rFonts w:ascii="Courier New" w:eastAsia="Times New Roman" w:hAnsi="Courier New" w:cs="Courier New"/>
          <w:color w:val="000000"/>
          <w:sz w:val="20"/>
          <w:szCs w:val="20"/>
          <w:lang w:eastAsia="bg-BG"/>
        </w:rPr>
        <w:lastRenderedPageBreak/>
        <w:t>които подлежат на лицензиране. Същевременно, съгласно чл.43, ал.2, т. 3 от същия закон за една обособена територия на страната се издава само една лицензия за пренос на топлинна енергия. След справка с регистъра, публикуван на интернет страницата на Комисията за енергийно и водно регулиране (КЕВР) - http://www.dker.bg/bg/registri/litsenzii.html , възложителят установи, че носител на изключителни права за производство и пренос на топлинна енергия на територията на град София се явява "Топлофикация София" ЕАД. Дружеството притежава лицензия № Л-031-02/ 15.11.2000 г. За производство на топлинна енергия и лицензия № Л-033-05/ 15.11.2000 г. За пренос на топлинна енергия на територията на град София и двете със срок на действие 20 години. Предвид това, обществената поръчка не би могла да бъде възложена на друг изпълнител, защото дружеството има изключителни права по смисъла на горепосочената норма от ЗОП.</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pict>
          <v:rect id="_x0000_i1027" style="width:0;height:1.5pt" o:hralign="center" o:hrstd="t" o:hr="t" fillcolor="#a0a0a0" stroked="f"/>
        </w:pict>
      </w:r>
    </w:p>
    <w:p w:rsidR="00FE1A87" w:rsidRPr="00FE1A87" w:rsidRDefault="00FE1A87" w:rsidP="00FE1A87">
      <w:pPr>
        <w:spacing w:after="0" w:line="240" w:lineRule="auto"/>
        <w:jc w:val="center"/>
        <w:rPr>
          <w:rFonts w:ascii="Trebuchet MS" w:eastAsia="Times New Roman" w:hAnsi="Trebuchet MS" w:cs="Times New Roman"/>
          <w:b/>
          <w:bCs/>
          <w:color w:val="000000"/>
          <w:lang w:eastAsia="bg-BG"/>
        </w:rPr>
      </w:pPr>
      <w:r w:rsidRPr="00FE1A87">
        <w:rPr>
          <w:rFonts w:ascii="Trebuchet MS" w:eastAsia="Times New Roman" w:hAnsi="Trebuchet MS" w:cs="Times New Roman"/>
          <w:b/>
          <w:bCs/>
          <w:color w:val="000000"/>
          <w:lang w:eastAsia="bg-BG"/>
        </w:rPr>
        <w:t>Приложение Г5 - обществени поръчки на ниска стойност</w:t>
      </w:r>
    </w:p>
    <w:p w:rsidR="00FE1A87" w:rsidRPr="00FE1A87" w:rsidRDefault="00FE1A87" w:rsidP="00FE1A87">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FE1A87">
        <w:rPr>
          <w:rFonts w:ascii="Trebuchet MS" w:eastAsia="Times New Roman" w:hAnsi="Trebuchet MS" w:cs="Times New Roman"/>
          <w:b/>
          <w:bCs/>
          <w:color w:val="000000"/>
          <w:sz w:val="27"/>
          <w:szCs w:val="27"/>
          <w:lang w:eastAsia="bg-BG"/>
        </w:rPr>
        <w:t>Основания за възлагане на поръчка чрез пряко договаряне</w:t>
      </w:r>
    </w:p>
    <w:p w:rsidR="00FE1A87" w:rsidRPr="00FE1A87" w:rsidRDefault="00FE1A87" w:rsidP="00FE1A87">
      <w:pPr>
        <w:spacing w:before="100" w:beforeAutospacing="1" w:after="100" w:afterAutospacing="1" w:line="240" w:lineRule="auto"/>
        <w:jc w:val="center"/>
        <w:outlineLvl w:val="2"/>
        <w:rPr>
          <w:rFonts w:ascii="Trebuchet MS" w:eastAsia="Times New Roman" w:hAnsi="Trebuchet MS" w:cs="Times New Roman"/>
          <w:b/>
          <w:bCs/>
          <w:color w:val="000000"/>
          <w:sz w:val="27"/>
          <w:szCs w:val="27"/>
          <w:lang w:eastAsia="bg-BG"/>
        </w:rPr>
      </w:pPr>
      <w:r w:rsidRPr="00FE1A87">
        <w:rPr>
          <w:rFonts w:ascii="Trebuchet MS" w:eastAsia="Times New Roman" w:hAnsi="Trebuchet MS" w:cs="Times New Roman"/>
          <w:b/>
          <w:bCs/>
          <w:color w:val="000000"/>
          <w:sz w:val="27"/>
          <w:szCs w:val="27"/>
          <w:lang w:eastAsia="bg-BG"/>
        </w:rPr>
        <w:t>ЗОП</w:t>
      </w:r>
    </w:p>
    <w:p w:rsidR="00FE1A87" w:rsidRPr="00FE1A87" w:rsidRDefault="00FE1A87" w:rsidP="00FE1A87">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i/>
          <w:iCs/>
          <w:color w:val="000000"/>
          <w:sz w:val="16"/>
          <w:szCs w:val="16"/>
          <w:lang w:eastAsia="bg-BG"/>
        </w:rPr>
        <w:t>(моля, изберете съответната опция и представете обяснение)</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b/>
          <w:bCs/>
          <w:color w:val="000000"/>
          <w:sz w:val="16"/>
          <w:szCs w:val="16"/>
          <w:lang w:eastAsia="bg-BG"/>
        </w:rPr>
        <w:t>1. Основания за избор на процедура на пряко договаряне</w:t>
      </w:r>
      <w:r w:rsidRPr="00FE1A87">
        <w:rPr>
          <w:rFonts w:ascii="Trebuchet MS" w:eastAsia="Times New Roman" w:hAnsi="Trebuchet MS" w:cs="Times New Roman"/>
          <w:color w:val="000000"/>
          <w:sz w:val="16"/>
          <w:szCs w:val="16"/>
          <w:lang w:eastAsia="bg-BG"/>
        </w:rPr>
        <w:br/>
        <w:t>Строителството, доставките или услугите могат да бъдат предоставени само от определен икономически оператор поради следната причина:: </w:t>
      </w:r>
      <w:r w:rsidRPr="00FE1A87">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52"/>
        <w:gridCol w:w="5291"/>
      </w:tblGrid>
      <w:tr w:rsidR="00FE1A87" w:rsidRPr="00FE1A87" w:rsidTr="00FE1A87">
        <w:trPr>
          <w:tblCellSpacing w:w="15" w:type="dxa"/>
        </w:trPr>
        <w:tc>
          <w:tcPr>
            <w:tcW w:w="100" w:type="pct"/>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За услуги/стоки за научноизследователска и развойна дейност при строгите условия, указани в ЗОП </w:t>
      </w:r>
      <w:r w:rsidRPr="00FE1A87">
        <w:rPr>
          <w:rFonts w:ascii="Trebuchet MS" w:eastAsia="Times New Roman" w:hAnsi="Trebuchet MS" w:cs="Times New Roman"/>
          <w:i/>
          <w:iCs/>
          <w:color w:val="000000"/>
          <w:sz w:val="16"/>
          <w:szCs w:val="16"/>
          <w:lang w:eastAsia="bg-BG"/>
        </w:rPr>
        <w:t>(само за доставки)</w:t>
      </w:r>
      <w:r w:rsidRPr="00FE1A87">
        <w:rPr>
          <w:rFonts w:ascii="Trebuchet MS" w:eastAsia="Times New Roman" w:hAnsi="Trebuchet MS" w:cs="Times New Roman"/>
          <w:color w:val="000000"/>
          <w:sz w:val="16"/>
          <w:szCs w:val="16"/>
          <w:lang w:eastAsia="bg-BG"/>
        </w:rPr>
        <w:t>;: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Допълнителни доставки от първоначалния доставчик, възложени при условията, указани в ЗОП;: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Покупка на доставки или услуги при особено изгодни условия:: </w:t>
      </w:r>
      <w:r w:rsidRPr="00FE1A87">
        <w:rPr>
          <w:rFonts w:ascii="Courier New" w:eastAsia="Times New Roman" w:hAnsi="Courier New" w:cs="Courier New"/>
          <w:color w:val="000000"/>
          <w:sz w:val="20"/>
          <w:szCs w:val="20"/>
          <w:lang w:eastAsia="bg-BG"/>
        </w:rPr>
        <w:t>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52"/>
        <w:gridCol w:w="5291"/>
      </w:tblGrid>
      <w:tr w:rsidR="00FE1A87" w:rsidRPr="00FE1A87" w:rsidTr="00FE1A87">
        <w:trPr>
          <w:tblCellSpacing w:w="15" w:type="dxa"/>
        </w:trPr>
        <w:tc>
          <w:tcPr>
            <w:tcW w:w="100" w:type="pct"/>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lang w:eastAsia="bg-BG"/>
              </w:rPr>
              <w:t> </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bl>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t>Обществената поръчка е за услуги по приложение № 2 и е на стойност по чл. 20, ал. 2, т. 2 от ЗОП: </w:t>
      </w:r>
      <w:r w:rsidRPr="00FE1A87">
        <w:rPr>
          <w:rFonts w:ascii="Courier New" w:eastAsia="Times New Roman" w:hAnsi="Courier New" w:cs="Courier New"/>
          <w:color w:val="000000"/>
          <w:sz w:val="20"/>
          <w:szCs w:val="20"/>
          <w:lang w:eastAsia="bg-BG"/>
        </w:rPr>
        <w:t>НЕ</w:t>
      </w:r>
      <w:r w:rsidRPr="00FE1A87">
        <w:rPr>
          <w:rFonts w:ascii="Trebuchet MS" w:eastAsia="Times New Roman" w:hAnsi="Trebuchet MS" w:cs="Times New Roman"/>
          <w:color w:val="000000"/>
          <w:sz w:val="16"/>
          <w:szCs w:val="16"/>
          <w:lang w:eastAsia="bg-BG"/>
        </w:rPr>
        <w:br/>
      </w:r>
      <w:r w:rsidRPr="00FE1A87">
        <w:rPr>
          <w:rFonts w:ascii="Trebuchet MS" w:eastAsia="Times New Roman" w:hAnsi="Trebuchet MS" w:cs="Times New Roman"/>
          <w:color w:val="000000"/>
          <w:sz w:val="16"/>
          <w:szCs w:val="16"/>
          <w:lang w:eastAsia="bg-BG"/>
        </w:rPr>
        <w:br/>
      </w:r>
      <w:r w:rsidRPr="00FE1A87">
        <w:rPr>
          <w:rFonts w:ascii="Trebuchet MS" w:eastAsia="Times New Roman" w:hAnsi="Trebuchet MS" w:cs="Times New Roman"/>
          <w:b/>
          <w:bCs/>
          <w:color w:val="000000"/>
          <w:sz w:val="16"/>
          <w:szCs w:val="16"/>
          <w:lang w:eastAsia="bg-BG"/>
        </w:rPr>
        <w:t>2. Обяснение</w:t>
      </w:r>
      <w:r w:rsidRPr="00FE1A87">
        <w:rPr>
          <w:rFonts w:ascii="Trebuchet MS" w:eastAsia="Times New Roman" w:hAnsi="Trebuchet MS" w:cs="Times New Roman"/>
          <w:color w:val="000000"/>
          <w:sz w:val="16"/>
          <w:szCs w:val="16"/>
          <w:lang w:eastAsia="bg-BG"/>
        </w:rPr>
        <w:t>:</w:t>
      </w:r>
      <w:r w:rsidRPr="00FE1A87">
        <w:rPr>
          <w:rFonts w:ascii="Trebuchet MS" w:eastAsia="Times New Roman" w:hAnsi="Trebuchet MS" w:cs="Times New Roman"/>
          <w:color w:val="000000"/>
          <w:sz w:val="16"/>
          <w:szCs w:val="16"/>
          <w:lang w:eastAsia="bg-BG"/>
        </w:rPr>
        <w:br/>
        <w:t>Моля, обяснете по ясен и разбираем начин защо възлагането на поръчката чрез пряко договаряне е законосъобразно, като посочите съотносимите факти и когато е уместно, правните заключения в съответствие със ЗОП </w:t>
      </w:r>
      <w:r w:rsidRPr="00FE1A87">
        <w:rPr>
          <w:rFonts w:ascii="Trebuchet MS" w:eastAsia="Times New Roman" w:hAnsi="Trebuchet MS" w:cs="Times New Roman"/>
          <w:i/>
          <w:iCs/>
          <w:color w:val="000000"/>
          <w:sz w:val="16"/>
          <w:szCs w:val="16"/>
          <w:lang w:eastAsia="bg-BG"/>
        </w:rPr>
        <w:t>(максимум 500 думи)</w:t>
      </w:r>
      <w:r w:rsidRPr="00FE1A87">
        <w:rPr>
          <w:rFonts w:ascii="Trebuchet MS" w:eastAsia="Times New Roman" w:hAnsi="Trebuchet MS" w:cs="Times New Roman"/>
          <w:color w:val="000000"/>
          <w:sz w:val="16"/>
          <w:szCs w:val="16"/>
          <w:lang w:eastAsia="bg-BG"/>
        </w:rPr>
        <w:t> </w:t>
      </w:r>
    </w:p>
    <w:p w:rsidR="00FE1A87" w:rsidRPr="00FE1A87" w:rsidRDefault="00FE1A87" w:rsidP="00FE1A87">
      <w:pPr>
        <w:spacing w:before="100" w:beforeAutospacing="1" w:after="100" w:afterAutospacing="1" w:line="240" w:lineRule="auto"/>
        <w:jc w:val="center"/>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i/>
          <w:iCs/>
          <w:color w:val="000000"/>
          <w:sz w:val="16"/>
          <w:szCs w:val="16"/>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FE1A87" w:rsidRPr="00FE1A87" w:rsidRDefault="00FE1A87" w:rsidP="00FE1A87">
      <w:pPr>
        <w:spacing w:after="0" w:line="240" w:lineRule="auto"/>
        <w:rPr>
          <w:rFonts w:ascii="Trebuchet MS" w:eastAsia="Times New Roman" w:hAnsi="Trebuchet MS" w:cs="Times New Roman"/>
          <w:color w:val="000000"/>
          <w:sz w:val="16"/>
          <w:szCs w:val="16"/>
          <w:lang w:eastAsia="bg-BG"/>
        </w:rPr>
      </w:pPr>
      <w:r w:rsidRPr="00FE1A87">
        <w:rPr>
          <w:rFonts w:ascii="Trebuchet MS" w:eastAsia="Times New Roman" w:hAnsi="Trebuchet MS" w:cs="Times New Roman"/>
          <w:color w:val="000000"/>
          <w:sz w:val="16"/>
          <w:szCs w:val="16"/>
          <w:lang w:eastAsia="bg-BG"/>
        </w:rPr>
        <w:pict>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8837"/>
      </w:tblGrid>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повторете, колкото пъти е необходимо</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2</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в приложимите случаи</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3</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4</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ако тази информация е известна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lastRenderedPageBreak/>
              <w:t>5</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6</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доколкото информацията е вече известна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7</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задължителна информация, която не се публикува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8</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информация по избор</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9</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10</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11</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12</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13</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14</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ако това е за предварителна информация, използвано като покана за участите в състезателна процедура - моля, представете тази информация, ако тя вече е известна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15</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16</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17</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18</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19</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20</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може да бъде присъдена значимост вместо тежест</w:t>
            </w:r>
          </w:p>
        </w:tc>
      </w:tr>
      <w:tr w:rsidR="00FE1A87" w:rsidRPr="00FE1A87" w:rsidTr="00FE1A87">
        <w:trPr>
          <w:tblCellSpacing w:w="15" w:type="dxa"/>
        </w:trPr>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sz w:val="24"/>
                <w:szCs w:val="24"/>
                <w:vertAlign w:val="superscript"/>
                <w:lang w:eastAsia="bg-BG"/>
              </w:rPr>
              <w:t>21</w:t>
            </w:r>
          </w:p>
        </w:tc>
        <w:tc>
          <w:tcPr>
            <w:tcW w:w="0" w:type="auto"/>
            <w:vAlign w:val="center"/>
            <w:hideMark/>
          </w:tcPr>
          <w:p w:rsidR="00FE1A87" w:rsidRPr="00FE1A87" w:rsidRDefault="00FE1A87" w:rsidP="00FE1A87">
            <w:pPr>
              <w:spacing w:after="0" w:line="240" w:lineRule="auto"/>
              <w:rPr>
                <w:rFonts w:ascii="Times New Roman" w:eastAsia="Times New Roman" w:hAnsi="Times New Roman" w:cs="Times New Roman"/>
                <w:sz w:val="24"/>
                <w:szCs w:val="24"/>
                <w:lang w:eastAsia="bg-BG"/>
              </w:rPr>
            </w:pPr>
            <w:r w:rsidRPr="00FE1A87">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6157A7" w:rsidRDefault="006157A7">
      <w:bookmarkStart w:id="0" w:name="_GoBack"/>
      <w:bookmarkEnd w:id="0"/>
    </w:p>
    <w:sectPr w:rsidR="00615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1B"/>
    <w:rsid w:val="005A3C1B"/>
    <w:rsid w:val="006157A7"/>
    <w:rsid w:val="00FE1A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B6D40-C198-4CEB-B44B-30E6CF0B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74806">
      <w:bodyDiv w:val="1"/>
      <w:marLeft w:val="0"/>
      <w:marRight w:val="0"/>
      <w:marTop w:val="0"/>
      <w:marBottom w:val="0"/>
      <w:divBdr>
        <w:top w:val="none" w:sz="0" w:space="0" w:color="auto"/>
        <w:left w:val="none" w:sz="0" w:space="0" w:color="auto"/>
        <w:bottom w:val="none" w:sz="0" w:space="0" w:color="auto"/>
        <w:right w:val="none" w:sz="0" w:space="0" w:color="auto"/>
      </w:divBdr>
      <w:divsChild>
        <w:div w:id="504590327">
          <w:marLeft w:val="0"/>
          <w:marRight w:val="0"/>
          <w:marTop w:val="0"/>
          <w:marBottom w:val="0"/>
          <w:divBdr>
            <w:top w:val="none" w:sz="0" w:space="0" w:color="auto"/>
            <w:left w:val="none" w:sz="0" w:space="0" w:color="auto"/>
            <w:bottom w:val="none" w:sz="0" w:space="0" w:color="auto"/>
            <w:right w:val="none" w:sz="0" w:space="0" w:color="auto"/>
          </w:divBdr>
          <w:divsChild>
            <w:div w:id="549339784">
              <w:marLeft w:val="0"/>
              <w:marRight w:val="0"/>
              <w:marTop w:val="0"/>
              <w:marBottom w:val="0"/>
              <w:divBdr>
                <w:top w:val="none" w:sz="0" w:space="0" w:color="auto"/>
                <w:left w:val="none" w:sz="0" w:space="0" w:color="auto"/>
                <w:bottom w:val="none" w:sz="0" w:space="0" w:color="auto"/>
                <w:right w:val="none" w:sz="0" w:space="0" w:color="auto"/>
              </w:divBdr>
            </w:div>
            <w:div w:id="1921940196">
              <w:marLeft w:val="0"/>
              <w:marRight w:val="0"/>
              <w:marTop w:val="0"/>
              <w:marBottom w:val="0"/>
              <w:divBdr>
                <w:top w:val="none" w:sz="0" w:space="0" w:color="auto"/>
                <w:left w:val="none" w:sz="0" w:space="0" w:color="auto"/>
                <w:bottom w:val="none" w:sz="0" w:space="0" w:color="auto"/>
                <w:right w:val="none" w:sz="0" w:space="0" w:color="auto"/>
              </w:divBdr>
            </w:div>
          </w:divsChild>
        </w:div>
        <w:div w:id="1691757693">
          <w:marLeft w:val="0"/>
          <w:marRight w:val="0"/>
          <w:marTop w:val="0"/>
          <w:marBottom w:val="0"/>
          <w:divBdr>
            <w:top w:val="none" w:sz="0" w:space="0" w:color="auto"/>
            <w:left w:val="none" w:sz="0" w:space="0" w:color="auto"/>
            <w:bottom w:val="none" w:sz="0" w:space="0" w:color="auto"/>
            <w:right w:val="none" w:sz="0" w:space="0" w:color="auto"/>
          </w:divBdr>
        </w:div>
        <w:div w:id="1566915228">
          <w:marLeft w:val="0"/>
          <w:marRight w:val="0"/>
          <w:marTop w:val="0"/>
          <w:marBottom w:val="0"/>
          <w:divBdr>
            <w:top w:val="none" w:sz="0" w:space="0" w:color="auto"/>
            <w:left w:val="none" w:sz="0" w:space="0" w:color="auto"/>
            <w:bottom w:val="none" w:sz="0" w:space="0" w:color="auto"/>
            <w:right w:val="none" w:sz="0" w:space="0" w:color="auto"/>
          </w:divBdr>
        </w:div>
        <w:div w:id="1773091090">
          <w:marLeft w:val="0"/>
          <w:marRight w:val="0"/>
          <w:marTop w:val="0"/>
          <w:marBottom w:val="150"/>
          <w:divBdr>
            <w:top w:val="none" w:sz="0" w:space="0" w:color="auto"/>
            <w:left w:val="none" w:sz="0" w:space="0" w:color="auto"/>
            <w:bottom w:val="none" w:sz="0" w:space="0" w:color="auto"/>
            <w:right w:val="none" w:sz="0" w:space="0" w:color="auto"/>
          </w:divBdr>
          <w:divsChild>
            <w:div w:id="290329267">
              <w:marLeft w:val="0"/>
              <w:marRight w:val="0"/>
              <w:marTop w:val="0"/>
              <w:marBottom w:val="0"/>
              <w:divBdr>
                <w:top w:val="none" w:sz="0" w:space="0" w:color="auto"/>
                <w:left w:val="none" w:sz="0" w:space="0" w:color="auto"/>
                <w:bottom w:val="none" w:sz="0" w:space="0" w:color="auto"/>
                <w:right w:val="none" w:sz="0" w:space="0" w:color="auto"/>
              </w:divBdr>
            </w:div>
            <w:div w:id="830608673">
              <w:marLeft w:val="0"/>
              <w:marRight w:val="0"/>
              <w:marTop w:val="0"/>
              <w:marBottom w:val="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
          </w:divsChild>
        </w:div>
        <w:div w:id="2019117671">
          <w:marLeft w:val="0"/>
          <w:marRight w:val="0"/>
          <w:marTop w:val="0"/>
          <w:marBottom w:val="0"/>
          <w:divBdr>
            <w:top w:val="none" w:sz="0" w:space="0" w:color="auto"/>
            <w:left w:val="none" w:sz="0" w:space="0" w:color="auto"/>
            <w:bottom w:val="none" w:sz="0" w:space="0" w:color="auto"/>
            <w:right w:val="none" w:sz="0" w:space="0" w:color="auto"/>
          </w:divBdr>
        </w:div>
        <w:div w:id="152842426">
          <w:marLeft w:val="0"/>
          <w:marRight w:val="0"/>
          <w:marTop w:val="0"/>
          <w:marBottom w:val="0"/>
          <w:divBdr>
            <w:top w:val="none" w:sz="0" w:space="0" w:color="auto"/>
            <w:left w:val="none" w:sz="0" w:space="0" w:color="auto"/>
            <w:bottom w:val="none" w:sz="0" w:space="0" w:color="auto"/>
            <w:right w:val="none" w:sz="0" w:space="0" w:color="auto"/>
          </w:divBdr>
        </w:div>
        <w:div w:id="2046249893">
          <w:marLeft w:val="0"/>
          <w:marRight w:val="0"/>
          <w:marTop w:val="0"/>
          <w:marBottom w:val="150"/>
          <w:divBdr>
            <w:top w:val="single" w:sz="12" w:space="4" w:color="000000"/>
            <w:left w:val="single" w:sz="12" w:space="4" w:color="000000"/>
            <w:bottom w:val="single" w:sz="12" w:space="4" w:color="000000"/>
            <w:right w:val="single" w:sz="12" w:space="4" w:color="000000"/>
          </w:divBdr>
          <w:divsChild>
            <w:div w:id="1908295486">
              <w:marLeft w:val="0"/>
              <w:marRight w:val="0"/>
              <w:marTop w:val="0"/>
              <w:marBottom w:val="0"/>
              <w:divBdr>
                <w:top w:val="none" w:sz="0" w:space="0" w:color="auto"/>
                <w:left w:val="none" w:sz="0" w:space="0" w:color="auto"/>
                <w:bottom w:val="none" w:sz="0" w:space="0" w:color="auto"/>
                <w:right w:val="none" w:sz="0" w:space="0" w:color="auto"/>
              </w:divBdr>
            </w:div>
            <w:div w:id="485048858">
              <w:marLeft w:val="0"/>
              <w:marRight w:val="0"/>
              <w:marTop w:val="0"/>
              <w:marBottom w:val="0"/>
              <w:divBdr>
                <w:top w:val="none" w:sz="0" w:space="0" w:color="auto"/>
                <w:left w:val="none" w:sz="0" w:space="0" w:color="auto"/>
                <w:bottom w:val="none" w:sz="0" w:space="0" w:color="auto"/>
                <w:right w:val="none" w:sz="0" w:space="0" w:color="auto"/>
              </w:divBdr>
              <w:divsChild>
                <w:div w:id="1102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8818">
          <w:marLeft w:val="0"/>
          <w:marRight w:val="0"/>
          <w:marTop w:val="0"/>
          <w:marBottom w:val="0"/>
          <w:divBdr>
            <w:top w:val="none" w:sz="0" w:space="0" w:color="auto"/>
            <w:left w:val="none" w:sz="0" w:space="0" w:color="auto"/>
            <w:bottom w:val="none" w:sz="0" w:space="0" w:color="auto"/>
            <w:right w:val="none" w:sz="0" w:space="0" w:color="auto"/>
          </w:divBdr>
          <w:divsChild>
            <w:div w:id="225116445">
              <w:marLeft w:val="0"/>
              <w:marRight w:val="0"/>
              <w:marTop w:val="0"/>
              <w:marBottom w:val="150"/>
              <w:divBdr>
                <w:top w:val="none" w:sz="0" w:space="0" w:color="auto"/>
                <w:left w:val="none" w:sz="0" w:space="0" w:color="auto"/>
                <w:bottom w:val="none" w:sz="0" w:space="0" w:color="auto"/>
                <w:right w:val="none" w:sz="0" w:space="0" w:color="auto"/>
              </w:divBdr>
              <w:divsChild>
                <w:div w:id="631330596">
                  <w:marLeft w:val="0"/>
                  <w:marRight w:val="0"/>
                  <w:marTop w:val="0"/>
                  <w:marBottom w:val="0"/>
                  <w:divBdr>
                    <w:top w:val="none" w:sz="0" w:space="0" w:color="auto"/>
                    <w:left w:val="none" w:sz="0" w:space="0" w:color="auto"/>
                    <w:bottom w:val="none" w:sz="0" w:space="0" w:color="auto"/>
                    <w:right w:val="none" w:sz="0" w:space="0" w:color="auto"/>
                  </w:divBdr>
                </w:div>
                <w:div w:id="1442723652">
                  <w:marLeft w:val="0"/>
                  <w:marRight w:val="0"/>
                  <w:marTop w:val="0"/>
                  <w:marBottom w:val="0"/>
                  <w:divBdr>
                    <w:top w:val="none" w:sz="0" w:space="0" w:color="auto"/>
                    <w:left w:val="none" w:sz="0" w:space="0" w:color="auto"/>
                    <w:bottom w:val="none" w:sz="0" w:space="0" w:color="auto"/>
                    <w:right w:val="none" w:sz="0" w:space="0" w:color="auto"/>
                  </w:divBdr>
                </w:div>
                <w:div w:id="8826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5806">
          <w:marLeft w:val="0"/>
          <w:marRight w:val="0"/>
          <w:marTop w:val="0"/>
          <w:marBottom w:val="150"/>
          <w:divBdr>
            <w:top w:val="single" w:sz="12" w:space="4" w:color="000000"/>
            <w:left w:val="single" w:sz="12" w:space="4" w:color="000000"/>
            <w:bottom w:val="single" w:sz="12" w:space="4" w:color="000000"/>
            <w:right w:val="single" w:sz="12" w:space="4" w:color="000000"/>
          </w:divBdr>
          <w:divsChild>
            <w:div w:id="54818032">
              <w:marLeft w:val="0"/>
              <w:marRight w:val="0"/>
              <w:marTop w:val="0"/>
              <w:marBottom w:val="0"/>
              <w:divBdr>
                <w:top w:val="none" w:sz="0" w:space="0" w:color="auto"/>
                <w:left w:val="none" w:sz="0" w:space="0" w:color="auto"/>
                <w:bottom w:val="none" w:sz="0" w:space="0" w:color="auto"/>
                <w:right w:val="none" w:sz="0" w:space="0" w:color="auto"/>
              </w:divBdr>
            </w:div>
            <w:div w:id="1285893692">
              <w:marLeft w:val="0"/>
              <w:marRight w:val="0"/>
              <w:marTop w:val="0"/>
              <w:marBottom w:val="0"/>
              <w:divBdr>
                <w:top w:val="none" w:sz="0" w:space="0" w:color="auto"/>
                <w:left w:val="none" w:sz="0" w:space="0" w:color="auto"/>
                <w:bottom w:val="none" w:sz="0" w:space="0" w:color="auto"/>
                <w:right w:val="none" w:sz="0" w:space="0" w:color="auto"/>
              </w:divBdr>
            </w:div>
            <w:div w:id="368843236">
              <w:marLeft w:val="0"/>
              <w:marRight w:val="0"/>
              <w:marTop w:val="0"/>
              <w:marBottom w:val="0"/>
              <w:divBdr>
                <w:top w:val="none" w:sz="0" w:space="0" w:color="auto"/>
                <w:left w:val="none" w:sz="0" w:space="0" w:color="auto"/>
                <w:bottom w:val="none" w:sz="0" w:space="0" w:color="auto"/>
                <w:right w:val="none" w:sz="0" w:space="0" w:color="auto"/>
              </w:divBdr>
            </w:div>
            <w:div w:id="772017685">
              <w:marLeft w:val="0"/>
              <w:marRight w:val="0"/>
              <w:marTop w:val="0"/>
              <w:marBottom w:val="0"/>
              <w:divBdr>
                <w:top w:val="none" w:sz="0" w:space="0" w:color="auto"/>
                <w:left w:val="none" w:sz="0" w:space="0" w:color="auto"/>
                <w:bottom w:val="none" w:sz="0" w:space="0" w:color="auto"/>
                <w:right w:val="none" w:sz="0" w:space="0" w:color="auto"/>
              </w:divBdr>
            </w:div>
            <w:div w:id="1646735204">
              <w:marLeft w:val="0"/>
              <w:marRight w:val="0"/>
              <w:marTop w:val="0"/>
              <w:marBottom w:val="0"/>
              <w:divBdr>
                <w:top w:val="none" w:sz="0" w:space="0" w:color="auto"/>
                <w:left w:val="none" w:sz="0" w:space="0" w:color="auto"/>
                <w:bottom w:val="none" w:sz="0" w:space="0" w:color="auto"/>
                <w:right w:val="none" w:sz="0" w:space="0" w:color="auto"/>
              </w:divBdr>
            </w:div>
          </w:divsChild>
        </w:div>
        <w:div w:id="1295450525">
          <w:marLeft w:val="0"/>
          <w:marRight w:val="0"/>
          <w:marTop w:val="0"/>
          <w:marBottom w:val="0"/>
          <w:divBdr>
            <w:top w:val="none" w:sz="0" w:space="0" w:color="auto"/>
            <w:left w:val="none" w:sz="0" w:space="0" w:color="auto"/>
            <w:bottom w:val="none" w:sz="0" w:space="0" w:color="auto"/>
            <w:right w:val="none" w:sz="0" w:space="0" w:color="auto"/>
          </w:divBdr>
          <w:divsChild>
            <w:div w:id="1304461306">
              <w:marLeft w:val="0"/>
              <w:marRight w:val="0"/>
              <w:marTop w:val="0"/>
              <w:marBottom w:val="150"/>
              <w:divBdr>
                <w:top w:val="none" w:sz="0" w:space="0" w:color="auto"/>
                <w:left w:val="none" w:sz="0" w:space="0" w:color="auto"/>
                <w:bottom w:val="none" w:sz="0" w:space="0" w:color="auto"/>
                <w:right w:val="none" w:sz="0" w:space="0" w:color="auto"/>
              </w:divBdr>
              <w:divsChild>
                <w:div w:id="1318454625">
                  <w:marLeft w:val="0"/>
                  <w:marRight w:val="0"/>
                  <w:marTop w:val="0"/>
                  <w:marBottom w:val="0"/>
                  <w:divBdr>
                    <w:top w:val="none" w:sz="0" w:space="0" w:color="auto"/>
                    <w:left w:val="none" w:sz="0" w:space="0" w:color="auto"/>
                    <w:bottom w:val="none" w:sz="0" w:space="0" w:color="auto"/>
                    <w:right w:val="none" w:sz="0" w:space="0" w:color="auto"/>
                  </w:divBdr>
                </w:div>
                <w:div w:id="1572232657">
                  <w:marLeft w:val="0"/>
                  <w:marRight w:val="0"/>
                  <w:marTop w:val="0"/>
                  <w:marBottom w:val="0"/>
                  <w:divBdr>
                    <w:top w:val="none" w:sz="0" w:space="0" w:color="auto"/>
                    <w:left w:val="none" w:sz="0" w:space="0" w:color="auto"/>
                    <w:bottom w:val="none" w:sz="0" w:space="0" w:color="auto"/>
                    <w:right w:val="none" w:sz="0" w:space="0" w:color="auto"/>
                  </w:divBdr>
                </w:div>
                <w:div w:id="1977102404">
                  <w:marLeft w:val="0"/>
                  <w:marRight w:val="0"/>
                  <w:marTop w:val="0"/>
                  <w:marBottom w:val="0"/>
                  <w:divBdr>
                    <w:top w:val="none" w:sz="0" w:space="0" w:color="auto"/>
                    <w:left w:val="none" w:sz="0" w:space="0" w:color="auto"/>
                    <w:bottom w:val="none" w:sz="0" w:space="0" w:color="auto"/>
                    <w:right w:val="none" w:sz="0" w:space="0" w:color="auto"/>
                  </w:divBdr>
                </w:div>
                <w:div w:id="12267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2934">
          <w:marLeft w:val="0"/>
          <w:marRight w:val="0"/>
          <w:marTop w:val="0"/>
          <w:marBottom w:val="0"/>
          <w:divBdr>
            <w:top w:val="none" w:sz="0" w:space="0" w:color="auto"/>
            <w:left w:val="none" w:sz="0" w:space="0" w:color="auto"/>
            <w:bottom w:val="none" w:sz="0" w:space="0" w:color="auto"/>
            <w:right w:val="none" w:sz="0" w:space="0" w:color="auto"/>
          </w:divBdr>
        </w:div>
        <w:div w:id="1687557744">
          <w:marLeft w:val="0"/>
          <w:marRight w:val="0"/>
          <w:marTop w:val="0"/>
          <w:marBottom w:val="0"/>
          <w:divBdr>
            <w:top w:val="none" w:sz="0" w:space="0" w:color="auto"/>
            <w:left w:val="none" w:sz="0" w:space="0" w:color="auto"/>
            <w:bottom w:val="none" w:sz="0" w:space="0" w:color="auto"/>
            <w:right w:val="none" w:sz="0" w:space="0" w:color="auto"/>
          </w:divBdr>
        </w:div>
        <w:div w:id="126966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kument?folderId=369"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www.toplo.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15547</Characters>
  <Application>Microsoft Office Word</Application>
  <DocSecurity>0</DocSecurity>
  <Lines>129</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Виолета Рубиева</dc:creator>
  <cp:keywords/>
  <dc:description/>
  <cp:lastModifiedBy>Виолета Рубиева</cp:lastModifiedBy>
  <cp:revision>2</cp:revision>
  <dcterms:created xsi:type="dcterms:W3CDTF">2019-04-22T07:14:00Z</dcterms:created>
  <dcterms:modified xsi:type="dcterms:W3CDTF">2019-04-22T07:14:00Z</dcterms:modified>
</cp:coreProperties>
</file>