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6E" w:rsidRPr="007636DD" w:rsidRDefault="0059796E">
      <w:pPr>
        <w:spacing w:after="240"/>
        <w:rPr>
          <w:rFonts w:eastAsia="Times New Roman"/>
          <w:lang w:val="bg-BG"/>
        </w:rPr>
      </w:pPr>
      <w:r w:rsidRPr="007636DD">
        <w:rPr>
          <w:rFonts w:eastAsia="Times New Roman"/>
          <w:lang w:val="bg-BG"/>
        </w:rPr>
        <w:br/>
      </w:r>
      <w:r w:rsidRPr="007636DD">
        <w:rPr>
          <w:rFonts w:eastAsia="Times New Roman"/>
          <w:lang w:val="bg-BG"/>
        </w:rPr>
        <w:br/>
      </w:r>
    </w:p>
    <w:p w:rsidR="0059796E" w:rsidRPr="007636DD" w:rsidRDefault="0059796E">
      <w:pPr>
        <w:pStyle w:val="NormalWeb"/>
        <w:jc w:val="center"/>
        <w:rPr>
          <w:rStyle w:val="Strong"/>
          <w:color w:val="auto"/>
          <w:lang w:val="bg-BG"/>
        </w:rPr>
      </w:pPr>
      <w:r w:rsidRPr="007636DD">
        <w:rPr>
          <w:rStyle w:val="Strong"/>
          <w:color w:val="auto"/>
          <w:lang w:val="bg-BG"/>
        </w:rPr>
        <w:t>ДОКУМЕНТАЦИЯ</w:t>
      </w:r>
    </w:p>
    <w:p w:rsidR="00F77542" w:rsidRPr="007636DD" w:rsidRDefault="00F77542">
      <w:pPr>
        <w:pStyle w:val="NormalWeb"/>
        <w:jc w:val="center"/>
        <w:rPr>
          <w:color w:val="auto"/>
          <w:lang w:val="bg-BG"/>
        </w:rPr>
      </w:pPr>
    </w:p>
    <w:p w:rsidR="0059796E" w:rsidRPr="007636DD" w:rsidRDefault="0059796E">
      <w:pPr>
        <w:spacing w:after="240"/>
        <w:rPr>
          <w:rFonts w:eastAsia="Times New Roman"/>
          <w:lang w:val="bg-BG"/>
        </w:rPr>
      </w:pPr>
    </w:p>
    <w:p w:rsidR="0059796E" w:rsidRPr="007636DD" w:rsidRDefault="0059796E">
      <w:pPr>
        <w:pStyle w:val="NormalWeb"/>
        <w:jc w:val="center"/>
        <w:rPr>
          <w:color w:val="auto"/>
          <w:lang w:val="bg-BG"/>
        </w:rPr>
      </w:pPr>
      <w:r w:rsidRPr="007636DD">
        <w:rPr>
          <w:color w:val="auto"/>
          <w:lang w:val="bg-BG"/>
        </w:rPr>
        <w:t>за участие в Открита процедура за възлагане на обществена поръчка с предмет:</w:t>
      </w:r>
    </w:p>
    <w:p w:rsidR="00F77542" w:rsidRPr="007636DD" w:rsidRDefault="00F77542">
      <w:pPr>
        <w:pStyle w:val="NormalWeb"/>
        <w:jc w:val="center"/>
        <w:rPr>
          <w:color w:val="auto"/>
          <w:lang w:val="bg-BG"/>
        </w:rPr>
      </w:pPr>
    </w:p>
    <w:p w:rsidR="0059796E" w:rsidRPr="007636DD" w:rsidRDefault="0059796E">
      <w:pPr>
        <w:rPr>
          <w:rFonts w:eastAsia="Times New Roman"/>
          <w:lang w:val="bg-BG"/>
        </w:rPr>
      </w:pPr>
    </w:p>
    <w:p w:rsidR="0059796E" w:rsidRPr="007636DD" w:rsidRDefault="00F77542">
      <w:pPr>
        <w:pStyle w:val="NormalWeb"/>
        <w:jc w:val="center"/>
        <w:rPr>
          <w:color w:val="auto"/>
          <w:lang w:val="bg-BG"/>
        </w:rPr>
      </w:pPr>
      <w:r w:rsidRPr="007636DD">
        <w:rPr>
          <w:rStyle w:val="Strong"/>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p>
    <w:p w:rsidR="00F77542" w:rsidRPr="007636DD" w:rsidRDefault="00F77542">
      <w:pPr>
        <w:pStyle w:val="NormalWeb"/>
        <w:jc w:val="center"/>
        <w:rPr>
          <w:rStyle w:val="Strong"/>
          <w:color w:val="auto"/>
          <w:lang w:val="bg-BG"/>
        </w:rPr>
      </w:pPr>
    </w:p>
    <w:p w:rsidR="00F77542" w:rsidRPr="007636DD" w:rsidRDefault="00F77542">
      <w:pPr>
        <w:pStyle w:val="NormalWeb"/>
        <w:jc w:val="center"/>
        <w:rPr>
          <w:rStyle w:val="Strong"/>
          <w:color w:val="auto"/>
          <w:lang w:val="bg-BG"/>
        </w:rPr>
      </w:pPr>
    </w:p>
    <w:p w:rsidR="0059796E" w:rsidRPr="007636DD" w:rsidRDefault="0059796E" w:rsidP="0094028F">
      <w:pPr>
        <w:pStyle w:val="NormalWeb"/>
        <w:jc w:val="center"/>
        <w:rPr>
          <w:color w:val="auto"/>
          <w:lang w:val="bg-BG"/>
        </w:rPr>
      </w:pPr>
      <w:r w:rsidRPr="007636DD">
        <w:rPr>
          <w:rStyle w:val="Strong"/>
          <w:color w:val="auto"/>
          <w:lang w:val="bg-BG"/>
        </w:rPr>
        <w:t xml:space="preserve">Одобрена с Решение № </w:t>
      </w:r>
      <w:r w:rsidR="0094028F">
        <w:rPr>
          <w:rStyle w:val="Strong"/>
          <w:color w:val="auto"/>
        </w:rPr>
        <w:t>21</w:t>
      </w:r>
      <w:r w:rsidRPr="007636DD">
        <w:rPr>
          <w:rStyle w:val="Strong"/>
          <w:color w:val="auto"/>
          <w:lang w:val="bg-BG"/>
        </w:rPr>
        <w:t>/</w:t>
      </w:r>
      <w:r w:rsidR="0094028F">
        <w:rPr>
          <w:rStyle w:val="Strong"/>
          <w:color w:val="auto"/>
        </w:rPr>
        <w:t>08.04.</w:t>
      </w:r>
      <w:r w:rsidR="00F77542" w:rsidRPr="007636DD">
        <w:rPr>
          <w:rStyle w:val="Strong"/>
          <w:color w:val="auto"/>
          <w:lang w:val="bg-BG"/>
        </w:rPr>
        <w:t>2019</w:t>
      </w:r>
      <w:r w:rsidRPr="007636DD">
        <w:rPr>
          <w:rStyle w:val="Strong"/>
          <w:color w:val="auto"/>
          <w:lang w:val="bg-BG"/>
        </w:rPr>
        <w:t xml:space="preserve"> г.</w:t>
      </w:r>
    </w:p>
    <w:p w:rsidR="0059796E" w:rsidRPr="007636DD" w:rsidRDefault="0059796E">
      <w:pPr>
        <w:rPr>
          <w:rFonts w:eastAsia="Times New Roman"/>
          <w:lang w:val="bg-BG"/>
        </w:rPr>
      </w:pPr>
    </w:p>
    <w:p w:rsidR="0059796E" w:rsidRPr="007636DD" w:rsidRDefault="00F77542">
      <w:pPr>
        <w:pStyle w:val="NormalWeb"/>
        <w:jc w:val="center"/>
        <w:rPr>
          <w:color w:val="auto"/>
          <w:lang w:val="bg-BG"/>
        </w:rPr>
      </w:pPr>
      <w:r w:rsidRPr="007636DD">
        <w:rPr>
          <w:i/>
          <w:iCs/>
          <w:color w:val="auto"/>
          <w:lang w:val="bg-BG"/>
        </w:rPr>
        <w:t>София, 2019</w:t>
      </w:r>
    </w:p>
    <w:p w:rsidR="0059796E" w:rsidRPr="007636DD" w:rsidRDefault="0059796E" w:rsidP="0059796E">
      <w:pPr>
        <w:pStyle w:val="NormalWeb"/>
        <w:jc w:val="left"/>
        <w:rPr>
          <w:color w:val="auto"/>
          <w:lang w:val="bg-BG"/>
        </w:rPr>
      </w:pPr>
      <w:r w:rsidRPr="007636DD">
        <w:rPr>
          <w:rFonts w:eastAsia="Times New Roman"/>
          <w:color w:val="auto"/>
          <w:lang w:val="bg-BG"/>
        </w:rPr>
        <w:br w:type="page"/>
      </w:r>
      <w:r w:rsidRPr="007636DD">
        <w:rPr>
          <w:rStyle w:val="Strong"/>
          <w:color w:val="auto"/>
          <w:u w:val="single"/>
          <w:lang w:val="bg-BG"/>
        </w:rPr>
        <w:lastRenderedPageBreak/>
        <w:t>СЪДЪРЖАНИЕ:</w:t>
      </w:r>
    </w:p>
    <w:p w:rsidR="0059796E" w:rsidRPr="007636DD" w:rsidRDefault="0059796E" w:rsidP="0059796E">
      <w:pPr>
        <w:pStyle w:val="NormalWeb"/>
        <w:jc w:val="left"/>
        <w:rPr>
          <w:color w:val="auto"/>
          <w:lang w:val="bg-BG"/>
        </w:rPr>
      </w:pPr>
      <w:r w:rsidRPr="007636DD">
        <w:rPr>
          <w:rStyle w:val="Strong"/>
          <w:color w:val="auto"/>
          <w:lang w:val="bg-BG"/>
        </w:rPr>
        <w:t>РАЗДЕЛ I. ОСНОВНИ ПОЛОЖЕНИЯ</w:t>
      </w:r>
    </w:p>
    <w:p w:rsidR="0059796E" w:rsidRPr="007636DD" w:rsidRDefault="0059796E" w:rsidP="0059796E">
      <w:pPr>
        <w:pStyle w:val="NormalWeb"/>
        <w:jc w:val="left"/>
        <w:rPr>
          <w:color w:val="auto"/>
          <w:lang w:val="bg-BG"/>
        </w:rPr>
      </w:pPr>
      <w:r w:rsidRPr="007636DD">
        <w:rPr>
          <w:rStyle w:val="Strong"/>
          <w:color w:val="auto"/>
          <w:lang w:val="bg-BG"/>
        </w:rPr>
        <w:t>РАЗДЕЛ II. ТЕХНИЧЕСКА СПЕЦИФИКАЦИЯ</w:t>
      </w:r>
    </w:p>
    <w:p w:rsidR="0059796E" w:rsidRPr="007636DD" w:rsidRDefault="0059796E" w:rsidP="0059796E">
      <w:pPr>
        <w:pStyle w:val="NormalWeb"/>
        <w:jc w:val="left"/>
        <w:rPr>
          <w:color w:val="auto"/>
          <w:lang w:val="bg-BG"/>
        </w:rPr>
      </w:pPr>
      <w:r w:rsidRPr="007636DD">
        <w:rPr>
          <w:rStyle w:val="Strong"/>
          <w:color w:val="auto"/>
          <w:lang w:val="bg-BG"/>
        </w:rPr>
        <w:t>РАЗДЕЛ III. ИЗИСКВАНИЯ КЪМ УЧАСТНИЦИТЕ</w:t>
      </w:r>
    </w:p>
    <w:p w:rsidR="0059796E" w:rsidRPr="007636DD" w:rsidRDefault="0059796E" w:rsidP="0059796E">
      <w:pPr>
        <w:pStyle w:val="NormalWeb"/>
        <w:jc w:val="left"/>
        <w:rPr>
          <w:color w:val="auto"/>
          <w:lang w:val="bg-BG"/>
        </w:rPr>
      </w:pPr>
      <w:r w:rsidRPr="007636DD">
        <w:rPr>
          <w:color w:val="auto"/>
          <w:lang w:val="bg-BG"/>
        </w:rPr>
        <w:t>III.1. ОБЩИ ИЗИСКВАНИЯ</w:t>
      </w:r>
      <w:r w:rsidRPr="007636DD">
        <w:rPr>
          <w:color w:val="auto"/>
          <w:lang w:val="bg-BG"/>
        </w:rPr>
        <w:br/>
        <w:t>III.2. ОСНОВАНИЯ ЗА ОТСТРАНЯВАНЕ</w:t>
      </w:r>
      <w:r w:rsidRPr="007636DD">
        <w:rPr>
          <w:color w:val="auto"/>
          <w:lang w:val="bg-BG"/>
        </w:rPr>
        <w:br/>
        <w:t>III.3. КРИТЕРИИ ЗА ПОДБОР</w:t>
      </w:r>
      <w:r w:rsidRPr="007636DD">
        <w:rPr>
          <w:color w:val="auto"/>
          <w:lang w:val="bg-BG"/>
        </w:rPr>
        <w:br/>
        <w:t>III.4. ИЗПОЛЗВАНЕ КАПАЦИТЕТА НА ТРЕТИ ЛИЦА</w:t>
      </w:r>
      <w:r w:rsidRPr="007636DD">
        <w:rPr>
          <w:color w:val="auto"/>
          <w:lang w:val="bg-BG"/>
        </w:rPr>
        <w:br/>
        <w:t>III.5. ПОДИЗПЪЛНИТЕЛИ</w:t>
      </w:r>
    </w:p>
    <w:p w:rsidR="0059796E" w:rsidRPr="007636DD" w:rsidRDefault="0059796E" w:rsidP="0059796E">
      <w:pPr>
        <w:pStyle w:val="NormalWeb"/>
        <w:jc w:val="left"/>
        <w:rPr>
          <w:color w:val="auto"/>
          <w:lang w:val="bg-BG"/>
        </w:rPr>
      </w:pPr>
      <w:r w:rsidRPr="007636DD">
        <w:rPr>
          <w:rStyle w:val="Strong"/>
          <w:color w:val="auto"/>
          <w:lang w:val="bg-BG"/>
        </w:rPr>
        <w:t>РАЗДЕЛ IV. УКАЗАНИЯ ЗА ПОДГОТОВКА И ПОДАВАНЕ НА ОФЕРТИ</w:t>
      </w:r>
    </w:p>
    <w:p w:rsidR="0059796E" w:rsidRPr="007636DD" w:rsidRDefault="0059796E" w:rsidP="0059796E">
      <w:pPr>
        <w:pStyle w:val="NormalWeb"/>
        <w:jc w:val="left"/>
        <w:rPr>
          <w:color w:val="auto"/>
          <w:lang w:val="bg-BG"/>
        </w:rPr>
      </w:pPr>
      <w:r w:rsidRPr="007636DD">
        <w:rPr>
          <w:color w:val="auto"/>
          <w:lang w:val="bg-BG"/>
        </w:rPr>
        <w:t>IV.1. ИЗИСКВАНИЯ КЪМ ИЗГОТВЯНЕТО И ПРЕДСТАВЯНЕТО НА ОФЕРТИТЕ</w:t>
      </w:r>
      <w:r w:rsidRPr="007636DD">
        <w:rPr>
          <w:color w:val="auto"/>
          <w:lang w:val="bg-BG"/>
        </w:rPr>
        <w:br/>
        <w:t>IV.2. СРОК НА ВАЛИДНОСТ НА ОФЕРТИТЕ</w:t>
      </w:r>
      <w:r w:rsidRPr="007636DD">
        <w:rPr>
          <w:color w:val="auto"/>
          <w:lang w:val="bg-BG"/>
        </w:rPr>
        <w:br/>
        <w:t>IV.3. НЕОБХОДИМИ ДОКУМЕНТИ ЗА УЧАСТИЕ В ПРОЦЕДУРАТА. УКАЗАНИЕ ЗА ПОДГОТОВКАТА И ОПАКОВАНЕТО</w:t>
      </w:r>
      <w:r w:rsidRPr="007636DD">
        <w:rPr>
          <w:color w:val="auto"/>
          <w:lang w:val="bg-BG"/>
        </w:rPr>
        <w:br/>
        <w:t>IV.</w:t>
      </w:r>
      <w:r w:rsidR="00E74A73" w:rsidRPr="007636DD">
        <w:rPr>
          <w:color w:val="auto"/>
          <w:lang w:val="bg-BG"/>
        </w:rPr>
        <w:t>4</w:t>
      </w:r>
      <w:r w:rsidRPr="007636DD">
        <w:rPr>
          <w:color w:val="auto"/>
          <w:lang w:val="bg-BG"/>
        </w:rPr>
        <w:t>. ПОДАВАНЕ НА ОФЕРТИ, СРОКОВЕ И РЕГИСТРИРАНЕ НА ПОЛУЧЕНИТЕ ОФЕРТИ</w:t>
      </w:r>
    </w:p>
    <w:p w:rsidR="0059796E" w:rsidRPr="007636DD" w:rsidRDefault="0059796E" w:rsidP="0059796E">
      <w:pPr>
        <w:pStyle w:val="NormalWeb"/>
        <w:jc w:val="left"/>
        <w:rPr>
          <w:color w:val="auto"/>
          <w:lang w:val="bg-BG"/>
        </w:rPr>
      </w:pPr>
      <w:r w:rsidRPr="007636DD">
        <w:rPr>
          <w:rStyle w:val="Strong"/>
          <w:color w:val="auto"/>
          <w:lang w:val="bg-BG"/>
        </w:rPr>
        <w:t>РАЗДЕЛ V. КРИТЕРИИ ЗА ВЪЗЛАГАНЕ НА ПОРЪЧКАТА И МЕТОДИКА ЗА ОПРЕДЕЛЯНЕ НА КОМПЛЕКСНА ОЦЕНКА</w:t>
      </w:r>
    </w:p>
    <w:p w:rsidR="0059796E" w:rsidRPr="007636DD" w:rsidRDefault="0059796E" w:rsidP="0059796E">
      <w:pPr>
        <w:pStyle w:val="NormalWeb"/>
        <w:jc w:val="left"/>
        <w:rPr>
          <w:color w:val="auto"/>
          <w:lang w:val="bg-BG"/>
        </w:rPr>
      </w:pPr>
      <w:r w:rsidRPr="007636DD">
        <w:rPr>
          <w:rStyle w:val="Strong"/>
          <w:color w:val="auto"/>
          <w:lang w:val="bg-BG"/>
        </w:rPr>
        <w:t>РАЗДЕЛ VI.УКАЗАНИЯ ЗА ИЗБОР НА ИЗПЪЛНИТЕЛ НА ОБЩЕСТВЕНАТА ПОРЪЧКА</w:t>
      </w:r>
    </w:p>
    <w:p w:rsidR="0059796E" w:rsidRPr="007636DD" w:rsidRDefault="0059796E" w:rsidP="0059796E">
      <w:pPr>
        <w:pStyle w:val="NormalWeb"/>
        <w:jc w:val="left"/>
        <w:rPr>
          <w:color w:val="auto"/>
          <w:lang w:val="bg-BG"/>
        </w:rPr>
      </w:pPr>
      <w:r w:rsidRPr="007636DD">
        <w:rPr>
          <w:color w:val="auto"/>
          <w:lang w:val="bg-BG"/>
        </w:rPr>
        <w:t>VI.1. ДЕЙСТВИЯ НА КОМИСИЯТА ЗА РАЗГЛЕЖДАНЕ И ОЦЕНКА НА ОФЕРТИТЕ</w:t>
      </w:r>
      <w:r w:rsidRPr="007636DD">
        <w:rPr>
          <w:color w:val="auto"/>
          <w:lang w:val="bg-BG"/>
        </w:rPr>
        <w:br/>
        <w:t>VI.2. ОБЩИ ИЗИСКВАНИЯ КЪМ ИЗБРАНИЯ ИЗПЪЛНИТЕЛ</w:t>
      </w:r>
      <w:r w:rsidRPr="007636DD">
        <w:rPr>
          <w:color w:val="auto"/>
          <w:lang w:val="bg-BG"/>
        </w:rPr>
        <w:br/>
        <w:t xml:space="preserve">VI.3. ДОКУМЕНТИТЕ ЗА ДОКАЗВАНЕ КРИТЕРИИТЕ ЗА ПОДБОР </w:t>
      </w:r>
      <w:r w:rsidRPr="007636DD">
        <w:rPr>
          <w:color w:val="auto"/>
          <w:lang w:val="bg-BG"/>
        </w:rPr>
        <w:br/>
        <w:t>VI.4. ГАРАНЦИЯ ЗА ИЗПЪЛНЕНИЕ</w:t>
      </w:r>
    </w:p>
    <w:p w:rsidR="0059796E" w:rsidRPr="007636DD" w:rsidRDefault="0059796E" w:rsidP="0059796E">
      <w:pPr>
        <w:pStyle w:val="NormalWeb"/>
        <w:jc w:val="left"/>
        <w:rPr>
          <w:color w:val="auto"/>
          <w:lang w:val="bg-BG"/>
        </w:rPr>
      </w:pPr>
      <w:r w:rsidRPr="007636DD">
        <w:rPr>
          <w:rStyle w:val="Strong"/>
          <w:color w:val="auto"/>
          <w:lang w:val="bg-BG"/>
        </w:rPr>
        <w:t>РАЗДЕЛ VII. КОМУНИКАЦИЯ МЕЖДУ ВЪЗЛОЖИТЕЛЯ И УЧАСТНИЦИТЕ</w:t>
      </w:r>
    </w:p>
    <w:p w:rsidR="0059796E" w:rsidRPr="007636DD" w:rsidRDefault="0059796E" w:rsidP="0059796E">
      <w:pPr>
        <w:pStyle w:val="NormalWeb"/>
        <w:jc w:val="left"/>
        <w:rPr>
          <w:color w:val="auto"/>
          <w:lang w:val="bg-BG"/>
        </w:rPr>
      </w:pPr>
      <w:r w:rsidRPr="007636DD">
        <w:rPr>
          <w:rStyle w:val="Strong"/>
          <w:color w:val="auto"/>
          <w:lang w:val="bg-BG"/>
        </w:rPr>
        <w:lastRenderedPageBreak/>
        <w:t>РАЗДЕЛ VIII. ДРУГИ УКАЗАНИЯ</w:t>
      </w:r>
    </w:p>
    <w:p w:rsidR="0059796E" w:rsidRPr="007636DD" w:rsidRDefault="0059796E" w:rsidP="0059796E">
      <w:pPr>
        <w:pStyle w:val="NormalWeb"/>
        <w:jc w:val="left"/>
        <w:rPr>
          <w:color w:val="auto"/>
          <w:lang w:val="bg-BG"/>
        </w:rPr>
      </w:pPr>
      <w:r w:rsidRPr="007636DD">
        <w:rPr>
          <w:rStyle w:val="Strong"/>
          <w:color w:val="auto"/>
          <w:lang w:val="bg-BG"/>
        </w:rPr>
        <w:t>РАЗДЕЛ IX. СРОКОВЕ СЪГЛАСНО ЗОП. УСЛОВИЯ И РЕД ЗА ПОЛУЧАВАНЕ НА РАЗЯСНЕНИЯ</w:t>
      </w:r>
    </w:p>
    <w:p w:rsidR="0059796E" w:rsidRPr="007636DD" w:rsidRDefault="0059796E" w:rsidP="0059796E">
      <w:pPr>
        <w:pStyle w:val="NormalWeb"/>
        <w:jc w:val="left"/>
        <w:rPr>
          <w:color w:val="auto"/>
          <w:lang w:val="bg-BG"/>
        </w:rPr>
      </w:pPr>
      <w:r w:rsidRPr="007636DD">
        <w:rPr>
          <w:rStyle w:val="Strong"/>
          <w:color w:val="auto"/>
          <w:lang w:val="bg-BG"/>
        </w:rPr>
        <w:t>РАЗДЕЛ X. ПРОЕКТ НА ДОГОВОР</w:t>
      </w:r>
    </w:p>
    <w:p w:rsidR="0059796E" w:rsidRPr="007636DD" w:rsidRDefault="0059796E" w:rsidP="0059796E">
      <w:pPr>
        <w:pStyle w:val="NormalWeb"/>
        <w:jc w:val="left"/>
        <w:rPr>
          <w:color w:val="auto"/>
          <w:lang w:val="bg-BG"/>
        </w:rPr>
      </w:pPr>
      <w:r w:rsidRPr="007636DD">
        <w:rPr>
          <w:rStyle w:val="Strong"/>
          <w:color w:val="auto"/>
          <w:lang w:val="bg-BG"/>
        </w:rPr>
        <w:t>РАЗДЕЛ XI. ОБРАЗЦИ НА ДОКУМЕНТИ ЗА УЧАСТИЕ В ПРОЦЕДУРАТА</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I. ОСНОВНИ ПОЛОЖЕНИЯ</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ВЪЗЛОЖИТЕЛ</w:t>
      </w:r>
    </w:p>
    <w:p w:rsidR="0059796E" w:rsidRPr="007636DD" w:rsidRDefault="00754378" w:rsidP="0059796E">
      <w:pPr>
        <w:spacing w:beforeAutospacing="1" w:afterAutospacing="1"/>
        <w:ind w:left="720"/>
        <w:jc w:val="both"/>
        <w:rPr>
          <w:rFonts w:eastAsia="Times New Roman"/>
          <w:lang w:val="bg-BG"/>
        </w:rPr>
      </w:pPr>
      <w:r w:rsidRPr="007636DD">
        <w:rPr>
          <w:rFonts w:eastAsia="Times New Roman"/>
          <w:lang w:val="bg-BG"/>
        </w:rPr>
        <w:t xml:space="preserve">Възложител на основание чл. 5, ал. 2, т. 14 от Закона за обществени поръчки е Представляващият </w:t>
      </w:r>
      <w:proofErr w:type="spellStart"/>
      <w:r w:rsidRPr="007636DD">
        <w:rPr>
          <w:rFonts w:eastAsia="Times New Roman"/>
          <w:lang w:val="bg-BG"/>
        </w:rPr>
        <w:t>публичноправната</w:t>
      </w:r>
      <w:proofErr w:type="spellEnd"/>
      <w:r w:rsidRPr="007636DD">
        <w:rPr>
          <w:rFonts w:eastAsia="Times New Roman"/>
          <w:lang w:val="bg-BG"/>
        </w:rPr>
        <w:t xml:space="preserve"> организация Университет за национално и световно стопанство e </w:t>
      </w:r>
      <w:r w:rsidR="0059796E" w:rsidRPr="007636DD">
        <w:rPr>
          <w:rFonts w:eastAsia="Times New Roman"/>
          <w:lang w:val="bg-BG"/>
        </w:rPr>
        <w:t xml:space="preserve"> </w:t>
      </w:r>
      <w:r w:rsidRPr="007636DD">
        <w:rPr>
          <w:rStyle w:val="Strong"/>
          <w:rFonts w:eastAsia="Times New Roman"/>
          <w:lang w:val="bg-BG"/>
        </w:rPr>
        <w:t>проф.</w:t>
      </w:r>
      <w:r w:rsidR="007D1398" w:rsidRPr="007636DD">
        <w:rPr>
          <w:rStyle w:val="Strong"/>
          <w:rFonts w:eastAsia="Times New Roman"/>
          <w:lang w:val="bg-BG"/>
        </w:rPr>
        <w:t xml:space="preserve"> </w:t>
      </w:r>
      <w:r w:rsidRPr="007636DD">
        <w:rPr>
          <w:rStyle w:val="Strong"/>
          <w:rFonts w:eastAsia="Times New Roman"/>
          <w:lang w:val="bg-BG"/>
        </w:rPr>
        <w:t>д.</w:t>
      </w:r>
      <w:proofErr w:type="spellStart"/>
      <w:r w:rsidRPr="007636DD">
        <w:rPr>
          <w:rStyle w:val="Strong"/>
          <w:rFonts w:eastAsia="Times New Roman"/>
          <w:lang w:val="bg-BG"/>
        </w:rPr>
        <w:t>ик</w:t>
      </w:r>
      <w:proofErr w:type="spellEnd"/>
      <w:r w:rsidRPr="007636DD">
        <w:rPr>
          <w:rStyle w:val="Strong"/>
          <w:rFonts w:eastAsia="Times New Roman"/>
          <w:lang w:val="bg-BG"/>
        </w:rPr>
        <w:t xml:space="preserve">.н. </w:t>
      </w:r>
      <w:proofErr w:type="spellStart"/>
      <w:r w:rsidRPr="007636DD">
        <w:rPr>
          <w:rStyle w:val="Strong"/>
          <w:rFonts w:eastAsia="Times New Roman"/>
          <w:lang w:val="bg-BG"/>
        </w:rPr>
        <w:t>Стати</w:t>
      </w:r>
      <w:proofErr w:type="spellEnd"/>
      <w:r w:rsidRPr="007636DD">
        <w:rPr>
          <w:rStyle w:val="Strong"/>
          <w:rFonts w:eastAsia="Times New Roman"/>
          <w:lang w:val="bg-BG"/>
        </w:rPr>
        <w:t xml:space="preserve"> Василев Статев </w:t>
      </w:r>
      <w:r w:rsidR="0059796E" w:rsidRPr="007636DD">
        <w:rPr>
          <w:rStyle w:val="Strong"/>
          <w:rFonts w:eastAsia="Times New Roman"/>
          <w:lang w:val="bg-BG"/>
        </w:rPr>
        <w:t>–</w:t>
      </w:r>
      <w:r w:rsidRPr="007636DD">
        <w:rPr>
          <w:rStyle w:val="Strong"/>
          <w:rFonts w:eastAsia="Times New Roman"/>
          <w:lang w:val="bg-BG"/>
        </w:rPr>
        <w:t xml:space="preserve"> Р</w:t>
      </w:r>
      <w:r w:rsidR="0059796E" w:rsidRPr="007636DD">
        <w:rPr>
          <w:rStyle w:val="Strong"/>
          <w:rFonts w:eastAsia="Times New Roman"/>
          <w:lang w:val="bg-BG"/>
        </w:rPr>
        <w:t>ектор на УНСС</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ПРОЦЕДУРА</w:t>
      </w:r>
    </w:p>
    <w:p w:rsidR="008F71C8" w:rsidRPr="007636DD" w:rsidRDefault="0059796E">
      <w:pPr>
        <w:spacing w:beforeAutospacing="1" w:afterAutospacing="1"/>
        <w:ind w:left="720"/>
        <w:jc w:val="both"/>
        <w:rPr>
          <w:rStyle w:val="Strong"/>
          <w:rFonts w:eastAsia="Times New Roman"/>
          <w:lang w:val="bg-BG"/>
        </w:rPr>
      </w:pPr>
      <w:r w:rsidRPr="007636DD">
        <w:rPr>
          <w:rFonts w:eastAsia="Times New Roman"/>
          <w:lang w:val="bg-BG"/>
        </w:rPr>
        <w:t xml:space="preserve">Вид на процедурата: </w:t>
      </w:r>
      <w:r w:rsidRPr="007636DD">
        <w:rPr>
          <w:rStyle w:val="Strong"/>
          <w:rFonts w:eastAsia="Times New Roman"/>
          <w:lang w:val="bg-BG"/>
        </w:rPr>
        <w:t>Открита процедура</w:t>
      </w:r>
    </w:p>
    <w:p w:rsidR="0059796E" w:rsidRPr="007636DD" w:rsidRDefault="0059796E">
      <w:pPr>
        <w:spacing w:beforeAutospacing="1" w:afterAutospacing="1"/>
        <w:ind w:left="720"/>
        <w:jc w:val="both"/>
        <w:rPr>
          <w:rFonts w:eastAsia="Times New Roman"/>
          <w:lang w:val="bg-BG"/>
        </w:rPr>
      </w:pPr>
      <w:r w:rsidRPr="007636DD">
        <w:rPr>
          <w:rFonts w:eastAsia="Times New Roman"/>
          <w:lang w:val="bg-BG"/>
        </w:rPr>
        <w:t>Правно основание: чл. 18, ал. 1, т. 1 от ЗОП</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ОБЕКТ НА ПОРЪЧКАТА</w:t>
      </w:r>
    </w:p>
    <w:p w:rsidR="0059796E" w:rsidRPr="007636DD" w:rsidRDefault="0059796E">
      <w:pPr>
        <w:spacing w:beforeAutospacing="1" w:afterAutospacing="1"/>
        <w:ind w:left="720"/>
        <w:jc w:val="both"/>
        <w:rPr>
          <w:rFonts w:eastAsia="Times New Roman"/>
          <w:lang w:val="bg-BG"/>
        </w:rPr>
      </w:pPr>
      <w:r w:rsidRPr="007636DD">
        <w:rPr>
          <w:rFonts w:eastAsia="Times New Roman"/>
          <w:lang w:val="bg-BG"/>
        </w:rPr>
        <w:t>Обект на поръчката: доставка по смисъла на чл.</w:t>
      </w:r>
      <w:r w:rsidR="008F71C8" w:rsidRPr="007636DD">
        <w:rPr>
          <w:rFonts w:eastAsia="Times New Roman"/>
          <w:lang w:val="bg-BG"/>
        </w:rPr>
        <w:t xml:space="preserve"> </w:t>
      </w:r>
      <w:r w:rsidRPr="007636DD">
        <w:rPr>
          <w:rFonts w:eastAsia="Times New Roman"/>
          <w:lang w:val="bg-BG"/>
        </w:rPr>
        <w:t>3, ал.</w:t>
      </w:r>
      <w:r w:rsidR="008F71C8" w:rsidRPr="007636DD">
        <w:rPr>
          <w:rFonts w:eastAsia="Times New Roman"/>
          <w:lang w:val="bg-BG"/>
        </w:rPr>
        <w:t xml:space="preserve"> </w:t>
      </w:r>
      <w:r w:rsidRPr="007636DD">
        <w:rPr>
          <w:rFonts w:eastAsia="Times New Roman"/>
          <w:lang w:val="bg-BG"/>
        </w:rPr>
        <w:t>1, т.</w:t>
      </w:r>
      <w:r w:rsidR="008F71C8" w:rsidRPr="007636DD">
        <w:rPr>
          <w:rFonts w:eastAsia="Times New Roman"/>
          <w:lang w:val="bg-BG"/>
        </w:rPr>
        <w:t xml:space="preserve"> </w:t>
      </w:r>
      <w:r w:rsidRPr="007636DD">
        <w:rPr>
          <w:rFonts w:eastAsia="Times New Roman"/>
          <w:lang w:val="bg-BG"/>
        </w:rPr>
        <w:t>2 от ЗОП</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ПРЕДМЕТ НА ПОРЪЧКАТА</w:t>
      </w:r>
    </w:p>
    <w:p w:rsidR="0059796E" w:rsidRPr="007636DD" w:rsidRDefault="0059796E" w:rsidP="00F77542">
      <w:pPr>
        <w:spacing w:beforeAutospacing="1" w:after="240"/>
        <w:ind w:left="720"/>
        <w:jc w:val="both"/>
        <w:rPr>
          <w:rFonts w:eastAsia="Times New Roman"/>
          <w:lang w:val="bg-BG"/>
        </w:rPr>
      </w:pPr>
      <w:r w:rsidRPr="007636DD">
        <w:rPr>
          <w:rFonts w:eastAsia="Times New Roman"/>
          <w:lang w:val="bg-BG"/>
        </w:rPr>
        <w:t xml:space="preserve">Предметът на настоящата обществена поръчка е: </w:t>
      </w:r>
      <w:r w:rsidR="00F77542" w:rsidRPr="007636DD">
        <w:rPr>
          <w:rFonts w:eastAsia="Times New Roman"/>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rFonts w:eastAsia="Times New Roman"/>
          <w:lang w:val="bg-BG"/>
        </w:rPr>
        <w:br/>
      </w:r>
      <w:r w:rsidRPr="007636DD">
        <w:rPr>
          <w:rFonts w:eastAsia="Times New Roman"/>
          <w:lang w:val="bg-BG"/>
        </w:rPr>
        <w:br/>
      </w:r>
    </w:p>
    <w:p w:rsidR="0059796E" w:rsidRPr="007636DD" w:rsidRDefault="0059796E" w:rsidP="00F77542">
      <w:pPr>
        <w:pStyle w:val="NormalWeb"/>
        <w:ind w:left="720"/>
        <w:rPr>
          <w:color w:val="auto"/>
          <w:lang w:val="bg-BG"/>
        </w:rPr>
      </w:pPr>
      <w:r w:rsidRPr="007636DD">
        <w:rPr>
          <w:color w:val="auto"/>
          <w:lang w:val="bg-BG"/>
        </w:rPr>
        <w:t xml:space="preserve">ОПИСАНИЕ НА ПРЕДМЕТА: </w:t>
      </w:r>
    </w:p>
    <w:p w:rsidR="00F77542" w:rsidRPr="007636DD" w:rsidRDefault="00F77542" w:rsidP="00F77542">
      <w:pPr>
        <w:spacing w:before="100" w:beforeAutospacing="1" w:after="100" w:afterAutospacing="1"/>
        <w:ind w:firstLine="720"/>
        <w:jc w:val="both"/>
        <w:rPr>
          <w:lang w:val="bg-BG"/>
        </w:rPr>
      </w:pPr>
      <w:r w:rsidRPr="007636DD">
        <w:rPr>
          <w:lang w:val="bg-BG"/>
        </w:rPr>
        <w:t xml:space="preserve">Специализираната Централизирана система под ключ </w:t>
      </w:r>
      <w:proofErr w:type="spellStart"/>
      <w:r w:rsidRPr="007636DD">
        <w:rPr>
          <w:lang w:val="bg-BG"/>
        </w:rPr>
        <w:t>Hadoop</w:t>
      </w:r>
      <w:proofErr w:type="spellEnd"/>
      <w:r w:rsidRPr="007636DD">
        <w:rPr>
          <w:lang w:val="bg-BG"/>
        </w:rPr>
        <w:t xml:space="preserve"> трябва да се състои от следните компоненти с посочени минимални конфигурации и минимални версии на програмни продукти, представляващи една цялостна изградена система с всички компоненти интегрирани помежду си, оформящи единен цялостен продукт, който да се достави, инсталира, конфигурира, настрои, тества и пусне в експлоатация:</w:t>
      </w:r>
    </w:p>
    <w:p w:rsidR="00F77542" w:rsidRPr="007636DD" w:rsidRDefault="00F77542" w:rsidP="00F77542">
      <w:pPr>
        <w:spacing w:before="100" w:beforeAutospacing="1" w:after="100" w:afterAutospacing="1"/>
        <w:ind w:firstLine="720"/>
        <w:jc w:val="both"/>
        <w:rPr>
          <w:lang w:val="bg-BG"/>
        </w:rPr>
      </w:pPr>
      <w:r w:rsidRPr="007636DD">
        <w:rPr>
          <w:lang w:val="bg-BG"/>
        </w:rPr>
        <w:lastRenderedPageBreak/>
        <w:t xml:space="preserve">Централизирана </w:t>
      </w:r>
      <w:proofErr w:type="spellStart"/>
      <w:r w:rsidRPr="007636DD">
        <w:rPr>
          <w:lang w:val="bg-BG"/>
        </w:rPr>
        <w:t>Hadoop</w:t>
      </w:r>
      <w:proofErr w:type="spellEnd"/>
      <w:r w:rsidRPr="007636DD">
        <w:rPr>
          <w:lang w:val="bg-BG"/>
        </w:rPr>
        <w:t xml:space="preserve"> система (като част от  Специализираната Централизирана система под ключ </w:t>
      </w:r>
      <w:proofErr w:type="spellStart"/>
      <w:r w:rsidRPr="007636DD">
        <w:rPr>
          <w:lang w:val="bg-BG"/>
        </w:rPr>
        <w:t>Hadoop</w:t>
      </w:r>
      <w:proofErr w:type="spellEnd"/>
      <w:r w:rsidRPr="007636DD">
        <w:rPr>
          <w:lang w:val="bg-BG"/>
        </w:rPr>
        <w:t xml:space="preserve">) - </w:t>
      </w:r>
      <w:proofErr w:type="spellStart"/>
      <w:r w:rsidRPr="007636DD">
        <w:rPr>
          <w:lang w:val="bg-BG"/>
        </w:rPr>
        <w:t>клъстерна</w:t>
      </w:r>
      <w:proofErr w:type="spellEnd"/>
      <w:r w:rsidRPr="007636DD">
        <w:rPr>
          <w:lang w:val="bg-BG"/>
        </w:rPr>
        <w:t xml:space="preserve"> система №1, състояща се от:</w:t>
      </w:r>
    </w:p>
    <w:p w:rsidR="00F77542" w:rsidRPr="007636DD" w:rsidRDefault="00F77542" w:rsidP="00F77542">
      <w:pPr>
        <w:spacing w:before="100" w:beforeAutospacing="1" w:after="100" w:afterAutospacing="1"/>
        <w:jc w:val="both"/>
        <w:rPr>
          <w:lang w:val="bg-BG"/>
        </w:rPr>
      </w:pPr>
      <w:r w:rsidRPr="007636DD">
        <w:rPr>
          <w:lang w:val="bg-BG"/>
        </w:rPr>
        <w:t>a.</w:t>
      </w:r>
      <w:r w:rsidRPr="007636DD">
        <w:rPr>
          <w:lang w:val="bg-BG"/>
        </w:rPr>
        <w:tab/>
        <w:t xml:space="preserve">3 броя </w:t>
      </w:r>
      <w:proofErr w:type="spellStart"/>
      <w:r w:rsidRPr="007636DD">
        <w:rPr>
          <w:lang w:val="bg-BG"/>
        </w:rPr>
        <w:t>NameNode</w:t>
      </w:r>
      <w:proofErr w:type="spellEnd"/>
      <w:r w:rsidRPr="007636DD">
        <w:rPr>
          <w:lang w:val="bg-BG"/>
        </w:rPr>
        <w:t xml:space="preserve"> с високоскоростна LAN минимум 20 </w:t>
      </w:r>
      <w:proofErr w:type="spellStart"/>
      <w:r w:rsidRPr="007636DD">
        <w:rPr>
          <w:lang w:val="bg-BG"/>
        </w:rPr>
        <w:t>Gbps</w:t>
      </w:r>
      <w:proofErr w:type="spellEnd"/>
      <w:r w:rsidRPr="007636DD">
        <w:rPr>
          <w:lang w:val="bg-BG"/>
        </w:rPr>
        <w:t xml:space="preserve">, в съответствие с хардуерните изисквания на </w:t>
      </w:r>
      <w:proofErr w:type="spellStart"/>
      <w:r w:rsidRPr="007636DD">
        <w:rPr>
          <w:lang w:val="bg-BG"/>
        </w:rPr>
        <w:t>Cloudera</w:t>
      </w:r>
      <w:proofErr w:type="spellEnd"/>
      <w:r w:rsidRPr="007636DD">
        <w:rPr>
          <w:lang w:val="bg-BG"/>
        </w:rPr>
        <w:t xml:space="preserve"> 6.x за </w:t>
      </w:r>
      <w:proofErr w:type="spellStart"/>
      <w:r w:rsidRPr="007636DD">
        <w:rPr>
          <w:lang w:val="bg-BG"/>
        </w:rPr>
        <w:t>NameNode</w:t>
      </w:r>
      <w:proofErr w:type="spellEnd"/>
      <w:r w:rsidRPr="007636DD">
        <w:rPr>
          <w:lang w:val="bg-BG"/>
        </w:rPr>
        <w:t xml:space="preserve"> при </w:t>
      </w:r>
      <w:proofErr w:type="spellStart"/>
      <w:r w:rsidRPr="007636DD">
        <w:rPr>
          <w:lang w:val="bg-BG"/>
        </w:rPr>
        <w:t>Hadoop</w:t>
      </w:r>
      <w:proofErr w:type="spellEnd"/>
      <w:r w:rsidRPr="007636DD">
        <w:rPr>
          <w:lang w:val="bg-BG"/>
        </w:rPr>
        <w:t xml:space="preserve"> </w:t>
      </w:r>
      <w:proofErr w:type="spellStart"/>
      <w:r w:rsidRPr="007636DD">
        <w:rPr>
          <w:lang w:val="bg-BG"/>
        </w:rPr>
        <w:t>клъстeр</w:t>
      </w:r>
      <w:proofErr w:type="spellEnd"/>
      <w:r w:rsidRPr="007636DD">
        <w:rPr>
          <w:lang w:val="bg-BG"/>
        </w:rPr>
        <w:t xml:space="preserve"> с до 100 </w:t>
      </w:r>
      <w:proofErr w:type="spellStart"/>
      <w:r w:rsidRPr="007636DD">
        <w:rPr>
          <w:lang w:val="bg-BG"/>
        </w:rPr>
        <w:t>DataNode</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t>b.</w:t>
      </w:r>
      <w:r w:rsidRPr="007636DD">
        <w:rPr>
          <w:lang w:val="bg-BG"/>
        </w:rPr>
        <w:tab/>
        <w:t xml:space="preserve">1  брой </w:t>
      </w:r>
      <w:proofErr w:type="spellStart"/>
      <w:r w:rsidRPr="007636DD">
        <w:rPr>
          <w:lang w:val="bg-BG"/>
        </w:rPr>
        <w:t>ManagementNode</w:t>
      </w:r>
      <w:proofErr w:type="spellEnd"/>
      <w:r w:rsidRPr="007636DD">
        <w:rPr>
          <w:lang w:val="bg-BG"/>
        </w:rPr>
        <w:t xml:space="preserve"> с високоскоростна LAN минимум 20 </w:t>
      </w:r>
      <w:proofErr w:type="spellStart"/>
      <w:r w:rsidRPr="007636DD">
        <w:rPr>
          <w:lang w:val="bg-BG"/>
        </w:rPr>
        <w:t>Gbps</w:t>
      </w:r>
      <w:proofErr w:type="spellEnd"/>
      <w:r w:rsidRPr="007636DD">
        <w:rPr>
          <w:lang w:val="bg-BG"/>
        </w:rPr>
        <w:t xml:space="preserve">, в съответствие с хардуерните изисквания на </w:t>
      </w:r>
      <w:proofErr w:type="spellStart"/>
      <w:r w:rsidRPr="007636DD">
        <w:rPr>
          <w:lang w:val="bg-BG"/>
        </w:rPr>
        <w:t>Cloudera</w:t>
      </w:r>
      <w:proofErr w:type="spellEnd"/>
      <w:r w:rsidRPr="007636DD">
        <w:rPr>
          <w:lang w:val="bg-BG"/>
        </w:rPr>
        <w:t xml:space="preserve"> 6.x за </w:t>
      </w:r>
      <w:proofErr w:type="spellStart"/>
      <w:r w:rsidRPr="007636DD">
        <w:rPr>
          <w:lang w:val="bg-BG"/>
        </w:rPr>
        <w:t>ManagementNode</w:t>
      </w:r>
      <w:proofErr w:type="spellEnd"/>
      <w:r w:rsidRPr="007636DD">
        <w:rPr>
          <w:lang w:val="bg-BG"/>
        </w:rPr>
        <w:t xml:space="preserve"> при </w:t>
      </w:r>
      <w:proofErr w:type="spellStart"/>
      <w:r w:rsidRPr="007636DD">
        <w:rPr>
          <w:lang w:val="bg-BG"/>
        </w:rPr>
        <w:t>Hadoop</w:t>
      </w:r>
      <w:proofErr w:type="spellEnd"/>
      <w:r w:rsidRPr="007636DD">
        <w:rPr>
          <w:lang w:val="bg-BG"/>
        </w:rPr>
        <w:t xml:space="preserve"> </w:t>
      </w:r>
      <w:proofErr w:type="spellStart"/>
      <w:r w:rsidRPr="007636DD">
        <w:rPr>
          <w:lang w:val="bg-BG"/>
        </w:rPr>
        <w:t>клъстeр</w:t>
      </w:r>
      <w:proofErr w:type="spellEnd"/>
      <w:r w:rsidRPr="007636DD">
        <w:rPr>
          <w:lang w:val="bg-BG"/>
        </w:rPr>
        <w:t xml:space="preserve"> с до 100 </w:t>
      </w:r>
      <w:proofErr w:type="spellStart"/>
      <w:r w:rsidRPr="007636DD">
        <w:rPr>
          <w:lang w:val="bg-BG"/>
        </w:rPr>
        <w:t>DataNode</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t>c.</w:t>
      </w:r>
      <w:r w:rsidRPr="007636DD">
        <w:rPr>
          <w:lang w:val="bg-BG"/>
        </w:rPr>
        <w:tab/>
        <w:t xml:space="preserve">1 брой </w:t>
      </w:r>
      <w:proofErr w:type="spellStart"/>
      <w:r w:rsidRPr="007636DD">
        <w:rPr>
          <w:lang w:val="bg-BG"/>
        </w:rPr>
        <w:t>EdgeNode</w:t>
      </w:r>
      <w:proofErr w:type="spellEnd"/>
      <w:r w:rsidRPr="007636DD">
        <w:rPr>
          <w:lang w:val="bg-BG"/>
        </w:rPr>
        <w:t xml:space="preserve"> с високоскоростна LAN минимум 20 </w:t>
      </w:r>
      <w:proofErr w:type="spellStart"/>
      <w:r w:rsidRPr="007636DD">
        <w:rPr>
          <w:lang w:val="bg-BG"/>
        </w:rPr>
        <w:t>Gbps</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t>d.</w:t>
      </w:r>
      <w:r w:rsidRPr="007636DD">
        <w:rPr>
          <w:lang w:val="bg-BG"/>
        </w:rPr>
        <w:tab/>
        <w:t xml:space="preserve">36 броя </w:t>
      </w:r>
      <w:proofErr w:type="spellStart"/>
      <w:r w:rsidRPr="007636DD">
        <w:rPr>
          <w:lang w:val="bg-BG"/>
        </w:rPr>
        <w:t>DataNode</w:t>
      </w:r>
      <w:proofErr w:type="spellEnd"/>
      <w:r w:rsidRPr="007636DD">
        <w:rPr>
          <w:lang w:val="bg-BG"/>
        </w:rPr>
        <w:t xml:space="preserve"> с високоскоростна LAN минимум 20 </w:t>
      </w:r>
      <w:proofErr w:type="spellStart"/>
      <w:r w:rsidRPr="007636DD">
        <w:rPr>
          <w:lang w:val="bg-BG"/>
        </w:rPr>
        <w:t>Gbps</w:t>
      </w:r>
      <w:proofErr w:type="spellEnd"/>
      <w:r w:rsidRPr="007636DD">
        <w:rPr>
          <w:lang w:val="bg-BG"/>
        </w:rPr>
        <w:t xml:space="preserve">, в съответствие с хардуерните изисквания на </w:t>
      </w:r>
      <w:proofErr w:type="spellStart"/>
      <w:r w:rsidRPr="007636DD">
        <w:rPr>
          <w:lang w:val="bg-BG"/>
        </w:rPr>
        <w:t>Cloudera</w:t>
      </w:r>
      <w:proofErr w:type="spellEnd"/>
      <w:r w:rsidRPr="007636DD">
        <w:rPr>
          <w:lang w:val="bg-BG"/>
        </w:rPr>
        <w:t xml:space="preserve"> 6.x за </w:t>
      </w:r>
      <w:proofErr w:type="spellStart"/>
      <w:r w:rsidRPr="007636DD">
        <w:rPr>
          <w:lang w:val="bg-BG"/>
        </w:rPr>
        <w:t>DataNode</w:t>
      </w:r>
      <w:proofErr w:type="spellEnd"/>
      <w:r w:rsidRPr="007636DD">
        <w:rPr>
          <w:lang w:val="bg-BG"/>
        </w:rPr>
        <w:t xml:space="preserve"> при </w:t>
      </w:r>
      <w:proofErr w:type="spellStart"/>
      <w:r w:rsidRPr="007636DD">
        <w:rPr>
          <w:lang w:val="bg-BG"/>
        </w:rPr>
        <w:t>Hadoop</w:t>
      </w:r>
      <w:proofErr w:type="spellEnd"/>
      <w:r w:rsidRPr="007636DD">
        <w:rPr>
          <w:lang w:val="bg-BG"/>
        </w:rPr>
        <w:t xml:space="preserve"> </w:t>
      </w:r>
      <w:proofErr w:type="spellStart"/>
      <w:r w:rsidRPr="007636DD">
        <w:rPr>
          <w:lang w:val="bg-BG"/>
        </w:rPr>
        <w:t>клъстeр</w:t>
      </w:r>
      <w:proofErr w:type="spellEnd"/>
      <w:r w:rsidRPr="007636DD">
        <w:rPr>
          <w:lang w:val="bg-BG"/>
        </w:rPr>
        <w:t xml:space="preserve"> с до 100 </w:t>
      </w:r>
      <w:proofErr w:type="spellStart"/>
      <w:r w:rsidRPr="007636DD">
        <w:rPr>
          <w:lang w:val="bg-BG"/>
        </w:rPr>
        <w:t>DataNode</w:t>
      </w:r>
      <w:proofErr w:type="spellEnd"/>
      <w:r w:rsidRPr="007636DD">
        <w:rPr>
          <w:lang w:val="bg-BG"/>
        </w:rPr>
        <w:t xml:space="preserve">, с общо обем на дисковото пространство над 4 </w:t>
      </w:r>
      <w:proofErr w:type="spellStart"/>
      <w:r w:rsidRPr="007636DD">
        <w:rPr>
          <w:lang w:val="bg-BG"/>
        </w:rPr>
        <w:t>Petabytes</w:t>
      </w:r>
      <w:proofErr w:type="spellEnd"/>
      <w:r w:rsidRPr="007636DD">
        <w:rPr>
          <w:lang w:val="bg-BG"/>
        </w:rPr>
        <w:t xml:space="preserve">, където всеки </w:t>
      </w:r>
      <w:proofErr w:type="spellStart"/>
      <w:r w:rsidRPr="007636DD">
        <w:rPr>
          <w:lang w:val="bg-BG"/>
        </w:rPr>
        <w:t>DataNode</w:t>
      </w:r>
      <w:proofErr w:type="spellEnd"/>
      <w:r w:rsidRPr="007636DD">
        <w:rPr>
          <w:lang w:val="bg-BG"/>
        </w:rPr>
        <w:t xml:space="preserve"> специално е необходимо да има:</w:t>
      </w:r>
    </w:p>
    <w:p w:rsidR="00F77542" w:rsidRPr="007636DD" w:rsidRDefault="00F77542" w:rsidP="00F77542">
      <w:pPr>
        <w:spacing w:before="100" w:beforeAutospacing="1" w:after="100" w:afterAutospacing="1"/>
        <w:jc w:val="both"/>
        <w:rPr>
          <w:lang w:val="bg-BG"/>
        </w:rPr>
      </w:pPr>
      <w:r w:rsidRPr="007636DD">
        <w:rPr>
          <w:lang w:val="bg-BG"/>
        </w:rPr>
        <w:t>i.</w:t>
      </w:r>
      <w:r w:rsidRPr="007636DD">
        <w:rPr>
          <w:lang w:val="bg-BG"/>
        </w:rPr>
        <w:tab/>
        <w:t>Няколко процесора с множество ядра всеки, последна генерация процесори;</w:t>
      </w:r>
    </w:p>
    <w:p w:rsidR="00F77542" w:rsidRPr="007636DD" w:rsidRDefault="00F77542" w:rsidP="00F77542">
      <w:pPr>
        <w:spacing w:before="100" w:beforeAutospacing="1" w:after="100" w:afterAutospacing="1"/>
        <w:jc w:val="both"/>
        <w:rPr>
          <w:lang w:val="bg-BG"/>
        </w:rPr>
      </w:pPr>
      <w:r w:rsidRPr="007636DD">
        <w:rPr>
          <w:lang w:val="bg-BG"/>
        </w:rPr>
        <w:t>ii.</w:t>
      </w:r>
      <w:r w:rsidRPr="007636DD">
        <w:rPr>
          <w:lang w:val="bg-BG"/>
        </w:rPr>
        <w:tab/>
        <w:t>Над 100GB RAM в ECC;</w:t>
      </w:r>
    </w:p>
    <w:p w:rsidR="00F77542" w:rsidRPr="007636DD" w:rsidRDefault="00F77542" w:rsidP="00F77542">
      <w:pPr>
        <w:spacing w:before="100" w:beforeAutospacing="1" w:after="100" w:afterAutospacing="1"/>
        <w:jc w:val="both"/>
        <w:rPr>
          <w:lang w:val="bg-BG"/>
        </w:rPr>
      </w:pPr>
      <w:r w:rsidRPr="007636DD">
        <w:rPr>
          <w:lang w:val="bg-BG"/>
        </w:rPr>
        <w:t>iii.</w:t>
      </w:r>
      <w:r w:rsidRPr="007636DD">
        <w:rPr>
          <w:lang w:val="bg-BG"/>
        </w:rPr>
        <w:tab/>
        <w:t>Минимум 12 броя дискове с по множество TB със SAS 3.0, с архитектура на сменяемост по време на опериране, с няколко SSD дискове за операционна система и системен софтуер в RAID1;</w:t>
      </w:r>
    </w:p>
    <w:p w:rsidR="00F77542" w:rsidRPr="007636DD" w:rsidRDefault="00F77542" w:rsidP="00F77542">
      <w:pPr>
        <w:spacing w:before="100" w:beforeAutospacing="1" w:after="100" w:afterAutospacing="1"/>
        <w:jc w:val="both"/>
        <w:rPr>
          <w:lang w:val="bg-BG"/>
        </w:rPr>
      </w:pPr>
      <w:r w:rsidRPr="007636DD">
        <w:rPr>
          <w:lang w:val="bg-BG"/>
        </w:rPr>
        <w:t>e.</w:t>
      </w:r>
      <w:r w:rsidRPr="007636DD">
        <w:rPr>
          <w:lang w:val="bg-BG"/>
        </w:rPr>
        <w:tab/>
        <w:t xml:space="preserve">Интегрираща LAN със супер висока скорост на обмен минимум 40 </w:t>
      </w:r>
      <w:proofErr w:type="spellStart"/>
      <w:r w:rsidRPr="007636DD">
        <w:rPr>
          <w:lang w:val="bg-BG"/>
        </w:rPr>
        <w:t>Gbps</w:t>
      </w:r>
      <w:proofErr w:type="spellEnd"/>
      <w:r w:rsidRPr="007636DD">
        <w:rPr>
          <w:lang w:val="bg-BG"/>
        </w:rPr>
        <w:t xml:space="preserve">, с всичките необходими кабели, инсталации и връзки между </w:t>
      </w:r>
      <w:proofErr w:type="spellStart"/>
      <w:r w:rsidRPr="007636DD">
        <w:rPr>
          <w:lang w:val="bg-BG"/>
        </w:rPr>
        <w:t>раковете</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t>f.</w:t>
      </w:r>
      <w:r w:rsidRPr="007636DD">
        <w:rPr>
          <w:lang w:val="bg-BG"/>
        </w:rPr>
        <w:tab/>
        <w:t xml:space="preserve">Физическа архитектура на система, включваща необходимия брой </w:t>
      </w:r>
      <w:proofErr w:type="spellStart"/>
      <w:r w:rsidRPr="007636DD">
        <w:rPr>
          <w:lang w:val="bg-BG"/>
        </w:rPr>
        <w:t>ракове</w:t>
      </w:r>
      <w:proofErr w:type="spellEnd"/>
      <w:r w:rsidRPr="007636DD">
        <w:rPr>
          <w:lang w:val="bg-BG"/>
        </w:rPr>
        <w:t xml:space="preserve"> и UPS за всички под-системи в тях, като под-системите инсталирани в тях са тествани;</w:t>
      </w:r>
    </w:p>
    <w:p w:rsidR="00F77542" w:rsidRPr="007636DD" w:rsidRDefault="00F77542" w:rsidP="00F77542">
      <w:pPr>
        <w:spacing w:before="100" w:beforeAutospacing="1" w:after="100" w:afterAutospacing="1"/>
        <w:jc w:val="both"/>
        <w:rPr>
          <w:lang w:val="bg-BG"/>
        </w:rPr>
      </w:pPr>
      <w:r w:rsidRPr="007636DD">
        <w:rPr>
          <w:lang w:val="bg-BG"/>
        </w:rPr>
        <w:t>g.</w:t>
      </w:r>
      <w:r w:rsidRPr="007636DD">
        <w:rPr>
          <w:lang w:val="bg-BG"/>
        </w:rPr>
        <w:tab/>
        <w:t xml:space="preserve">Пълна инсталация с </w:t>
      </w:r>
      <w:proofErr w:type="spellStart"/>
      <w:r w:rsidRPr="007636DD">
        <w:rPr>
          <w:lang w:val="bg-BG"/>
        </w:rPr>
        <w:t>Linux</w:t>
      </w:r>
      <w:proofErr w:type="spellEnd"/>
      <w:r w:rsidRPr="007636DD">
        <w:rPr>
          <w:lang w:val="bg-BG"/>
        </w:rPr>
        <w:t xml:space="preserve"> операционни системи на всички </w:t>
      </w:r>
      <w:proofErr w:type="spellStart"/>
      <w:r w:rsidRPr="007636DD">
        <w:rPr>
          <w:lang w:val="bg-BG"/>
        </w:rPr>
        <w:t>Nodes</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lastRenderedPageBreak/>
        <w:t>h.</w:t>
      </w:r>
      <w:r w:rsidRPr="007636DD">
        <w:rPr>
          <w:lang w:val="bg-BG"/>
        </w:rPr>
        <w:tab/>
        <w:t xml:space="preserve">Висока форма на Информационна сигурност базирана на Адаптивната архитектура за информационна сигурност с криптиране и управление на ключове, задаване и контролиране правата на достъп на компютри и потребители,  </w:t>
      </w:r>
      <w:proofErr w:type="spellStart"/>
      <w:r w:rsidRPr="007636DD">
        <w:rPr>
          <w:lang w:val="bg-BG"/>
        </w:rPr>
        <w:t>автентикация</w:t>
      </w:r>
      <w:proofErr w:type="spellEnd"/>
      <w:r w:rsidRPr="007636DD">
        <w:rPr>
          <w:lang w:val="bg-BG"/>
        </w:rPr>
        <w:t xml:space="preserve"> на потребители, система за динамично управление на LAN мрежата, система за управление и анализ на </w:t>
      </w:r>
      <w:proofErr w:type="spellStart"/>
      <w:r w:rsidRPr="007636DD">
        <w:rPr>
          <w:lang w:val="bg-BG"/>
        </w:rPr>
        <w:t>LOG-ове</w:t>
      </w:r>
      <w:proofErr w:type="spellEnd"/>
      <w:r w:rsidRPr="007636DD">
        <w:rPr>
          <w:lang w:val="bg-BG"/>
        </w:rPr>
        <w:t>, система за управление чрез LDAP система и IPS система отговаряща за Интегриращата LAN;</w:t>
      </w:r>
    </w:p>
    <w:p w:rsidR="00F77542" w:rsidRPr="007636DD" w:rsidRDefault="00F77542" w:rsidP="00F77542">
      <w:pPr>
        <w:spacing w:before="100" w:beforeAutospacing="1" w:after="100" w:afterAutospacing="1"/>
        <w:jc w:val="both"/>
        <w:rPr>
          <w:lang w:val="bg-BG"/>
        </w:rPr>
      </w:pPr>
      <w:r w:rsidRPr="007636DD">
        <w:rPr>
          <w:lang w:val="bg-BG"/>
        </w:rPr>
        <w:t>i.</w:t>
      </w:r>
      <w:r w:rsidRPr="007636DD">
        <w:rPr>
          <w:lang w:val="bg-BG"/>
        </w:rPr>
        <w:tab/>
        <w:t xml:space="preserve">Инсталация на </w:t>
      </w:r>
      <w:proofErr w:type="spellStart"/>
      <w:r w:rsidRPr="007636DD">
        <w:rPr>
          <w:lang w:val="bg-BG"/>
        </w:rPr>
        <w:t>Cloudera</w:t>
      </w:r>
      <w:proofErr w:type="spellEnd"/>
      <w:r w:rsidRPr="007636DD">
        <w:rPr>
          <w:lang w:val="bg-BG"/>
        </w:rPr>
        <w:t xml:space="preserve"> версия 6.х управляващ софтуер с </w:t>
      </w:r>
      <w:proofErr w:type="spellStart"/>
      <w:r w:rsidRPr="007636DD">
        <w:rPr>
          <w:lang w:val="bg-BG"/>
        </w:rPr>
        <w:t>Hadoop</w:t>
      </w:r>
      <w:proofErr w:type="spellEnd"/>
      <w:r w:rsidRPr="007636DD">
        <w:rPr>
          <w:lang w:val="bg-BG"/>
        </w:rPr>
        <w:t xml:space="preserve"> версия 3.x с възможности за Корпоративна работа и управление на до 100 броя </w:t>
      </w:r>
      <w:proofErr w:type="spellStart"/>
      <w:r w:rsidRPr="007636DD">
        <w:rPr>
          <w:lang w:val="bg-BG"/>
        </w:rPr>
        <w:t>DataNodes</w:t>
      </w:r>
      <w:proofErr w:type="spellEnd"/>
      <w:r w:rsidRPr="007636DD">
        <w:rPr>
          <w:lang w:val="bg-BG"/>
        </w:rPr>
        <w:t xml:space="preserve">, и отчитане на изискванията на </w:t>
      </w:r>
      <w:proofErr w:type="spellStart"/>
      <w:r w:rsidRPr="007636DD">
        <w:rPr>
          <w:lang w:val="bg-BG"/>
        </w:rPr>
        <w:t>Cloudera</w:t>
      </w:r>
      <w:proofErr w:type="spellEnd"/>
      <w:r w:rsidRPr="007636DD">
        <w:rPr>
          <w:lang w:val="bg-BG"/>
        </w:rPr>
        <w:t xml:space="preserve"> софтуерната система;</w:t>
      </w:r>
    </w:p>
    <w:p w:rsidR="00F77542" w:rsidRPr="007636DD" w:rsidRDefault="00F77542" w:rsidP="00F77542">
      <w:pPr>
        <w:spacing w:before="100" w:beforeAutospacing="1" w:after="100" w:afterAutospacing="1"/>
        <w:jc w:val="both"/>
        <w:rPr>
          <w:lang w:val="bg-BG"/>
        </w:rPr>
      </w:pPr>
      <w:r w:rsidRPr="007636DD">
        <w:rPr>
          <w:lang w:val="bg-BG"/>
        </w:rPr>
        <w:t>2.</w:t>
      </w:r>
      <w:r w:rsidRPr="007636DD">
        <w:rPr>
          <w:lang w:val="bg-BG"/>
        </w:rPr>
        <w:tab/>
        <w:t xml:space="preserve">Прототипна </w:t>
      </w:r>
      <w:proofErr w:type="spellStart"/>
      <w:r w:rsidRPr="007636DD">
        <w:rPr>
          <w:lang w:val="bg-BG"/>
        </w:rPr>
        <w:t>Hadoop</w:t>
      </w:r>
      <w:proofErr w:type="spellEnd"/>
      <w:r w:rsidRPr="007636DD">
        <w:rPr>
          <w:lang w:val="bg-BG"/>
        </w:rPr>
        <w:t xml:space="preserve"> подсистема (като част от Специализираната Централизирана система под ключ </w:t>
      </w:r>
      <w:proofErr w:type="spellStart"/>
      <w:r w:rsidRPr="007636DD">
        <w:rPr>
          <w:lang w:val="bg-BG"/>
        </w:rPr>
        <w:t>Hadoop</w:t>
      </w:r>
      <w:proofErr w:type="spellEnd"/>
      <w:r w:rsidRPr="007636DD">
        <w:rPr>
          <w:lang w:val="bg-BG"/>
        </w:rPr>
        <w:t xml:space="preserve">) - </w:t>
      </w:r>
      <w:proofErr w:type="spellStart"/>
      <w:r w:rsidRPr="007636DD">
        <w:rPr>
          <w:lang w:val="bg-BG"/>
        </w:rPr>
        <w:t>клъстерна</w:t>
      </w:r>
      <w:proofErr w:type="spellEnd"/>
      <w:r w:rsidRPr="007636DD">
        <w:rPr>
          <w:lang w:val="bg-BG"/>
        </w:rPr>
        <w:t xml:space="preserve"> система №2, която да представлява от една страна отделна </w:t>
      </w:r>
      <w:proofErr w:type="spellStart"/>
      <w:r w:rsidRPr="007636DD">
        <w:rPr>
          <w:lang w:val="bg-BG"/>
        </w:rPr>
        <w:t>Hadoop</w:t>
      </w:r>
      <w:proofErr w:type="spellEnd"/>
      <w:r w:rsidRPr="007636DD">
        <w:rPr>
          <w:lang w:val="bg-BG"/>
        </w:rPr>
        <w:t xml:space="preserve"> </w:t>
      </w:r>
      <w:proofErr w:type="spellStart"/>
      <w:r w:rsidRPr="007636DD">
        <w:rPr>
          <w:lang w:val="bg-BG"/>
        </w:rPr>
        <w:t>клъстерна</w:t>
      </w:r>
      <w:proofErr w:type="spellEnd"/>
      <w:r w:rsidRPr="007636DD">
        <w:rPr>
          <w:lang w:val="bg-BG"/>
        </w:rPr>
        <w:t xml:space="preserve"> конфигурация и от друга - да бъде част от Специализираната Централизирана система под ключ </w:t>
      </w:r>
      <w:proofErr w:type="spellStart"/>
      <w:r w:rsidRPr="007636DD">
        <w:rPr>
          <w:lang w:val="bg-BG"/>
        </w:rPr>
        <w:t>Hadoop</w:t>
      </w:r>
      <w:proofErr w:type="spellEnd"/>
      <w:r w:rsidRPr="007636DD">
        <w:rPr>
          <w:lang w:val="bg-BG"/>
        </w:rPr>
        <w:t xml:space="preserve"> и  състояща се от:</w:t>
      </w:r>
    </w:p>
    <w:p w:rsidR="00F77542" w:rsidRPr="007636DD" w:rsidRDefault="00F77542" w:rsidP="00F77542">
      <w:pPr>
        <w:spacing w:before="100" w:beforeAutospacing="1" w:after="100" w:afterAutospacing="1"/>
        <w:jc w:val="both"/>
        <w:rPr>
          <w:lang w:val="bg-BG"/>
        </w:rPr>
      </w:pPr>
      <w:r w:rsidRPr="007636DD">
        <w:rPr>
          <w:lang w:val="bg-BG"/>
        </w:rPr>
        <w:t>a.</w:t>
      </w:r>
      <w:r w:rsidRPr="007636DD">
        <w:rPr>
          <w:lang w:val="bg-BG"/>
        </w:rPr>
        <w:tab/>
        <w:t xml:space="preserve">1 брой </w:t>
      </w:r>
      <w:proofErr w:type="spellStart"/>
      <w:r w:rsidRPr="007636DD">
        <w:rPr>
          <w:lang w:val="bg-BG"/>
        </w:rPr>
        <w:t>NameNode</w:t>
      </w:r>
      <w:proofErr w:type="spellEnd"/>
      <w:r w:rsidRPr="007636DD">
        <w:rPr>
          <w:lang w:val="bg-BG"/>
        </w:rPr>
        <w:t xml:space="preserve"> и </w:t>
      </w:r>
      <w:proofErr w:type="spellStart"/>
      <w:r w:rsidRPr="007636DD">
        <w:rPr>
          <w:lang w:val="bg-BG"/>
        </w:rPr>
        <w:t>ManagementNode</w:t>
      </w:r>
      <w:proofErr w:type="spellEnd"/>
      <w:r w:rsidRPr="007636DD">
        <w:rPr>
          <w:lang w:val="bg-BG"/>
        </w:rPr>
        <w:t xml:space="preserve"> (с основни хардуерни компоненти доставени от заявителя);</w:t>
      </w:r>
    </w:p>
    <w:p w:rsidR="00F77542" w:rsidRPr="007636DD" w:rsidRDefault="00F77542" w:rsidP="00F77542">
      <w:pPr>
        <w:spacing w:before="100" w:beforeAutospacing="1" w:after="100" w:afterAutospacing="1"/>
        <w:jc w:val="both"/>
        <w:rPr>
          <w:lang w:val="bg-BG"/>
        </w:rPr>
      </w:pPr>
      <w:r w:rsidRPr="007636DD">
        <w:rPr>
          <w:lang w:val="bg-BG"/>
        </w:rPr>
        <w:t>b.</w:t>
      </w:r>
      <w:r w:rsidRPr="007636DD">
        <w:rPr>
          <w:lang w:val="bg-BG"/>
        </w:rPr>
        <w:tab/>
        <w:t xml:space="preserve">3  броя </w:t>
      </w:r>
      <w:proofErr w:type="spellStart"/>
      <w:r w:rsidRPr="007636DD">
        <w:rPr>
          <w:lang w:val="bg-BG"/>
        </w:rPr>
        <w:t>DataNode</w:t>
      </w:r>
      <w:proofErr w:type="spellEnd"/>
      <w:r w:rsidRPr="007636DD">
        <w:rPr>
          <w:lang w:val="bg-BG"/>
        </w:rPr>
        <w:t xml:space="preserve"> с високоскоростна LAN (с хардуерни компоненти доставени от заявителя);</w:t>
      </w:r>
    </w:p>
    <w:p w:rsidR="00F77542" w:rsidRPr="007636DD" w:rsidRDefault="00F77542" w:rsidP="00F77542">
      <w:pPr>
        <w:spacing w:before="100" w:beforeAutospacing="1" w:after="100" w:afterAutospacing="1"/>
        <w:jc w:val="both"/>
        <w:rPr>
          <w:lang w:val="bg-BG"/>
        </w:rPr>
      </w:pPr>
      <w:r w:rsidRPr="007636DD">
        <w:rPr>
          <w:lang w:val="bg-BG"/>
        </w:rPr>
        <w:t>c.</w:t>
      </w:r>
      <w:r w:rsidRPr="007636DD">
        <w:rPr>
          <w:lang w:val="bg-BG"/>
        </w:rPr>
        <w:tab/>
        <w:t xml:space="preserve">Пълна инсталация с </w:t>
      </w:r>
      <w:proofErr w:type="spellStart"/>
      <w:r w:rsidRPr="007636DD">
        <w:rPr>
          <w:lang w:val="bg-BG"/>
        </w:rPr>
        <w:t>Linux</w:t>
      </w:r>
      <w:proofErr w:type="spellEnd"/>
      <w:r w:rsidRPr="007636DD">
        <w:rPr>
          <w:lang w:val="bg-BG"/>
        </w:rPr>
        <w:t xml:space="preserve"> операционни системи на всички сървъри;</w:t>
      </w:r>
    </w:p>
    <w:p w:rsidR="00F77542" w:rsidRPr="007636DD" w:rsidRDefault="00F77542" w:rsidP="00F77542">
      <w:pPr>
        <w:spacing w:before="100" w:beforeAutospacing="1" w:after="100" w:afterAutospacing="1"/>
        <w:jc w:val="both"/>
        <w:rPr>
          <w:lang w:val="bg-BG"/>
        </w:rPr>
      </w:pPr>
      <w:r w:rsidRPr="007636DD">
        <w:rPr>
          <w:lang w:val="bg-BG"/>
        </w:rPr>
        <w:t>d.</w:t>
      </w:r>
      <w:r w:rsidRPr="007636DD">
        <w:rPr>
          <w:lang w:val="bg-BG"/>
        </w:rPr>
        <w:tab/>
        <w:t xml:space="preserve">Инсталация на </w:t>
      </w:r>
      <w:proofErr w:type="spellStart"/>
      <w:r w:rsidRPr="007636DD">
        <w:rPr>
          <w:lang w:val="bg-BG"/>
        </w:rPr>
        <w:t>Cloudera</w:t>
      </w:r>
      <w:proofErr w:type="spellEnd"/>
      <w:r w:rsidRPr="007636DD">
        <w:rPr>
          <w:lang w:val="bg-BG"/>
        </w:rPr>
        <w:t xml:space="preserve"> версия 6.х управляващ софтуер с </w:t>
      </w:r>
      <w:proofErr w:type="spellStart"/>
      <w:r w:rsidRPr="007636DD">
        <w:rPr>
          <w:lang w:val="bg-BG"/>
        </w:rPr>
        <w:t>Hadoop</w:t>
      </w:r>
      <w:proofErr w:type="spellEnd"/>
      <w:r w:rsidRPr="007636DD">
        <w:rPr>
          <w:lang w:val="bg-BG"/>
        </w:rPr>
        <w:t xml:space="preserve"> версия 3.x с възможности за Корпоративна работа и управление на до 100 броя </w:t>
      </w:r>
      <w:proofErr w:type="spellStart"/>
      <w:r w:rsidRPr="007636DD">
        <w:rPr>
          <w:lang w:val="bg-BG"/>
        </w:rPr>
        <w:t>DataNodes</w:t>
      </w:r>
      <w:proofErr w:type="spellEnd"/>
      <w:r w:rsidRPr="007636DD">
        <w:rPr>
          <w:lang w:val="bg-BG"/>
        </w:rPr>
        <w:t xml:space="preserve">, и отчитане на изискванията на </w:t>
      </w:r>
      <w:proofErr w:type="spellStart"/>
      <w:r w:rsidRPr="007636DD">
        <w:rPr>
          <w:lang w:val="bg-BG"/>
        </w:rPr>
        <w:t>Cloudera</w:t>
      </w:r>
      <w:proofErr w:type="spellEnd"/>
      <w:r w:rsidRPr="007636DD">
        <w:rPr>
          <w:lang w:val="bg-BG"/>
        </w:rPr>
        <w:t xml:space="preserve"> софтуерната система;</w:t>
      </w:r>
    </w:p>
    <w:p w:rsidR="00F77542" w:rsidRPr="007636DD" w:rsidRDefault="00F77542" w:rsidP="00F77542">
      <w:pPr>
        <w:spacing w:before="100" w:beforeAutospacing="1" w:after="100" w:afterAutospacing="1"/>
        <w:jc w:val="both"/>
        <w:rPr>
          <w:lang w:val="bg-BG"/>
        </w:rPr>
      </w:pPr>
      <w:r w:rsidRPr="007636DD">
        <w:rPr>
          <w:lang w:val="bg-BG"/>
        </w:rPr>
        <w:t>3.</w:t>
      </w:r>
      <w:r w:rsidRPr="007636DD">
        <w:rPr>
          <w:lang w:val="bg-BG"/>
        </w:rPr>
        <w:tab/>
        <w:t xml:space="preserve">Интегриране на Централизираната </w:t>
      </w:r>
      <w:proofErr w:type="spellStart"/>
      <w:r w:rsidRPr="007636DD">
        <w:rPr>
          <w:lang w:val="bg-BG"/>
        </w:rPr>
        <w:t>Hadoop</w:t>
      </w:r>
      <w:proofErr w:type="spellEnd"/>
      <w:r w:rsidRPr="007636DD">
        <w:rPr>
          <w:lang w:val="bg-BG"/>
        </w:rPr>
        <w:t xml:space="preserve"> система с Майкрософт SQL Server минимум версия 2017, чрез 2 решения: </w:t>
      </w:r>
    </w:p>
    <w:p w:rsidR="00F77542" w:rsidRPr="007636DD" w:rsidRDefault="00F77542" w:rsidP="00F77542">
      <w:pPr>
        <w:spacing w:before="100" w:beforeAutospacing="1" w:after="100" w:afterAutospacing="1"/>
        <w:jc w:val="both"/>
        <w:rPr>
          <w:lang w:val="bg-BG"/>
        </w:rPr>
      </w:pPr>
      <w:r w:rsidRPr="007636DD">
        <w:rPr>
          <w:lang w:val="bg-BG"/>
        </w:rPr>
        <w:t>a.</w:t>
      </w:r>
      <w:r w:rsidRPr="007636DD">
        <w:rPr>
          <w:lang w:val="bg-BG"/>
        </w:rPr>
        <w:tab/>
        <w:t>за Машинно обучение;</w:t>
      </w:r>
    </w:p>
    <w:p w:rsidR="00F77542" w:rsidRPr="007636DD" w:rsidRDefault="00F77542" w:rsidP="00F77542">
      <w:pPr>
        <w:spacing w:before="100" w:beforeAutospacing="1" w:after="100" w:afterAutospacing="1"/>
        <w:jc w:val="both"/>
        <w:rPr>
          <w:lang w:val="bg-BG"/>
        </w:rPr>
      </w:pPr>
      <w:r w:rsidRPr="007636DD">
        <w:rPr>
          <w:lang w:val="bg-BG"/>
        </w:rPr>
        <w:t>b.</w:t>
      </w:r>
      <w:r w:rsidRPr="007636DD">
        <w:rPr>
          <w:lang w:val="bg-BG"/>
        </w:rPr>
        <w:tab/>
        <w:t xml:space="preserve">за интегриране с данни от СУБД  и </w:t>
      </w:r>
      <w:proofErr w:type="spellStart"/>
      <w:r w:rsidRPr="007636DD">
        <w:rPr>
          <w:lang w:val="bg-BG"/>
        </w:rPr>
        <w:t>Hadoop</w:t>
      </w:r>
      <w:proofErr w:type="spellEnd"/>
      <w:r w:rsidRPr="007636DD">
        <w:rPr>
          <w:lang w:val="bg-BG"/>
        </w:rPr>
        <w:t xml:space="preserve"> като единно хранилище;</w:t>
      </w:r>
    </w:p>
    <w:p w:rsidR="00F77542" w:rsidRPr="007636DD" w:rsidRDefault="00F77542" w:rsidP="00F77542">
      <w:pPr>
        <w:spacing w:before="100" w:beforeAutospacing="1" w:after="100" w:afterAutospacing="1"/>
        <w:jc w:val="both"/>
        <w:rPr>
          <w:lang w:val="bg-BG"/>
        </w:rPr>
      </w:pPr>
      <w:r w:rsidRPr="007636DD">
        <w:rPr>
          <w:lang w:val="bg-BG"/>
        </w:rPr>
        <w:lastRenderedPageBreak/>
        <w:t>чиито 2 решения са представени чрез:</w:t>
      </w:r>
    </w:p>
    <w:p w:rsidR="00F77542" w:rsidRPr="007636DD" w:rsidRDefault="00F77542" w:rsidP="00F77542">
      <w:pPr>
        <w:spacing w:before="100" w:beforeAutospacing="1" w:after="100" w:afterAutospacing="1"/>
        <w:jc w:val="both"/>
        <w:rPr>
          <w:lang w:val="bg-BG"/>
        </w:rPr>
      </w:pPr>
      <w:r w:rsidRPr="007636DD">
        <w:rPr>
          <w:lang w:val="bg-BG"/>
        </w:rPr>
        <w:t>•</w:t>
      </w:r>
      <w:r w:rsidRPr="007636DD">
        <w:rPr>
          <w:lang w:val="bg-BG"/>
        </w:rPr>
        <w:tab/>
        <w:t>програмни системи които са в достатъчно ниво на зрялост – с пазарна реализация минимум 6 месеца;</w:t>
      </w:r>
    </w:p>
    <w:p w:rsidR="00F77542" w:rsidRPr="007636DD" w:rsidRDefault="00F77542" w:rsidP="00F77542">
      <w:pPr>
        <w:spacing w:before="100" w:beforeAutospacing="1" w:after="100" w:afterAutospacing="1"/>
        <w:jc w:val="both"/>
        <w:rPr>
          <w:lang w:val="bg-BG"/>
        </w:rPr>
      </w:pPr>
      <w:r w:rsidRPr="007636DD">
        <w:rPr>
          <w:lang w:val="bg-BG"/>
        </w:rPr>
        <w:t>•</w:t>
      </w:r>
      <w:r w:rsidRPr="007636DD">
        <w:rPr>
          <w:lang w:val="bg-BG"/>
        </w:rPr>
        <w:tab/>
        <w:t>съответни ръководства за системните архитекти;</w:t>
      </w:r>
    </w:p>
    <w:p w:rsidR="00F77542" w:rsidRPr="007636DD" w:rsidRDefault="00F77542" w:rsidP="00F77542">
      <w:pPr>
        <w:spacing w:before="100" w:beforeAutospacing="1" w:after="100" w:afterAutospacing="1"/>
        <w:jc w:val="both"/>
        <w:rPr>
          <w:lang w:val="bg-BG"/>
        </w:rPr>
      </w:pPr>
      <w:r w:rsidRPr="007636DD">
        <w:rPr>
          <w:lang w:val="bg-BG"/>
        </w:rPr>
        <w:t>4.</w:t>
      </w:r>
      <w:r w:rsidRPr="007636DD">
        <w:rPr>
          <w:lang w:val="bg-BG"/>
        </w:rPr>
        <w:tab/>
        <w:t xml:space="preserve">Система за тестване пълна функционалност на Специализираната Централизирана система под ключ </w:t>
      </w:r>
      <w:proofErr w:type="spellStart"/>
      <w:r w:rsidRPr="007636DD">
        <w:rPr>
          <w:lang w:val="bg-BG"/>
        </w:rPr>
        <w:t>Hadoop</w:t>
      </w:r>
      <w:proofErr w:type="spellEnd"/>
      <w:r w:rsidRPr="007636DD">
        <w:rPr>
          <w:lang w:val="bg-BG"/>
        </w:rPr>
        <w:t xml:space="preserve">, чрез </w:t>
      </w:r>
    </w:p>
    <w:p w:rsidR="00F77542" w:rsidRPr="007636DD" w:rsidRDefault="00F77542" w:rsidP="00F77542">
      <w:pPr>
        <w:spacing w:before="100" w:beforeAutospacing="1" w:after="100" w:afterAutospacing="1"/>
        <w:jc w:val="both"/>
        <w:rPr>
          <w:lang w:val="bg-BG"/>
        </w:rPr>
      </w:pPr>
      <w:r w:rsidRPr="007636DD">
        <w:rPr>
          <w:lang w:val="bg-BG"/>
        </w:rPr>
        <w:t>a.</w:t>
      </w:r>
      <w:r w:rsidRPr="007636DD">
        <w:rPr>
          <w:lang w:val="bg-BG"/>
        </w:rPr>
        <w:tab/>
        <w:t xml:space="preserve">провеждане тестване работоспособността на отделните изчислителни компоненти на Централизираната </w:t>
      </w:r>
      <w:proofErr w:type="spellStart"/>
      <w:r w:rsidRPr="007636DD">
        <w:rPr>
          <w:lang w:val="bg-BG"/>
        </w:rPr>
        <w:t>Hadoop</w:t>
      </w:r>
      <w:proofErr w:type="spellEnd"/>
      <w:r w:rsidRPr="007636DD">
        <w:rPr>
          <w:lang w:val="bg-BG"/>
        </w:rPr>
        <w:t xml:space="preserve"> система и Прототипната </w:t>
      </w:r>
      <w:proofErr w:type="spellStart"/>
      <w:r w:rsidRPr="007636DD">
        <w:rPr>
          <w:lang w:val="bg-BG"/>
        </w:rPr>
        <w:t>Hadoop</w:t>
      </w:r>
      <w:proofErr w:type="spellEnd"/>
      <w:r w:rsidRPr="007636DD">
        <w:rPr>
          <w:lang w:val="bg-BG"/>
        </w:rPr>
        <w:t xml:space="preserve"> подсистема </w:t>
      </w:r>
    </w:p>
    <w:p w:rsidR="00F77542" w:rsidRPr="007636DD" w:rsidRDefault="00F77542" w:rsidP="00F77542">
      <w:pPr>
        <w:spacing w:before="100" w:beforeAutospacing="1" w:after="100" w:afterAutospacing="1"/>
        <w:jc w:val="both"/>
        <w:rPr>
          <w:lang w:val="bg-BG"/>
        </w:rPr>
      </w:pPr>
      <w:r w:rsidRPr="007636DD">
        <w:rPr>
          <w:lang w:val="bg-BG"/>
        </w:rPr>
        <w:t>b.</w:t>
      </w:r>
      <w:r w:rsidRPr="007636DD">
        <w:rPr>
          <w:lang w:val="bg-BG"/>
        </w:rPr>
        <w:tab/>
        <w:t xml:space="preserve">тестване на Специализираната </w:t>
      </w:r>
      <w:proofErr w:type="spellStart"/>
      <w:r w:rsidRPr="007636DD">
        <w:rPr>
          <w:lang w:val="bg-BG"/>
        </w:rPr>
        <w:t>Hadoop</w:t>
      </w:r>
      <w:proofErr w:type="spellEnd"/>
      <w:r w:rsidRPr="007636DD">
        <w:rPr>
          <w:lang w:val="bg-BG"/>
        </w:rPr>
        <w:t xml:space="preserve"> системата под ключ като цялостно изделие чрез програмни тестови продукти;</w:t>
      </w:r>
    </w:p>
    <w:p w:rsidR="00F77542" w:rsidRPr="007636DD" w:rsidRDefault="00F77542" w:rsidP="00F77542">
      <w:pPr>
        <w:spacing w:before="100" w:beforeAutospacing="1" w:after="100" w:afterAutospacing="1"/>
        <w:jc w:val="both"/>
        <w:rPr>
          <w:lang w:val="bg-BG"/>
        </w:rPr>
      </w:pPr>
      <w:r w:rsidRPr="007636DD">
        <w:rPr>
          <w:lang w:val="bg-BG"/>
        </w:rPr>
        <w:t>5.</w:t>
      </w:r>
      <w:r w:rsidRPr="007636DD">
        <w:rPr>
          <w:lang w:val="bg-BG"/>
        </w:rPr>
        <w:tab/>
        <w:t xml:space="preserve">Концептуална архитектура за разширение на системата </w:t>
      </w:r>
      <w:proofErr w:type="spellStart"/>
      <w:r w:rsidRPr="007636DD">
        <w:rPr>
          <w:lang w:val="bg-BG"/>
        </w:rPr>
        <w:t>Hadoop</w:t>
      </w:r>
      <w:proofErr w:type="spellEnd"/>
      <w:r w:rsidRPr="007636DD">
        <w:rPr>
          <w:lang w:val="bg-BG"/>
        </w:rPr>
        <w:t xml:space="preserve"> до хиляди </w:t>
      </w:r>
      <w:proofErr w:type="spellStart"/>
      <w:r w:rsidRPr="007636DD">
        <w:rPr>
          <w:lang w:val="bg-BG"/>
        </w:rPr>
        <w:t>PetaBytes</w:t>
      </w:r>
      <w:proofErr w:type="spellEnd"/>
      <w:r w:rsidRPr="007636DD">
        <w:rPr>
          <w:lang w:val="bg-BG"/>
        </w:rPr>
        <w:t xml:space="preserve">, доказваща валидността на представената Специализираната Централизирана система под ключ </w:t>
      </w:r>
      <w:proofErr w:type="spellStart"/>
      <w:r w:rsidRPr="007636DD">
        <w:rPr>
          <w:lang w:val="bg-BG"/>
        </w:rPr>
        <w:t>Hadoop</w:t>
      </w:r>
      <w:proofErr w:type="spellEnd"/>
      <w:r w:rsidRPr="007636DD">
        <w:rPr>
          <w:lang w:val="bg-BG"/>
        </w:rPr>
        <w:t xml:space="preserve"> - предложените хардуерни, програмни, конфигурационни и интеграционни решения, заедно с решенията за информационна сигурност, и представляваща теоретично нейно разширение до капацитет хиляди </w:t>
      </w:r>
      <w:proofErr w:type="spellStart"/>
      <w:r w:rsidRPr="007636DD">
        <w:rPr>
          <w:lang w:val="bg-BG"/>
        </w:rPr>
        <w:t>РetaВytes</w:t>
      </w:r>
      <w:proofErr w:type="spellEnd"/>
      <w:r w:rsidRPr="007636DD">
        <w:rPr>
          <w:lang w:val="bg-BG"/>
        </w:rPr>
        <w:t xml:space="preserve">, включваща основни елементи: основни технологии на </w:t>
      </w:r>
      <w:proofErr w:type="spellStart"/>
      <w:r w:rsidRPr="007636DD">
        <w:rPr>
          <w:lang w:val="bg-BG"/>
        </w:rPr>
        <w:t>Hadoop</w:t>
      </w:r>
      <w:proofErr w:type="spellEnd"/>
      <w:r w:rsidRPr="007636DD">
        <w:rPr>
          <w:lang w:val="bg-BG"/>
        </w:rPr>
        <w:t xml:space="preserve"> 3.0 имащи критично значение за архитектурата на  </w:t>
      </w:r>
      <w:proofErr w:type="spellStart"/>
      <w:r w:rsidRPr="007636DD">
        <w:rPr>
          <w:lang w:val="bg-BG"/>
        </w:rPr>
        <w:t>Hadoop</w:t>
      </w:r>
      <w:proofErr w:type="spellEnd"/>
      <w:r w:rsidRPr="007636DD">
        <w:rPr>
          <w:lang w:val="bg-BG"/>
        </w:rPr>
        <w:t xml:space="preserve"> система; приложимост в архитектурата на SSD/HDD; Метод за повишаване производителността на </w:t>
      </w:r>
      <w:proofErr w:type="spellStart"/>
      <w:r w:rsidRPr="007636DD">
        <w:rPr>
          <w:lang w:val="bg-BG"/>
        </w:rPr>
        <w:t>Hadoop</w:t>
      </w:r>
      <w:proofErr w:type="spellEnd"/>
      <w:r w:rsidRPr="007636DD">
        <w:rPr>
          <w:lang w:val="bg-BG"/>
        </w:rPr>
        <w:t xml:space="preserve"> система; Хардуерна Референтна архитектура на </w:t>
      </w:r>
      <w:proofErr w:type="spellStart"/>
      <w:r w:rsidRPr="007636DD">
        <w:rPr>
          <w:lang w:val="bg-BG"/>
        </w:rPr>
        <w:t>Hadoop</w:t>
      </w:r>
      <w:proofErr w:type="spellEnd"/>
      <w:r w:rsidRPr="007636DD">
        <w:rPr>
          <w:lang w:val="bg-BG"/>
        </w:rPr>
        <w:t xml:space="preserve"> система с избор на управляваща система за Референтна архитектура на </w:t>
      </w:r>
      <w:proofErr w:type="spellStart"/>
      <w:r w:rsidRPr="007636DD">
        <w:rPr>
          <w:lang w:val="bg-BG"/>
        </w:rPr>
        <w:t>Hadoop</w:t>
      </w:r>
      <w:proofErr w:type="spellEnd"/>
      <w:r w:rsidRPr="007636DD">
        <w:rPr>
          <w:lang w:val="bg-BG"/>
        </w:rPr>
        <w:t xml:space="preserve"> системата; Архитектура на големи </w:t>
      </w:r>
      <w:proofErr w:type="spellStart"/>
      <w:r w:rsidRPr="007636DD">
        <w:rPr>
          <w:lang w:val="bg-BG"/>
        </w:rPr>
        <w:t>Hadoop</w:t>
      </w:r>
      <w:proofErr w:type="spellEnd"/>
      <w:r w:rsidRPr="007636DD">
        <w:rPr>
          <w:lang w:val="bg-BG"/>
        </w:rPr>
        <w:t xml:space="preserve"> клъстери с обеми стотици и хиляди РВ; </w:t>
      </w:r>
    </w:p>
    <w:p w:rsidR="00F77542" w:rsidRPr="007636DD" w:rsidRDefault="00F77542" w:rsidP="00F77542">
      <w:pPr>
        <w:spacing w:before="100" w:beforeAutospacing="1" w:after="100" w:afterAutospacing="1"/>
        <w:jc w:val="both"/>
        <w:rPr>
          <w:lang w:val="bg-BG"/>
        </w:rPr>
      </w:pPr>
      <w:r w:rsidRPr="007636DD">
        <w:rPr>
          <w:lang w:val="bg-BG"/>
        </w:rPr>
        <w:t>6.</w:t>
      </w:r>
      <w:r w:rsidRPr="007636DD">
        <w:rPr>
          <w:lang w:val="bg-BG"/>
        </w:rPr>
        <w:tab/>
        <w:t xml:space="preserve">Лицензите за всички софтуерни компоненти да са включени в общата цена на Специализираната Централизирана система под ключ </w:t>
      </w:r>
      <w:proofErr w:type="spellStart"/>
      <w:r w:rsidRPr="007636DD">
        <w:rPr>
          <w:lang w:val="bg-BG"/>
        </w:rPr>
        <w:t>Hadoop</w:t>
      </w:r>
      <w:proofErr w:type="spellEnd"/>
      <w:r w:rsidRPr="007636DD">
        <w:rPr>
          <w:lang w:val="bg-BG"/>
        </w:rPr>
        <w:t>;</w:t>
      </w:r>
    </w:p>
    <w:p w:rsidR="00F77542" w:rsidRPr="007636DD" w:rsidRDefault="00F77542" w:rsidP="00F77542">
      <w:pPr>
        <w:spacing w:before="100" w:beforeAutospacing="1" w:after="100" w:afterAutospacing="1"/>
        <w:jc w:val="both"/>
        <w:rPr>
          <w:lang w:val="bg-BG"/>
        </w:rPr>
      </w:pPr>
      <w:r w:rsidRPr="007636DD">
        <w:rPr>
          <w:lang w:val="bg-BG"/>
        </w:rPr>
        <w:t>7.</w:t>
      </w:r>
      <w:r w:rsidRPr="007636DD">
        <w:rPr>
          <w:lang w:val="bg-BG"/>
        </w:rPr>
        <w:tab/>
        <w:t xml:space="preserve">Предаване на цялата Специализираната Централизирана система под ключ </w:t>
      </w:r>
      <w:proofErr w:type="spellStart"/>
      <w:r w:rsidRPr="007636DD">
        <w:rPr>
          <w:lang w:val="bg-BG"/>
        </w:rPr>
        <w:t>Hadoop</w:t>
      </w:r>
      <w:proofErr w:type="spellEnd"/>
      <w:r w:rsidRPr="007636DD">
        <w:rPr>
          <w:lang w:val="bg-BG"/>
        </w:rPr>
        <w:t xml:space="preserve"> да стане като едно изделие;</w:t>
      </w:r>
    </w:p>
    <w:p w:rsidR="00F77542" w:rsidRPr="007636DD" w:rsidRDefault="00F77542" w:rsidP="00F77542">
      <w:pPr>
        <w:spacing w:before="100" w:beforeAutospacing="1" w:after="100" w:afterAutospacing="1"/>
        <w:jc w:val="both"/>
        <w:rPr>
          <w:lang w:val="bg-BG"/>
        </w:rPr>
      </w:pPr>
      <w:r w:rsidRPr="007636DD">
        <w:rPr>
          <w:lang w:val="bg-BG"/>
        </w:rPr>
        <w:t>8.</w:t>
      </w:r>
      <w:r w:rsidRPr="007636DD">
        <w:rPr>
          <w:lang w:val="bg-BG"/>
        </w:rPr>
        <w:tab/>
        <w:t xml:space="preserve">Гаранция, хардуерно и софтуерно поддържане на Специализираната Централизирана система под ключ </w:t>
      </w:r>
      <w:proofErr w:type="spellStart"/>
      <w:r w:rsidRPr="007636DD">
        <w:rPr>
          <w:lang w:val="bg-BG"/>
        </w:rPr>
        <w:t>Hadoop</w:t>
      </w:r>
      <w:proofErr w:type="spellEnd"/>
      <w:r w:rsidRPr="007636DD">
        <w:rPr>
          <w:lang w:val="bg-BG"/>
        </w:rPr>
        <w:t xml:space="preserve"> - за </w:t>
      </w:r>
      <w:r w:rsidR="00646BD2" w:rsidRPr="007636DD">
        <w:rPr>
          <w:lang w:val="bg-BG"/>
        </w:rPr>
        <w:t xml:space="preserve">минимум </w:t>
      </w:r>
      <w:r w:rsidRPr="007636DD">
        <w:rPr>
          <w:lang w:val="bg-BG"/>
        </w:rPr>
        <w:t xml:space="preserve">5 години, в който срокът за </w:t>
      </w:r>
      <w:r w:rsidRPr="007636DD">
        <w:rPr>
          <w:lang w:val="bg-BG"/>
        </w:rPr>
        <w:lastRenderedPageBreak/>
        <w:t>възстановяване на работоспособност на системата при проблем - до 2 работни дни (системата ще бъде разположена на територията на УНСС);</w:t>
      </w:r>
    </w:p>
    <w:p w:rsidR="00F77542" w:rsidRPr="007636DD" w:rsidRDefault="00F77542" w:rsidP="00F77542">
      <w:pPr>
        <w:spacing w:before="100" w:beforeAutospacing="1" w:after="100" w:afterAutospacing="1"/>
        <w:jc w:val="both"/>
        <w:rPr>
          <w:lang w:val="bg-BG"/>
        </w:rPr>
      </w:pPr>
      <w:r w:rsidRPr="007636DD">
        <w:rPr>
          <w:lang w:val="bg-BG"/>
        </w:rPr>
        <w:t>9.</w:t>
      </w:r>
      <w:r w:rsidRPr="007636DD">
        <w:rPr>
          <w:lang w:val="bg-BG"/>
        </w:rPr>
        <w:tab/>
        <w:t xml:space="preserve">Обучение свързано със Специализираната Централизирана система под ключ </w:t>
      </w:r>
      <w:proofErr w:type="spellStart"/>
      <w:r w:rsidRPr="007636DD">
        <w:rPr>
          <w:lang w:val="bg-BG"/>
        </w:rPr>
        <w:t>Hadoop</w:t>
      </w:r>
      <w:proofErr w:type="spellEnd"/>
      <w:r w:rsidRPr="007636DD">
        <w:rPr>
          <w:lang w:val="bg-BG"/>
        </w:rPr>
        <w:t xml:space="preserve">, включващо: </w:t>
      </w:r>
    </w:p>
    <w:p w:rsidR="00F77542" w:rsidRPr="007636DD" w:rsidRDefault="00F77542" w:rsidP="00F77542">
      <w:pPr>
        <w:spacing w:before="100" w:beforeAutospacing="1" w:after="100" w:afterAutospacing="1"/>
        <w:jc w:val="both"/>
        <w:rPr>
          <w:lang w:val="bg-BG"/>
        </w:rPr>
      </w:pPr>
      <w:r w:rsidRPr="007636DD">
        <w:rPr>
          <w:lang w:val="bg-BG"/>
        </w:rPr>
        <w:t>a.</w:t>
      </w:r>
      <w:r w:rsidRPr="007636DD">
        <w:rPr>
          <w:lang w:val="bg-BG"/>
        </w:rPr>
        <w:tab/>
        <w:t xml:space="preserve">Инсталиране и конфигуриране на </w:t>
      </w:r>
      <w:proofErr w:type="spellStart"/>
      <w:r w:rsidRPr="007636DD">
        <w:rPr>
          <w:lang w:val="bg-BG"/>
        </w:rPr>
        <w:t>Hadoop</w:t>
      </w:r>
      <w:proofErr w:type="spellEnd"/>
      <w:r w:rsidRPr="007636DD">
        <w:rPr>
          <w:lang w:val="bg-BG"/>
        </w:rPr>
        <w:t xml:space="preserve"> система; </w:t>
      </w:r>
    </w:p>
    <w:p w:rsidR="00F77542" w:rsidRPr="007636DD" w:rsidRDefault="00F77542" w:rsidP="00F77542">
      <w:pPr>
        <w:spacing w:before="100" w:beforeAutospacing="1" w:after="100" w:afterAutospacing="1"/>
        <w:jc w:val="both"/>
        <w:rPr>
          <w:lang w:val="bg-BG"/>
        </w:rPr>
      </w:pPr>
      <w:r w:rsidRPr="007636DD">
        <w:rPr>
          <w:lang w:val="bg-BG"/>
        </w:rPr>
        <w:t>b.</w:t>
      </w:r>
      <w:r w:rsidRPr="007636DD">
        <w:rPr>
          <w:lang w:val="bg-BG"/>
        </w:rPr>
        <w:tab/>
        <w:t xml:space="preserve">Основи на програмирането в среда </w:t>
      </w:r>
      <w:proofErr w:type="spellStart"/>
      <w:r w:rsidRPr="007636DD">
        <w:rPr>
          <w:lang w:val="bg-BG"/>
        </w:rPr>
        <w:t>MapReduce</w:t>
      </w:r>
      <w:proofErr w:type="spellEnd"/>
      <w:r w:rsidRPr="007636DD">
        <w:rPr>
          <w:lang w:val="bg-BG"/>
        </w:rPr>
        <w:t xml:space="preserve">; </w:t>
      </w:r>
    </w:p>
    <w:p w:rsidR="0059796E" w:rsidRPr="007636DD" w:rsidRDefault="00F77542" w:rsidP="00F77542">
      <w:pPr>
        <w:spacing w:before="100" w:beforeAutospacing="1" w:after="100" w:afterAutospacing="1"/>
        <w:jc w:val="both"/>
        <w:rPr>
          <w:rFonts w:eastAsia="Times New Roman"/>
          <w:lang w:val="bg-BG"/>
        </w:rPr>
      </w:pPr>
      <w:r w:rsidRPr="007636DD">
        <w:rPr>
          <w:lang w:val="bg-BG"/>
        </w:rPr>
        <w:t>c.</w:t>
      </w:r>
      <w:r w:rsidRPr="007636DD">
        <w:rPr>
          <w:lang w:val="bg-BG"/>
        </w:rPr>
        <w:tab/>
        <w:t>Създаване на тестови данни за провеждане на изследвания с големи данни.</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ЦЕЛ НА ОБЩЕСТВЕНАТА ПОРЪЧКА</w:t>
      </w:r>
    </w:p>
    <w:p w:rsidR="0059796E" w:rsidRPr="007636DD" w:rsidRDefault="00F77542" w:rsidP="00FE5A1E">
      <w:pPr>
        <w:pStyle w:val="NormalWeb"/>
        <w:rPr>
          <w:color w:val="auto"/>
          <w:lang w:val="bg-BG"/>
        </w:rPr>
      </w:pPr>
      <w:r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00984C1F" w:rsidRPr="007636DD">
        <w:rPr>
          <w:color w:val="auto"/>
          <w:lang w:val="bg-BG"/>
        </w:rPr>
        <w:t>.</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ИЗТОЧНИК НА ФИНАНСИРАНЕ</w:t>
      </w:r>
    </w:p>
    <w:p w:rsidR="0059796E" w:rsidRPr="007636DD" w:rsidRDefault="0059796E" w:rsidP="00FE5A1E">
      <w:pPr>
        <w:pStyle w:val="NormalWeb"/>
        <w:rPr>
          <w:color w:val="auto"/>
          <w:lang w:val="bg-BG"/>
        </w:rPr>
      </w:pPr>
      <w:r w:rsidRPr="007636DD">
        <w:rPr>
          <w:color w:val="auto"/>
          <w:lang w:val="bg-BG"/>
        </w:rPr>
        <w:t>Обществената поръчка се финансира със средства от: </w:t>
      </w:r>
      <w:r w:rsidRPr="007636DD">
        <w:rPr>
          <w:rStyle w:val="Strong"/>
          <w:rFonts w:eastAsia="Times New Roman"/>
          <w:color w:val="auto"/>
          <w:lang w:val="bg-BG"/>
        </w:rPr>
        <w:t xml:space="preserve">Процедура BG05M2OP001-1.002 „Изграждане и развитие на центрове за компетентност“, Оперативна програма „Наука и образование за интелигентен растеж“ 2014 – 2020. </w:t>
      </w:r>
      <w:r w:rsidR="00E573BF" w:rsidRPr="007636DD">
        <w:rPr>
          <w:rStyle w:val="Strong"/>
          <w:rFonts w:eastAsia="Times New Roman"/>
          <w:color w:val="auto"/>
          <w:lang w:val="bg-BG"/>
        </w:rPr>
        <w:t>Проект BG05M2OP001-1.002-0002-С</w:t>
      </w:r>
      <w:r w:rsidRPr="007636DD">
        <w:rPr>
          <w:rStyle w:val="Strong"/>
          <w:rFonts w:eastAsia="Times New Roman"/>
          <w:color w:val="auto"/>
          <w:lang w:val="bg-BG"/>
        </w:rPr>
        <w:t>01 „Дигитализация на икономиката в среда на Големи данни (ДИГД)“</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ОБЩА ПРОГНОЗНА СТОЙНОСТ</w:t>
      </w:r>
    </w:p>
    <w:p w:rsidR="0059796E" w:rsidRPr="007636DD" w:rsidRDefault="0059796E" w:rsidP="00FE5A1E">
      <w:pPr>
        <w:pStyle w:val="NormalWeb"/>
        <w:rPr>
          <w:rStyle w:val="Strong"/>
          <w:color w:val="auto"/>
          <w:lang w:val="bg-BG"/>
        </w:rPr>
      </w:pPr>
      <w:r w:rsidRPr="007636DD">
        <w:rPr>
          <w:color w:val="auto"/>
          <w:lang w:val="bg-BG"/>
        </w:rPr>
        <w:t xml:space="preserve">Прогнозната стойност на обществената поръчка е </w:t>
      </w:r>
      <w:r w:rsidR="00F77542" w:rsidRPr="007636DD">
        <w:rPr>
          <w:rStyle w:val="Strong"/>
          <w:color w:val="auto"/>
          <w:lang w:val="bg-BG"/>
        </w:rPr>
        <w:t>3</w:t>
      </w:r>
      <w:r w:rsidR="00646BD2" w:rsidRPr="007636DD">
        <w:rPr>
          <w:rStyle w:val="Strong"/>
          <w:color w:val="auto"/>
          <w:lang w:val="bg-BG"/>
        </w:rPr>
        <w:t xml:space="preserve"> </w:t>
      </w:r>
      <w:r w:rsidR="00F77542" w:rsidRPr="007636DD">
        <w:rPr>
          <w:rStyle w:val="Strong"/>
          <w:color w:val="auto"/>
          <w:lang w:val="bg-BG"/>
        </w:rPr>
        <w:t>188</w:t>
      </w:r>
      <w:r w:rsidR="00646BD2" w:rsidRPr="007636DD">
        <w:rPr>
          <w:rStyle w:val="Strong"/>
          <w:color w:val="auto"/>
          <w:lang w:val="bg-BG"/>
        </w:rPr>
        <w:t xml:space="preserve"> </w:t>
      </w:r>
      <w:r w:rsidR="00F77542" w:rsidRPr="007636DD">
        <w:rPr>
          <w:rStyle w:val="Strong"/>
          <w:color w:val="auto"/>
          <w:lang w:val="bg-BG"/>
        </w:rPr>
        <w:t>246</w:t>
      </w:r>
      <w:r w:rsidR="00646BD2" w:rsidRPr="007636DD">
        <w:rPr>
          <w:rStyle w:val="Strong"/>
          <w:color w:val="auto"/>
          <w:lang w:val="bg-BG"/>
        </w:rPr>
        <w:t>,00</w:t>
      </w:r>
      <w:r w:rsidR="00F77542" w:rsidRPr="007636DD">
        <w:rPr>
          <w:rStyle w:val="Strong"/>
          <w:color w:val="auto"/>
          <w:lang w:val="bg-BG"/>
        </w:rPr>
        <w:t xml:space="preserve"> </w:t>
      </w:r>
      <w:r w:rsidRPr="007636DD">
        <w:rPr>
          <w:rStyle w:val="Strong"/>
          <w:color w:val="auto"/>
          <w:lang w:val="bg-BG"/>
        </w:rPr>
        <w:t xml:space="preserve"> лв. словом: (</w:t>
      </w:r>
      <w:r w:rsidR="00F77542" w:rsidRPr="007636DD">
        <w:rPr>
          <w:rStyle w:val="Strong"/>
          <w:color w:val="auto"/>
          <w:lang w:val="bg-BG"/>
        </w:rPr>
        <w:t>три</w:t>
      </w:r>
      <w:r w:rsidRPr="007636DD">
        <w:rPr>
          <w:rStyle w:val="Strong"/>
          <w:color w:val="auto"/>
          <w:lang w:val="bg-BG"/>
        </w:rPr>
        <w:t xml:space="preserve"> милион</w:t>
      </w:r>
      <w:r w:rsidR="00F77542" w:rsidRPr="007636DD">
        <w:rPr>
          <w:rStyle w:val="Strong"/>
          <w:color w:val="auto"/>
          <w:lang w:val="bg-BG"/>
        </w:rPr>
        <w:t>а</w:t>
      </w:r>
      <w:r w:rsidRPr="007636DD">
        <w:rPr>
          <w:rStyle w:val="Strong"/>
          <w:color w:val="auto"/>
          <w:lang w:val="bg-BG"/>
        </w:rPr>
        <w:t xml:space="preserve">, </w:t>
      </w:r>
      <w:r w:rsidR="00F77542" w:rsidRPr="007636DD">
        <w:rPr>
          <w:rStyle w:val="Strong"/>
          <w:color w:val="auto"/>
          <w:lang w:val="bg-BG"/>
        </w:rPr>
        <w:t>сто осем</w:t>
      </w:r>
      <w:r w:rsidRPr="007636DD">
        <w:rPr>
          <w:rStyle w:val="Strong"/>
          <w:color w:val="auto"/>
          <w:lang w:val="bg-BG"/>
        </w:rPr>
        <w:t xml:space="preserve">десет и </w:t>
      </w:r>
      <w:r w:rsidR="00F77542" w:rsidRPr="007636DD">
        <w:rPr>
          <w:rStyle w:val="Strong"/>
          <w:color w:val="auto"/>
          <w:lang w:val="bg-BG"/>
        </w:rPr>
        <w:t>осем</w:t>
      </w:r>
      <w:r w:rsidRPr="007636DD">
        <w:rPr>
          <w:rStyle w:val="Strong"/>
          <w:color w:val="auto"/>
          <w:lang w:val="bg-BG"/>
        </w:rPr>
        <w:t xml:space="preserve"> хиляди и </w:t>
      </w:r>
      <w:r w:rsidR="00F77542" w:rsidRPr="007636DD">
        <w:rPr>
          <w:rStyle w:val="Strong"/>
          <w:color w:val="auto"/>
          <w:lang w:val="bg-BG"/>
        </w:rPr>
        <w:t>двеста, четиридесет</w:t>
      </w:r>
      <w:r w:rsidRPr="007636DD">
        <w:rPr>
          <w:rStyle w:val="Strong"/>
          <w:color w:val="auto"/>
          <w:lang w:val="bg-BG"/>
        </w:rPr>
        <w:t xml:space="preserve"> и </w:t>
      </w:r>
      <w:r w:rsidR="00F77542" w:rsidRPr="007636DD">
        <w:rPr>
          <w:rStyle w:val="Strong"/>
          <w:color w:val="auto"/>
          <w:lang w:val="bg-BG"/>
        </w:rPr>
        <w:t>шест</w:t>
      </w:r>
      <w:r w:rsidRPr="007636DD">
        <w:rPr>
          <w:rStyle w:val="Strong"/>
          <w:color w:val="auto"/>
          <w:lang w:val="bg-BG"/>
        </w:rPr>
        <w:t xml:space="preserve"> лева и 00ст.) без ДДС.</w:t>
      </w:r>
    </w:p>
    <w:p w:rsidR="00F77542" w:rsidRPr="007636DD" w:rsidRDefault="00F77542" w:rsidP="00FE5A1E">
      <w:pPr>
        <w:pStyle w:val="NormalWeb"/>
        <w:rPr>
          <w:color w:val="auto"/>
          <w:lang w:val="bg-BG"/>
        </w:rPr>
      </w:pPr>
      <w:r w:rsidRPr="007636DD">
        <w:rPr>
          <w:rStyle w:val="Strong"/>
          <w:color w:val="auto"/>
          <w:lang w:val="bg-BG"/>
        </w:rPr>
        <w:t xml:space="preserve">Пазарната стойност на обществената поръчка е </w:t>
      </w:r>
      <w:r w:rsidR="00E81A8C" w:rsidRPr="007636DD">
        <w:rPr>
          <w:rStyle w:val="Strong"/>
          <w:color w:val="auto"/>
          <w:lang w:val="bg-BG"/>
        </w:rPr>
        <w:t xml:space="preserve">изчислена </w:t>
      </w:r>
      <w:r w:rsidRPr="007636DD">
        <w:rPr>
          <w:rStyle w:val="Strong"/>
          <w:color w:val="auto"/>
          <w:lang w:val="bg-BG"/>
        </w:rPr>
        <w:t>съобразно пазарната стойност на предстоящите за възлагане дейности, определена в резултат на пазарни консултации</w:t>
      </w:r>
      <w:r w:rsidR="00E81A8C" w:rsidRPr="007636DD">
        <w:rPr>
          <w:rStyle w:val="Strong"/>
          <w:color w:val="auto"/>
          <w:lang w:val="bg-BG"/>
        </w:rPr>
        <w:t xml:space="preserve"> и наличния бюджет</w:t>
      </w:r>
      <w:r w:rsidRPr="007636DD">
        <w:rPr>
          <w:rStyle w:val="Strong"/>
          <w:color w:val="auto"/>
          <w:lang w:val="bg-BG"/>
        </w:rPr>
        <w:t>.</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lastRenderedPageBreak/>
        <w:t>НАЧИН НА ПЛАЩАНЕ</w:t>
      </w:r>
    </w:p>
    <w:p w:rsidR="0059796E" w:rsidRPr="007636DD" w:rsidRDefault="0059796E" w:rsidP="00FE5A1E">
      <w:pPr>
        <w:pStyle w:val="NormalWeb"/>
        <w:rPr>
          <w:color w:val="auto"/>
          <w:lang w:val="bg-BG"/>
        </w:rPr>
      </w:pPr>
      <w:r w:rsidRPr="007636DD">
        <w:rPr>
          <w:color w:val="auto"/>
          <w:lang w:val="bg-BG"/>
        </w:rPr>
        <w:t>Плащанията към избрания изпълнител се извършват съгласно клаузите в Проекта на договор.</w:t>
      </w: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СРОК ЗА ИЗПЪЛНЕНИЕ НА ОБЩЕСТВЕНАТА ПОРЪЧКА</w:t>
      </w:r>
    </w:p>
    <w:p w:rsidR="0059796E" w:rsidRPr="007636DD" w:rsidRDefault="0059796E" w:rsidP="00FE5A1E">
      <w:pPr>
        <w:pStyle w:val="NormalWeb"/>
        <w:rPr>
          <w:color w:val="auto"/>
          <w:lang w:val="bg-BG"/>
        </w:rPr>
      </w:pPr>
      <w:r w:rsidRPr="007636DD">
        <w:rPr>
          <w:color w:val="auto"/>
          <w:lang w:val="bg-BG"/>
        </w:rPr>
        <w:t xml:space="preserve">Срокът за изпълнение на обществената поръчка е: </w:t>
      </w:r>
    </w:p>
    <w:p w:rsidR="0059796E" w:rsidRPr="007636DD" w:rsidRDefault="007B6E4F" w:rsidP="00FE5A1E">
      <w:pPr>
        <w:widowControl w:val="0"/>
        <w:autoSpaceDE w:val="0"/>
        <w:autoSpaceDN w:val="0"/>
        <w:adjustRightInd w:val="0"/>
        <w:spacing w:before="120"/>
        <w:jc w:val="both"/>
        <w:rPr>
          <w:shd w:val="clear" w:color="auto" w:fill="FFFFFF"/>
          <w:lang w:val="bg-BG"/>
        </w:rPr>
      </w:pPr>
      <w:r w:rsidRPr="007636DD">
        <w:rPr>
          <w:shd w:val="clear" w:color="auto" w:fill="FFFFFF"/>
          <w:lang w:val="bg-BG"/>
        </w:rPr>
        <w:t>Срок на договора – до 6</w:t>
      </w:r>
      <w:r w:rsidR="0059796E" w:rsidRPr="007636DD">
        <w:rPr>
          <w:shd w:val="clear" w:color="auto" w:fill="FFFFFF"/>
          <w:lang w:val="bg-BG"/>
        </w:rPr>
        <w:t xml:space="preserve"> </w:t>
      </w:r>
      <w:r w:rsidRPr="007636DD">
        <w:rPr>
          <w:shd w:val="clear" w:color="auto" w:fill="FFFFFF"/>
          <w:lang w:val="bg-BG"/>
        </w:rPr>
        <w:t>месеца</w:t>
      </w:r>
      <w:r w:rsidR="00D23A1A" w:rsidRPr="007636DD">
        <w:rPr>
          <w:shd w:val="clear" w:color="auto" w:fill="FFFFFF"/>
          <w:lang w:val="bg-BG"/>
        </w:rPr>
        <w:t>.</w:t>
      </w:r>
    </w:p>
    <w:p w:rsidR="0059796E" w:rsidRPr="007636DD" w:rsidRDefault="0059796E">
      <w:pPr>
        <w:ind w:left="720"/>
        <w:rPr>
          <w:rFonts w:eastAsia="Times New Roman"/>
          <w:lang w:val="bg-BG"/>
        </w:rPr>
      </w:pPr>
    </w:p>
    <w:p w:rsidR="0059796E" w:rsidRPr="007636DD" w:rsidRDefault="0059796E">
      <w:pPr>
        <w:pStyle w:val="Heading3"/>
        <w:numPr>
          <w:ilvl w:val="0"/>
          <w:numId w:val="1"/>
        </w:numPr>
        <w:rPr>
          <w:rFonts w:eastAsia="Times New Roman"/>
          <w:color w:val="auto"/>
          <w:lang w:val="bg-BG"/>
        </w:rPr>
      </w:pPr>
      <w:r w:rsidRPr="007636DD">
        <w:rPr>
          <w:rStyle w:val="Strong"/>
          <w:rFonts w:eastAsia="Times New Roman"/>
          <w:b/>
          <w:bCs/>
          <w:color w:val="auto"/>
          <w:lang w:val="bg-BG"/>
        </w:rPr>
        <w:t>ТЕРИТОРИАЛЕН ОБХВАТ НА ПОРЪЧКАТА/МЯСТО НА ИЗПЪЛНЕНИЕ</w:t>
      </w:r>
    </w:p>
    <w:p w:rsidR="00FE5A1E" w:rsidRPr="007636DD" w:rsidRDefault="0059796E" w:rsidP="00FE5A1E">
      <w:pPr>
        <w:pStyle w:val="NormalWeb"/>
        <w:rPr>
          <w:color w:val="auto"/>
          <w:lang w:val="bg-BG"/>
        </w:rPr>
      </w:pPr>
      <w:r w:rsidRPr="007636DD">
        <w:rPr>
          <w:color w:val="auto"/>
          <w:lang w:val="bg-BG"/>
        </w:rPr>
        <w:t>Мястото за изпълнение на обществената поръчка е:</w:t>
      </w:r>
    </w:p>
    <w:p w:rsidR="0059796E" w:rsidRPr="007636DD" w:rsidRDefault="00014C4D" w:rsidP="00FE5A1E">
      <w:pPr>
        <w:pStyle w:val="NormalWeb"/>
        <w:rPr>
          <w:color w:val="auto"/>
          <w:lang w:val="bg-BG"/>
        </w:rPr>
      </w:pPr>
      <w:r w:rsidRPr="007636DD">
        <w:rPr>
          <w:color w:val="auto"/>
          <w:lang w:val="bg-BG"/>
        </w:rPr>
        <w:t>УНСС - гр.</w:t>
      </w:r>
      <w:r w:rsidR="007B6E4F" w:rsidRPr="007636DD">
        <w:rPr>
          <w:color w:val="auto"/>
          <w:lang w:val="bg-BG"/>
        </w:rPr>
        <w:t xml:space="preserve"> София</w:t>
      </w:r>
      <w:r w:rsidR="009D5F47" w:rsidRPr="007636DD">
        <w:rPr>
          <w:color w:val="auto"/>
          <w:lang w:val="bg-BG"/>
        </w:rPr>
        <w:t>.</w:t>
      </w:r>
      <w:r w:rsidR="0059796E" w:rsidRPr="007636DD">
        <w:rPr>
          <w:color w:val="auto"/>
          <w:lang w:val="bg-BG"/>
        </w:rPr>
        <w:t> </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II. ТЕХНИЧЕСКА СПЕЦИФИКАЦИЯ</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1. ВЪВЕДЕНИЕ</w:t>
      </w:r>
    </w:p>
    <w:p w:rsidR="0059796E" w:rsidRPr="007636DD" w:rsidRDefault="007B6E4F" w:rsidP="007B6E4F">
      <w:pPr>
        <w:spacing w:before="100" w:beforeAutospacing="1" w:after="100" w:afterAutospacing="1"/>
        <w:jc w:val="both"/>
        <w:rPr>
          <w:rFonts w:eastAsia="Times New Roman"/>
          <w:lang w:val="bg-BG"/>
        </w:rPr>
      </w:pPr>
      <w:r w:rsidRPr="007636DD">
        <w:rPr>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 xml:space="preserve">2. ОПИСАНИЕ НА ПРЕДМЕТА НА ОБОСОБЕНАТА ПОЗИЦИЯ: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Специализираната централизирана система под ключ (</w:t>
      </w:r>
      <w:r w:rsidRPr="007636DD">
        <w:rPr>
          <w:rFonts w:eastAsia="Calibri"/>
        </w:rPr>
        <w:t>turnkey</w:t>
      </w:r>
      <w:r w:rsidRPr="007636DD">
        <w:rPr>
          <w:rFonts w:eastAsia="Calibri"/>
          <w:lang w:val="bg-BG"/>
        </w:rPr>
        <w:t xml:space="preserve"> </w:t>
      </w:r>
      <w:r w:rsidRPr="007636DD">
        <w:rPr>
          <w:rFonts w:eastAsia="Calibri"/>
        </w:rPr>
        <w:t>system</w:t>
      </w:r>
      <w:r w:rsidRPr="007636DD">
        <w:rPr>
          <w:rFonts w:eastAsia="Calibri"/>
          <w:lang w:val="bg-BG"/>
        </w:rPr>
        <w:t xml:space="preserve">) </w:t>
      </w:r>
      <w:proofErr w:type="spellStart"/>
      <w:r w:rsidRPr="007636DD">
        <w:rPr>
          <w:rFonts w:eastAsia="Calibri"/>
          <w:lang w:val="bg-BG"/>
        </w:rPr>
        <w:t>Hadoop</w:t>
      </w:r>
      <w:proofErr w:type="spellEnd"/>
      <w:r w:rsidRPr="007636DD">
        <w:rPr>
          <w:rFonts w:eastAsia="Calibri"/>
          <w:lang w:val="bg-BG"/>
        </w:rPr>
        <w:t xml:space="preserve"> е предназначена да осигурява възможност за работа с Големи данни – структурирани, </w:t>
      </w:r>
      <w:proofErr w:type="spellStart"/>
      <w:r w:rsidRPr="007636DD">
        <w:rPr>
          <w:rFonts w:eastAsia="Calibri"/>
          <w:lang w:val="bg-BG"/>
        </w:rPr>
        <w:t>полу-структурирани</w:t>
      </w:r>
      <w:proofErr w:type="spellEnd"/>
      <w:r w:rsidRPr="007636DD">
        <w:rPr>
          <w:rFonts w:eastAsia="Calibri"/>
          <w:lang w:val="bg-BG"/>
        </w:rPr>
        <w:t xml:space="preserve"> и неструктурирани данни. От функционална гледна точка, </w:t>
      </w:r>
      <w:proofErr w:type="spellStart"/>
      <w:r w:rsidRPr="007636DD">
        <w:rPr>
          <w:rFonts w:eastAsia="Calibri"/>
          <w:lang w:val="bg-BG"/>
        </w:rPr>
        <w:t>Hadoop</w:t>
      </w:r>
      <w:proofErr w:type="spellEnd"/>
      <w:r w:rsidRPr="007636DD">
        <w:rPr>
          <w:rFonts w:eastAsia="Calibri"/>
          <w:lang w:val="bg-BG"/>
        </w:rPr>
        <w:t xml:space="preserve"> е колекция от програми с отворен код изпълнявани върху </w:t>
      </w:r>
      <w:proofErr w:type="spellStart"/>
      <w:r w:rsidRPr="007636DD">
        <w:rPr>
          <w:rFonts w:eastAsia="Calibri"/>
          <w:lang w:val="bg-BG"/>
        </w:rPr>
        <w:t>клъстерна</w:t>
      </w:r>
      <w:proofErr w:type="spellEnd"/>
      <w:r w:rsidRPr="007636DD">
        <w:rPr>
          <w:rFonts w:eastAsia="Calibri"/>
          <w:lang w:val="bg-BG"/>
        </w:rPr>
        <w:t xml:space="preserve"> съвкупност от сървъри / компютри с общо предназначение. Той се използва главно за обработка на различни форми на структурирани, </w:t>
      </w:r>
      <w:proofErr w:type="spellStart"/>
      <w:r w:rsidRPr="007636DD">
        <w:rPr>
          <w:rFonts w:eastAsia="Calibri"/>
          <w:lang w:val="bg-BG"/>
        </w:rPr>
        <w:t>полу-структурирани</w:t>
      </w:r>
      <w:proofErr w:type="spellEnd"/>
      <w:r w:rsidRPr="007636DD">
        <w:rPr>
          <w:rFonts w:eastAsia="Calibri"/>
          <w:lang w:val="bg-BG"/>
        </w:rPr>
        <w:t xml:space="preserve"> и неструктурирани данни, който дава голяма гъвкавост при събирането, обработката и анализа на данни, отколкото релационните бази данни и складовете за данни. От хардуерна гледна точка, </w:t>
      </w:r>
      <w:r w:rsidRPr="007636DD">
        <w:rPr>
          <w:rFonts w:eastAsia="Calibri"/>
        </w:rPr>
        <w:t>Hadoop</w:t>
      </w:r>
      <w:r w:rsidRPr="007636DD">
        <w:rPr>
          <w:rFonts w:eastAsia="Calibri"/>
          <w:lang w:val="bg-BG"/>
        </w:rPr>
        <w:t xml:space="preserve"> системата е изградена като клъстер, съставен от стандартни сървъри / компютри. От софтуерна гледна точка </w:t>
      </w:r>
      <w:proofErr w:type="spellStart"/>
      <w:r w:rsidRPr="007636DD">
        <w:rPr>
          <w:rFonts w:eastAsia="Calibri"/>
          <w:lang w:val="bg-BG"/>
        </w:rPr>
        <w:t>Hadoop</w:t>
      </w:r>
      <w:proofErr w:type="spellEnd"/>
      <w:r w:rsidRPr="007636DD">
        <w:rPr>
          <w:rFonts w:eastAsia="Calibri"/>
          <w:lang w:val="bg-BG"/>
        </w:rPr>
        <w:t xml:space="preserve"> системата се състои от следните основни софтуерни модули: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Common</w:t>
      </w:r>
      <w:proofErr w:type="spellEnd"/>
      <w:r w:rsidRPr="007636DD">
        <w:rPr>
          <w:rFonts w:eastAsia="Calibri"/>
          <w:lang w:val="bg-BG"/>
        </w:rPr>
        <w:t xml:space="preserve"> - съдържа библиотеки и помощни програми, необходими на други модули на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Distributed</w:t>
      </w:r>
      <w:proofErr w:type="spellEnd"/>
      <w:r w:rsidRPr="007636DD">
        <w:rPr>
          <w:rFonts w:eastAsia="Calibri"/>
          <w:lang w:val="bg-BG"/>
        </w:rPr>
        <w:t xml:space="preserve"> </w:t>
      </w:r>
      <w:proofErr w:type="spellStart"/>
      <w:r w:rsidRPr="007636DD">
        <w:rPr>
          <w:rFonts w:eastAsia="Calibri"/>
          <w:lang w:val="bg-BG"/>
        </w:rPr>
        <w:t>File</w:t>
      </w:r>
      <w:proofErr w:type="spellEnd"/>
      <w:r w:rsidRPr="007636DD">
        <w:rPr>
          <w:rFonts w:eastAsia="Calibri"/>
          <w:lang w:val="bg-BG"/>
        </w:rPr>
        <w:t xml:space="preserve"> </w:t>
      </w:r>
      <w:proofErr w:type="spellStart"/>
      <w:r w:rsidRPr="007636DD">
        <w:rPr>
          <w:rFonts w:eastAsia="Calibri"/>
          <w:lang w:val="bg-BG"/>
        </w:rPr>
        <w:t>System</w:t>
      </w:r>
      <w:proofErr w:type="spellEnd"/>
      <w:r w:rsidRPr="007636DD">
        <w:rPr>
          <w:rFonts w:eastAsia="Calibri"/>
          <w:lang w:val="bg-BG"/>
        </w:rPr>
        <w:t xml:space="preserve"> (HDFS) - разпределена файлова система, която съхранява данни върху стандартни компютри; </w:t>
      </w:r>
      <w:proofErr w:type="spellStart"/>
      <w:r w:rsidRPr="007636DD">
        <w:rPr>
          <w:rFonts w:eastAsia="Calibri"/>
          <w:lang w:val="bg-BG"/>
        </w:rPr>
        <w:t>Hadoop</w:t>
      </w:r>
      <w:proofErr w:type="spellEnd"/>
      <w:r w:rsidRPr="007636DD">
        <w:rPr>
          <w:rFonts w:eastAsia="Calibri"/>
          <w:lang w:val="bg-BG"/>
        </w:rPr>
        <w:t xml:space="preserve"> YARN - отговорна за управлението на изчислителните ресурси в клъстера и използването им за планиране и управление изпълнението на приложенията на потребителите;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MapReduce</w:t>
      </w:r>
      <w:proofErr w:type="spellEnd"/>
      <w:r w:rsidRPr="007636DD">
        <w:rPr>
          <w:rFonts w:eastAsia="Calibri"/>
          <w:lang w:val="bg-BG"/>
        </w:rPr>
        <w:t xml:space="preserve"> - прилагаща програмния модел </w:t>
      </w:r>
      <w:proofErr w:type="spellStart"/>
      <w:r w:rsidRPr="007636DD">
        <w:rPr>
          <w:rFonts w:eastAsia="Calibri"/>
          <w:lang w:val="bg-BG"/>
        </w:rPr>
        <w:t>MapReduce</w:t>
      </w:r>
      <w:proofErr w:type="spellEnd"/>
      <w:r w:rsidRPr="007636DD">
        <w:rPr>
          <w:rFonts w:eastAsia="Calibri"/>
          <w:lang w:val="bg-BG"/>
        </w:rPr>
        <w:t xml:space="preserve"> за мащабна обработка на данни.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се достави, да се инсталира, да се извърши на нея съответното конфигуриране и интегриране, и да се тества за доказване както на цялостната работа на системата (изисква се предлаганата система да е „система по ключ“), така и на отделни нейни компоненти.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е предназначена да бъде изградена като едно </w:t>
      </w:r>
      <w:r w:rsidRPr="007636DD">
        <w:rPr>
          <w:rFonts w:eastAsia="Calibri"/>
          <w:lang w:val="bg-BG"/>
        </w:rPr>
        <w:lastRenderedPageBreak/>
        <w:t xml:space="preserve">цялостно съоръжение от хардуерни компоненти (интегрирани </w:t>
      </w:r>
      <w:proofErr w:type="spellStart"/>
      <w:r w:rsidRPr="007636DD">
        <w:rPr>
          <w:rFonts w:eastAsia="Calibri"/>
          <w:lang w:val="bg-BG"/>
        </w:rPr>
        <w:t>ракове</w:t>
      </w:r>
      <w:proofErr w:type="spellEnd"/>
      <w:r w:rsidRPr="007636DD">
        <w:rPr>
          <w:rFonts w:eastAsia="Calibri"/>
          <w:lang w:val="bg-BG"/>
        </w:rPr>
        <w:t xml:space="preserve">, сървъри, </w:t>
      </w:r>
      <w:proofErr w:type="spellStart"/>
      <w:r w:rsidRPr="007636DD">
        <w:rPr>
          <w:rFonts w:eastAsia="Calibri"/>
          <w:lang w:val="bg-BG"/>
        </w:rPr>
        <w:t>устройтва</w:t>
      </w:r>
      <w:proofErr w:type="spellEnd"/>
      <w:r w:rsidRPr="007636DD">
        <w:rPr>
          <w:rFonts w:eastAsia="Calibri"/>
          <w:lang w:val="bg-BG"/>
        </w:rPr>
        <w:t xml:space="preserve"> за информационна сигурност, мрежови устройства, окабеляване и пр.) и софтуерни компоненти (инсталирани операционни системи и системни софтуерни елементи), работещи като един комплектен продукт, която система да допуска развитие и разширение в бъдеще. Тази система под ключ има за предназначение да обслужва оперирането на големи данни, прилагайки архитектурата с отворен код „</w:t>
      </w:r>
      <w:r w:rsidRPr="007636DD">
        <w:rPr>
          <w:rFonts w:eastAsia="Calibri"/>
        </w:rPr>
        <w:t>Hadoop</w:t>
      </w:r>
      <w:r w:rsidRPr="007636DD">
        <w:rPr>
          <w:rFonts w:eastAsia="Calibri"/>
          <w:lang w:val="bg-BG"/>
        </w:rPr>
        <w:t xml:space="preserve">“.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бъде управлявана чрез софтуерната система </w:t>
      </w:r>
      <w:r w:rsidRPr="007636DD">
        <w:rPr>
          <w:rFonts w:eastAsia="Calibri"/>
        </w:rPr>
        <w:t>Cloudera</w:t>
      </w:r>
      <w:r w:rsidRPr="007636DD">
        <w:rPr>
          <w:rFonts w:eastAsia="Calibri"/>
          <w:lang w:val="bg-BG"/>
        </w:rPr>
        <w:t xml:space="preserve"> минимална версия 6.0, работеща със софтуерната рамка  </w:t>
      </w:r>
      <w:r w:rsidRPr="007636DD">
        <w:rPr>
          <w:rFonts w:eastAsia="Calibri"/>
        </w:rPr>
        <w:t>Hadoop</w:t>
      </w:r>
      <w:r w:rsidRPr="007636DD">
        <w:rPr>
          <w:rFonts w:eastAsia="Calibri"/>
          <w:lang w:val="bg-BG"/>
        </w:rPr>
        <w:t xml:space="preserve"> минимална версия 3.0, за да се оформи логически като едно цялостно изделие готово за използване след предаването му.</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Специализираната система под ключ трябва да бъде конфигурирана и проведено с нея съответното администриране, като тя се предостави на заявителя във вид на цялостно изградена и готова за опериране и непосредствено използване система. Имайки предвид, че Специализираната система под ключ ще предоставя достъп на много потребители и потребителски организации, то информационната сигурност на системата е от съществено значение. Всички посочени компоненти на системата, заедно с тяхното </w:t>
      </w:r>
      <w:r w:rsidRPr="007636DD">
        <w:rPr>
          <w:rFonts w:eastAsia="Calibri"/>
        </w:rPr>
        <w:t>LAN</w:t>
      </w:r>
      <w:r w:rsidRPr="007636DD">
        <w:rPr>
          <w:rFonts w:eastAsia="Calibri"/>
          <w:lang w:val="bg-BG"/>
        </w:rPr>
        <w:t xml:space="preserve"> и токово окабеляване, трябва да бъдат изградени физически в отделни шкафове (</w:t>
      </w:r>
      <w:proofErr w:type="spellStart"/>
      <w:r w:rsidRPr="007636DD">
        <w:rPr>
          <w:rFonts w:eastAsia="Calibri"/>
          <w:lang w:val="bg-BG"/>
        </w:rPr>
        <w:t>Ракове</w:t>
      </w:r>
      <w:proofErr w:type="spellEnd"/>
      <w:r w:rsidRPr="007636DD">
        <w:rPr>
          <w:rFonts w:eastAsia="Calibri"/>
          <w:lang w:val="bg-BG"/>
        </w:rPr>
        <w:t>) с размери 42</w:t>
      </w:r>
      <w:r w:rsidRPr="007636DD">
        <w:rPr>
          <w:rFonts w:eastAsia="Calibri"/>
        </w:rPr>
        <w:t>U</w:t>
      </w:r>
      <w:r w:rsidRPr="007636DD">
        <w:rPr>
          <w:rFonts w:eastAsia="Calibri"/>
          <w:lang w:val="bg-BG"/>
        </w:rPr>
        <w:t xml:space="preserve">. Връзката на отделните </w:t>
      </w:r>
      <w:proofErr w:type="spellStart"/>
      <w:r w:rsidRPr="007636DD">
        <w:rPr>
          <w:rFonts w:eastAsia="Calibri"/>
          <w:lang w:val="bg-BG"/>
        </w:rPr>
        <w:t>ракове</w:t>
      </w:r>
      <w:proofErr w:type="spellEnd"/>
      <w:r w:rsidRPr="007636DD">
        <w:rPr>
          <w:rFonts w:eastAsia="Calibri"/>
          <w:lang w:val="bg-BG"/>
        </w:rPr>
        <w:t xml:space="preserve"> следва да бъде обезпечена с минимум 2 броя 20 метрови </w:t>
      </w:r>
      <w:r w:rsidRPr="007636DD">
        <w:rPr>
          <w:rFonts w:eastAsia="Calibri"/>
        </w:rPr>
        <w:t>LAN</w:t>
      </w:r>
      <w:r w:rsidRPr="007636DD">
        <w:rPr>
          <w:rFonts w:eastAsia="Calibri"/>
          <w:lang w:val="bg-BG"/>
        </w:rPr>
        <w:t xml:space="preserve"> оптически кабели със скорост за обмен минимум по 40</w:t>
      </w:r>
      <w:proofErr w:type="spellStart"/>
      <w:r w:rsidRPr="007636DD">
        <w:rPr>
          <w:rFonts w:eastAsia="Calibri"/>
        </w:rPr>
        <w:t>Gbps</w:t>
      </w:r>
      <w:proofErr w:type="spellEnd"/>
      <w:r w:rsidRPr="007636DD">
        <w:rPr>
          <w:rFonts w:eastAsia="Calibri"/>
          <w:lang w:val="bg-BG"/>
        </w:rPr>
        <w:t xml:space="preserve">, а връзката между компонентите, монтирани във всеки рак трябва да е обезпечена с минимум 2 броя </w:t>
      </w:r>
      <w:r w:rsidRPr="007636DD">
        <w:rPr>
          <w:rFonts w:eastAsia="Calibri"/>
        </w:rPr>
        <w:t>LAN</w:t>
      </w:r>
      <w:r w:rsidRPr="007636DD">
        <w:rPr>
          <w:rFonts w:eastAsia="Calibri"/>
          <w:lang w:val="bg-BG"/>
        </w:rPr>
        <w:t xml:space="preserve"> кабели със скорост на обмен минимум по 10Gbps за обмен на данни и 1</w:t>
      </w:r>
      <w:proofErr w:type="spellStart"/>
      <w:r w:rsidRPr="007636DD">
        <w:rPr>
          <w:rFonts w:eastAsia="Calibri"/>
        </w:rPr>
        <w:t>Gbps</w:t>
      </w:r>
      <w:proofErr w:type="spellEnd"/>
      <w:r w:rsidRPr="007636DD">
        <w:rPr>
          <w:rFonts w:eastAsia="Calibri"/>
          <w:lang w:val="bg-BG"/>
        </w:rPr>
        <w:t xml:space="preserve"> за управление. При използване, всички LAN портове със скорост за обмен 10Gbps и 40</w:t>
      </w:r>
      <w:proofErr w:type="spellStart"/>
      <w:r w:rsidRPr="007636DD">
        <w:rPr>
          <w:rFonts w:eastAsia="Calibri"/>
        </w:rPr>
        <w:t>Gbps</w:t>
      </w:r>
      <w:proofErr w:type="spellEnd"/>
      <w:r w:rsidRPr="007636DD">
        <w:rPr>
          <w:rFonts w:eastAsia="Calibri"/>
          <w:lang w:val="bg-BG"/>
        </w:rPr>
        <w:t xml:space="preserve"> на устройствата (изчислителни и комуникационни модули) трябва да бъдат със съответно SFP+ / </w:t>
      </w:r>
      <w:r w:rsidRPr="007636DD">
        <w:rPr>
          <w:rFonts w:eastAsia="Calibri"/>
        </w:rPr>
        <w:t>QSFP</w:t>
      </w:r>
      <w:r w:rsidRPr="007636DD">
        <w:rPr>
          <w:rFonts w:eastAsia="Calibri"/>
          <w:lang w:val="bg-BG"/>
        </w:rPr>
        <w:t xml:space="preserve">+ конектори, като за съответните свързвания да се доставят и съответните видове кабели. Специализираната централизирана система под ключ трябва да </w:t>
      </w:r>
      <w:proofErr w:type="spellStart"/>
      <w:r w:rsidRPr="007636DD">
        <w:rPr>
          <w:rFonts w:eastAsia="Calibri"/>
          <w:lang w:val="bg-BG"/>
        </w:rPr>
        <w:t>бъдe</w:t>
      </w:r>
      <w:proofErr w:type="spellEnd"/>
      <w:r w:rsidRPr="007636DD">
        <w:rPr>
          <w:rFonts w:eastAsia="Calibri"/>
          <w:lang w:val="bg-BG"/>
        </w:rPr>
        <w:t xml:space="preserve"> тествана и предадена на заявителя за опериране като една цялостна и готова за работа система.</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Предложената система под ключ трябва да е с минимум 5 години гаранция.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lastRenderedPageBreak/>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бъде изградена в специализирано компютърно помещение, посочено от заявителя, намиращо се в сградата на УНСС София.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има следните 7 елемента:</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Специализирани хардуерни системи;</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Специализирано системно софтуерно осигуряване;</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Специализирана информационна сигурност;</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 xml:space="preserve">Интегриране с Майкрософт </w:t>
      </w:r>
      <w:r w:rsidRPr="007636DD">
        <w:rPr>
          <w:rFonts w:eastAsia="Calibri"/>
        </w:rPr>
        <w:t>SQL</w:t>
      </w:r>
      <w:r w:rsidRPr="007636DD">
        <w:rPr>
          <w:rFonts w:eastAsia="Calibri"/>
          <w:lang w:val="bg-BG"/>
        </w:rPr>
        <w:t xml:space="preserve"> </w:t>
      </w:r>
      <w:r w:rsidRPr="007636DD">
        <w:rPr>
          <w:rFonts w:eastAsia="Calibri"/>
        </w:rPr>
        <w:t>Server</w:t>
      </w:r>
      <w:r w:rsidRPr="007636DD">
        <w:rPr>
          <w:rFonts w:eastAsia="Calibri"/>
          <w:lang w:val="bg-BG"/>
        </w:rPr>
        <w:t xml:space="preserve"> минимум версия 2017;</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 xml:space="preserve">Прототипна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Система за тестване пълна функционалност на Специализирана централизирана система под ключ;</w:t>
      </w:r>
    </w:p>
    <w:p w:rsidR="007B6E4F" w:rsidRPr="007636DD" w:rsidRDefault="007B6E4F" w:rsidP="00F14CF9">
      <w:pPr>
        <w:numPr>
          <w:ilvl w:val="0"/>
          <w:numId w:val="32"/>
        </w:numPr>
        <w:spacing w:after="200" w:line="276" w:lineRule="auto"/>
        <w:contextualSpacing/>
        <w:jc w:val="both"/>
        <w:rPr>
          <w:rFonts w:eastAsia="Calibri"/>
          <w:lang w:val="bg-BG"/>
        </w:rPr>
      </w:pPr>
      <w:r w:rsidRPr="007636DD">
        <w:rPr>
          <w:rFonts w:eastAsia="Calibri"/>
          <w:lang w:val="bg-BG"/>
        </w:rPr>
        <w:t>Концептуална архитектура за разширение</w:t>
      </w:r>
      <w:r w:rsidRPr="007636DD">
        <w:rPr>
          <w:rFonts w:ascii="Calibri" w:eastAsia="Calibri" w:hAnsi="Calibri"/>
          <w:sz w:val="22"/>
          <w:szCs w:val="22"/>
          <w:lang w:val="bg-BG"/>
        </w:rPr>
        <w:t xml:space="preserve"> </w:t>
      </w:r>
      <w:r w:rsidRPr="007636DD">
        <w:rPr>
          <w:rFonts w:eastAsia="Calibri"/>
          <w:lang w:val="bg-BG"/>
        </w:rPr>
        <w:t xml:space="preserve">на системата </w:t>
      </w:r>
      <w:proofErr w:type="spellStart"/>
      <w:r w:rsidRPr="007636DD">
        <w:rPr>
          <w:rFonts w:eastAsia="Calibri"/>
          <w:lang w:val="bg-BG"/>
        </w:rPr>
        <w:t>Hadoop</w:t>
      </w:r>
      <w:proofErr w:type="spellEnd"/>
      <w:r w:rsidRPr="007636DD">
        <w:rPr>
          <w:rFonts w:eastAsia="Calibri"/>
          <w:lang w:val="bg-BG"/>
        </w:rPr>
        <w:t xml:space="preserve"> за хиляди </w:t>
      </w:r>
      <w:proofErr w:type="spellStart"/>
      <w:r w:rsidRPr="007636DD">
        <w:rPr>
          <w:rFonts w:eastAsia="Calibri"/>
          <w:lang w:val="bg-BG"/>
        </w:rPr>
        <w:t>PetaBytes</w:t>
      </w:r>
      <w:proofErr w:type="spellEnd"/>
      <w:r w:rsidRPr="007636DD">
        <w:rPr>
          <w:rFonts w:eastAsia="Calibri"/>
          <w:lang w:val="bg-BG"/>
        </w:rPr>
        <w:t xml:space="preserve">.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Елементите i-iv включително създават т.н. „Централизирана </w:t>
      </w:r>
      <w:proofErr w:type="spellStart"/>
      <w:r w:rsidRPr="007636DD">
        <w:rPr>
          <w:rFonts w:eastAsia="Calibri"/>
          <w:lang w:val="bg-BG"/>
        </w:rPr>
        <w:t>Hadoop</w:t>
      </w:r>
      <w:proofErr w:type="spellEnd"/>
      <w:r w:rsidRPr="007636DD">
        <w:rPr>
          <w:rFonts w:eastAsia="Calibri"/>
          <w:lang w:val="bg-BG"/>
        </w:rPr>
        <w:t xml:space="preserve"> система“ в първи </w:t>
      </w:r>
      <w:proofErr w:type="spellStart"/>
      <w:r w:rsidRPr="007636DD">
        <w:rPr>
          <w:rFonts w:eastAsia="Calibri"/>
          <w:lang w:val="bg-BG"/>
        </w:rPr>
        <w:t>Hadoop</w:t>
      </w:r>
      <w:proofErr w:type="spellEnd"/>
      <w:r w:rsidRPr="007636DD">
        <w:rPr>
          <w:rFonts w:eastAsia="Calibri"/>
          <w:lang w:val="bg-BG"/>
        </w:rPr>
        <w:t xml:space="preserve"> клъстер, представляващ ядрото на</w:t>
      </w:r>
      <w:r w:rsidRPr="007636DD">
        <w:rPr>
          <w:rFonts w:ascii="Calibri" w:eastAsia="Calibri" w:hAnsi="Calibri"/>
          <w:sz w:val="22"/>
          <w:szCs w:val="22"/>
          <w:lang w:val="bg-BG"/>
        </w:rPr>
        <w:t xml:space="preserve"> </w:t>
      </w: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представляваща елемент v, ще се създава върху втори </w:t>
      </w:r>
      <w:r w:rsidRPr="007636DD">
        <w:rPr>
          <w:rFonts w:eastAsia="Calibri"/>
        </w:rPr>
        <w:t>Hadoop</w:t>
      </w:r>
      <w:r w:rsidRPr="007636DD">
        <w:rPr>
          <w:rFonts w:eastAsia="Calibri"/>
          <w:lang w:val="bg-BG"/>
        </w:rPr>
        <w:t xml:space="preserve"> клъстер, която система трябва да представлява от една страна отделна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клъстерна</w:t>
      </w:r>
      <w:proofErr w:type="spellEnd"/>
      <w:r w:rsidRPr="007636DD">
        <w:rPr>
          <w:rFonts w:eastAsia="Calibri"/>
          <w:lang w:val="bg-BG"/>
        </w:rPr>
        <w:t xml:space="preserve"> конфигурация и от друга - да бъде част от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По този начин,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има в състава си „Централизирана </w:t>
      </w:r>
      <w:proofErr w:type="spellStart"/>
      <w:r w:rsidRPr="007636DD">
        <w:rPr>
          <w:rFonts w:eastAsia="Calibri"/>
          <w:lang w:val="bg-BG"/>
        </w:rPr>
        <w:t>Hadoop</w:t>
      </w:r>
      <w:proofErr w:type="spellEnd"/>
      <w:r w:rsidRPr="007636DD">
        <w:rPr>
          <w:rFonts w:eastAsia="Calibri"/>
          <w:lang w:val="bg-BG"/>
        </w:rPr>
        <w:t xml:space="preserve"> система“ и „Прототипна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Тази Прототипна под-система </w:t>
      </w:r>
      <w:proofErr w:type="spellStart"/>
      <w:r w:rsidRPr="007636DD">
        <w:rPr>
          <w:rFonts w:eastAsia="Calibri"/>
          <w:lang w:val="bg-BG"/>
        </w:rPr>
        <w:t>Hadoop</w:t>
      </w:r>
      <w:proofErr w:type="spellEnd"/>
      <w:r w:rsidRPr="007636DD">
        <w:rPr>
          <w:rFonts w:eastAsia="Calibri"/>
          <w:lang w:val="bg-BG"/>
        </w:rPr>
        <w:t xml:space="preserve"> има за цел да служи за специализирани прототипни изследвания (тестване и изследвания със силно ограничен набор от данни и силно ограничено използване на изчислителна мощност), като да може да работи автономно от другите компоненти на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По този начин, в един момент от функционирането на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може да работи само „Прототипната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във втори момент – да </w:t>
      </w:r>
      <w:r w:rsidRPr="007636DD">
        <w:rPr>
          <w:rFonts w:eastAsia="Calibri"/>
          <w:lang w:val="bg-BG"/>
        </w:rPr>
        <w:lastRenderedPageBreak/>
        <w:t xml:space="preserve">работи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без да се използва Прототипната под-система </w:t>
      </w:r>
      <w:proofErr w:type="spellStart"/>
      <w:r w:rsidRPr="007636DD">
        <w:rPr>
          <w:rFonts w:eastAsia="Calibri"/>
          <w:lang w:val="bg-BG"/>
        </w:rPr>
        <w:t>Hadoop</w:t>
      </w:r>
      <w:proofErr w:type="spellEnd"/>
      <w:r w:rsidRPr="007636DD">
        <w:rPr>
          <w:rFonts w:eastAsia="Calibri"/>
          <w:lang w:val="bg-BG"/>
        </w:rPr>
        <w:t xml:space="preserve"> (т.е. да работи само „Централизирана </w:t>
      </w:r>
      <w:proofErr w:type="spellStart"/>
      <w:r w:rsidRPr="007636DD">
        <w:rPr>
          <w:rFonts w:eastAsia="Calibri"/>
          <w:lang w:val="bg-BG"/>
        </w:rPr>
        <w:t>Hadoop</w:t>
      </w:r>
      <w:proofErr w:type="spellEnd"/>
      <w:r w:rsidRPr="007636DD">
        <w:rPr>
          <w:rFonts w:eastAsia="Calibri"/>
          <w:lang w:val="bg-BG"/>
        </w:rPr>
        <w:t xml:space="preserve"> система“), а в трети момент - да работи цялостно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като съвместно работи „Централизирана </w:t>
      </w:r>
      <w:proofErr w:type="spellStart"/>
      <w:r w:rsidRPr="007636DD">
        <w:rPr>
          <w:rFonts w:eastAsia="Calibri"/>
          <w:lang w:val="bg-BG"/>
        </w:rPr>
        <w:t>Hadoop</w:t>
      </w:r>
      <w:proofErr w:type="spellEnd"/>
      <w:r w:rsidRPr="007636DD">
        <w:rPr>
          <w:rFonts w:eastAsia="Calibri"/>
          <w:lang w:val="bg-BG"/>
        </w:rPr>
        <w:t xml:space="preserve"> система“ и „Прототипната под-система </w:t>
      </w:r>
      <w:proofErr w:type="spellStart"/>
      <w:r w:rsidRPr="007636DD">
        <w:rPr>
          <w:rFonts w:eastAsia="Calibri"/>
          <w:lang w:val="bg-BG"/>
        </w:rPr>
        <w:t>Hadoop</w:t>
      </w:r>
      <w:proofErr w:type="spellEnd"/>
      <w:r w:rsidRPr="007636DD">
        <w:rPr>
          <w:rFonts w:eastAsia="Calibri"/>
          <w:lang w:val="bg-BG"/>
        </w:rPr>
        <w:t xml:space="preserve">“.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Целта на</w:t>
      </w:r>
      <w:r w:rsidRPr="007636DD">
        <w:rPr>
          <w:rFonts w:ascii="Calibri" w:eastAsia="Calibri" w:hAnsi="Calibri"/>
          <w:sz w:val="22"/>
          <w:szCs w:val="22"/>
          <w:lang w:val="bg-BG"/>
        </w:rPr>
        <w:t xml:space="preserve"> „</w:t>
      </w:r>
      <w:r w:rsidRPr="007636DD">
        <w:rPr>
          <w:rFonts w:eastAsia="Calibri"/>
          <w:lang w:val="bg-BG"/>
        </w:rPr>
        <w:t xml:space="preserve">Концептуалната архитектура за разширение на системата </w:t>
      </w:r>
      <w:proofErr w:type="spellStart"/>
      <w:r w:rsidRPr="007636DD">
        <w:rPr>
          <w:rFonts w:eastAsia="Calibri"/>
          <w:lang w:val="bg-BG"/>
        </w:rPr>
        <w:t>Hadoop</w:t>
      </w:r>
      <w:proofErr w:type="spellEnd"/>
      <w:r w:rsidRPr="007636DD">
        <w:rPr>
          <w:rFonts w:eastAsia="Calibri"/>
          <w:lang w:val="bg-BG"/>
        </w:rPr>
        <w:t xml:space="preserve"> за хиляди </w:t>
      </w:r>
      <w:proofErr w:type="spellStart"/>
      <w:r w:rsidRPr="007636DD">
        <w:rPr>
          <w:rFonts w:eastAsia="Calibri"/>
          <w:lang w:val="bg-BG"/>
        </w:rPr>
        <w:t>PetaBytes</w:t>
      </w:r>
      <w:proofErr w:type="spellEnd"/>
      <w:r w:rsidRPr="007636DD">
        <w:rPr>
          <w:rFonts w:eastAsia="Calibri"/>
          <w:lang w:val="bg-BG"/>
        </w:rPr>
        <w:t xml:space="preserve">“ на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е да докаже, че предложените хардуерни, програмни, конфигурационни и интеграционни решения, заедно с решенията за информационна сигурност, са създадени като основа без ограничения за потенциално бъдещо интензивно разширение на системата до капацитет стотици и хиляди </w:t>
      </w:r>
      <w:proofErr w:type="spellStart"/>
      <w:r w:rsidRPr="007636DD">
        <w:rPr>
          <w:rFonts w:eastAsia="Calibri"/>
        </w:rPr>
        <w:t>PetaBytes</w:t>
      </w:r>
      <w:proofErr w:type="spellEnd"/>
      <w:r w:rsidRPr="007636DD">
        <w:rPr>
          <w:rFonts w:eastAsia="Calibri"/>
          <w:lang w:val="bg-BG"/>
        </w:rPr>
        <w:t xml:space="preserve"> (без да се отчита участието на 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w:t>
      </w:r>
    </w:p>
    <w:p w:rsidR="007B6E4F" w:rsidRPr="007636DD" w:rsidRDefault="007B6E4F" w:rsidP="007B6E4F">
      <w:pPr>
        <w:spacing w:after="200" w:line="276" w:lineRule="auto"/>
        <w:ind w:firstLine="360"/>
        <w:jc w:val="both"/>
        <w:rPr>
          <w:rFonts w:eastAsia="Calibri"/>
          <w:lang w:val="bg-BG"/>
        </w:rPr>
      </w:pPr>
    </w:p>
    <w:p w:rsidR="007B6E4F" w:rsidRPr="007636DD" w:rsidRDefault="007B6E4F" w:rsidP="00F14CF9">
      <w:pPr>
        <w:numPr>
          <w:ilvl w:val="0"/>
          <w:numId w:val="25"/>
        </w:numPr>
        <w:spacing w:after="200" w:line="276" w:lineRule="auto"/>
        <w:contextualSpacing/>
        <w:jc w:val="both"/>
        <w:rPr>
          <w:rFonts w:eastAsia="Calibri"/>
          <w:b/>
          <w:lang w:val="bg-BG"/>
        </w:rPr>
      </w:pPr>
      <w:r w:rsidRPr="007636DD">
        <w:rPr>
          <w:rFonts w:eastAsia="Calibri"/>
          <w:b/>
          <w:lang w:val="bg-BG"/>
        </w:rPr>
        <w:t>Специализирани хардуерни системи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се състои от 4 типа базови компютърни възела (</w:t>
      </w:r>
      <w:r w:rsidRPr="007636DD">
        <w:rPr>
          <w:rFonts w:eastAsia="Calibri"/>
        </w:rPr>
        <w:t>node</w:t>
      </w:r>
      <w:r w:rsidRPr="007636DD">
        <w:rPr>
          <w:rFonts w:eastAsia="Calibri"/>
          <w:lang w:val="bg-BG"/>
        </w:rPr>
        <w:t>) – Възел за данни (</w:t>
      </w:r>
      <w:proofErr w:type="spellStart"/>
      <w:r w:rsidRPr="007636DD">
        <w:rPr>
          <w:rFonts w:eastAsia="Calibri"/>
        </w:rPr>
        <w:t>DataNode</w:t>
      </w:r>
      <w:proofErr w:type="spellEnd"/>
      <w:r w:rsidRPr="007636DD">
        <w:rPr>
          <w:rFonts w:eastAsia="Calibri"/>
          <w:lang w:val="bg-BG"/>
        </w:rPr>
        <w:t>), Възел за имена (</w:t>
      </w:r>
      <w:proofErr w:type="spellStart"/>
      <w:r w:rsidRPr="007636DD">
        <w:rPr>
          <w:rFonts w:eastAsia="Calibri"/>
        </w:rPr>
        <w:t>NameNode</w:t>
      </w:r>
      <w:proofErr w:type="spellEnd"/>
      <w:r w:rsidRPr="007636DD">
        <w:rPr>
          <w:rFonts w:eastAsia="Calibri"/>
          <w:lang w:val="bg-BG"/>
        </w:rPr>
        <w:t>), Управляващ възел (</w:t>
      </w:r>
      <w:r w:rsidRPr="007636DD">
        <w:rPr>
          <w:rFonts w:eastAsia="Calibri"/>
        </w:rPr>
        <w:t>Management</w:t>
      </w:r>
      <w:r w:rsidRPr="007636DD">
        <w:rPr>
          <w:rFonts w:eastAsia="Calibri"/>
          <w:lang w:val="bg-BG"/>
        </w:rPr>
        <w:t xml:space="preserve"> </w:t>
      </w:r>
      <w:r w:rsidRPr="007636DD">
        <w:rPr>
          <w:rFonts w:eastAsia="Calibri"/>
        </w:rPr>
        <w:t>Node</w:t>
      </w:r>
      <w:r w:rsidRPr="007636DD">
        <w:rPr>
          <w:rFonts w:eastAsia="Calibri"/>
          <w:lang w:val="bg-BG"/>
        </w:rPr>
        <w:t>) и Граничен възел (</w:t>
      </w:r>
      <w:proofErr w:type="spellStart"/>
      <w:r w:rsidRPr="007636DD">
        <w:rPr>
          <w:rFonts w:eastAsia="Calibri"/>
        </w:rPr>
        <w:t>EdgeNode</w:t>
      </w:r>
      <w:proofErr w:type="spellEnd"/>
      <w:r w:rsidRPr="007636DD">
        <w:rPr>
          <w:rFonts w:eastAsia="Calibri"/>
          <w:lang w:val="bg-BG"/>
        </w:rPr>
        <w:t>). Всеки от тези възела може да се състои от един или няколко изчислителни модула, свързани чрез мрежови модули – комутатори (</w:t>
      </w:r>
      <w:r w:rsidRPr="007636DD">
        <w:rPr>
          <w:rFonts w:eastAsia="Calibri"/>
        </w:rPr>
        <w:t>switches</w:t>
      </w:r>
      <w:r w:rsidRPr="007636DD">
        <w:rPr>
          <w:rFonts w:eastAsia="Calibri"/>
          <w:lang w:val="bg-BG"/>
        </w:rPr>
        <w:t>). Всичките тези модули трябва да се разположат в 4 броя  шкафове (</w:t>
      </w:r>
      <w:proofErr w:type="spellStart"/>
      <w:r w:rsidRPr="007636DD">
        <w:rPr>
          <w:rFonts w:eastAsia="Calibri"/>
          <w:lang w:val="bg-BG"/>
        </w:rPr>
        <w:t>Ракове</w:t>
      </w:r>
      <w:proofErr w:type="spellEnd"/>
      <w:r w:rsidRPr="007636DD">
        <w:rPr>
          <w:rFonts w:eastAsia="Calibri"/>
          <w:lang w:val="bg-BG"/>
        </w:rPr>
        <w:t xml:space="preserve">) – Рак №10, Рак №11, Рак №12 и Рак №13 (при доставка на по-големи модули за </w:t>
      </w:r>
      <w:proofErr w:type="spellStart"/>
      <w:r w:rsidRPr="007636DD">
        <w:rPr>
          <w:rFonts w:eastAsia="Calibri"/>
        </w:rPr>
        <w:t>DataNode</w:t>
      </w:r>
      <w:proofErr w:type="spellEnd"/>
      <w:r w:rsidRPr="007636DD">
        <w:rPr>
          <w:rFonts w:eastAsia="Calibri"/>
          <w:lang w:val="bg-BG"/>
        </w:rPr>
        <w:t xml:space="preserve">, броят на </w:t>
      </w:r>
      <w:proofErr w:type="spellStart"/>
      <w:r w:rsidRPr="007636DD">
        <w:rPr>
          <w:rFonts w:eastAsia="Calibri"/>
          <w:lang w:val="bg-BG"/>
        </w:rPr>
        <w:t>раковете</w:t>
      </w:r>
      <w:proofErr w:type="spellEnd"/>
      <w:r w:rsidRPr="007636DD">
        <w:rPr>
          <w:rFonts w:eastAsia="Calibri"/>
          <w:lang w:val="bg-BG"/>
        </w:rPr>
        <w:t xml:space="preserve"> може да се увеличи с още един - Рак №13-А). Във всеки рак ще се разположи отделна специализирана хардуерна система. По този начин, от хардуерна гледна точка, Специализираната централизирана система под ключ ще се състои от 5 броя специализирани хардуерни системи, всяка изградена в един от посочените 4 рака. За всяка специализирана хардуерна система, състояща се от изчислителни и/или мрежови модули, се изисква:</w:t>
      </w:r>
    </w:p>
    <w:p w:rsidR="007B6E4F" w:rsidRPr="007636DD" w:rsidRDefault="007B6E4F" w:rsidP="00F14CF9">
      <w:pPr>
        <w:numPr>
          <w:ilvl w:val="0"/>
          <w:numId w:val="24"/>
        </w:numPr>
        <w:spacing w:after="160" w:line="259" w:lineRule="auto"/>
        <w:contextualSpacing/>
        <w:jc w:val="both"/>
        <w:rPr>
          <w:rFonts w:eastAsia="Calibri"/>
          <w:lang w:val="bg-BG"/>
        </w:rPr>
      </w:pPr>
      <w:r w:rsidRPr="007636DD">
        <w:rPr>
          <w:rFonts w:eastAsia="Calibri"/>
          <w:lang w:val="bg-BG"/>
        </w:rPr>
        <w:t>да бъде изградена чрез съответната форма на структурно окабеляване съответстващо на изискваната скорост за обмен;</w:t>
      </w:r>
    </w:p>
    <w:p w:rsidR="007B6E4F" w:rsidRPr="007636DD" w:rsidRDefault="007B6E4F" w:rsidP="00F14CF9">
      <w:pPr>
        <w:numPr>
          <w:ilvl w:val="0"/>
          <w:numId w:val="24"/>
        </w:numPr>
        <w:spacing w:after="160" w:line="259" w:lineRule="auto"/>
        <w:contextualSpacing/>
        <w:jc w:val="both"/>
        <w:rPr>
          <w:rFonts w:eastAsia="Calibri"/>
          <w:lang w:val="bg-BG"/>
        </w:rPr>
      </w:pPr>
      <w:r w:rsidRPr="007636DD">
        <w:rPr>
          <w:rFonts w:eastAsia="Calibri"/>
          <w:lang w:val="bg-BG"/>
        </w:rPr>
        <w:lastRenderedPageBreak/>
        <w:t>да бъдат извършени съответните конфигурационни, интеграционни и административни действия за осъществяване на нейната работоспособност;</w:t>
      </w:r>
    </w:p>
    <w:p w:rsidR="007B6E4F" w:rsidRPr="007636DD" w:rsidRDefault="007B6E4F" w:rsidP="00F14CF9">
      <w:pPr>
        <w:numPr>
          <w:ilvl w:val="0"/>
          <w:numId w:val="24"/>
        </w:numPr>
        <w:spacing w:after="160" w:line="259" w:lineRule="auto"/>
        <w:contextualSpacing/>
        <w:jc w:val="both"/>
        <w:rPr>
          <w:rFonts w:eastAsia="Calibri"/>
          <w:lang w:val="bg-BG"/>
        </w:rPr>
      </w:pPr>
      <w:r w:rsidRPr="007636DD">
        <w:rPr>
          <w:rFonts w:eastAsia="Calibri"/>
          <w:lang w:val="bg-BG"/>
        </w:rPr>
        <w:t xml:space="preserve">да бъде тествана за функциониране чрез демонстриране на обмен на данни между всяко устройство и останалите устройства в рамката на хардуерната система в рака, така също и обмен на данни между устройство от един рак и устройства от другите </w:t>
      </w:r>
      <w:proofErr w:type="spellStart"/>
      <w:r w:rsidRPr="007636DD">
        <w:rPr>
          <w:rFonts w:eastAsia="Calibri"/>
          <w:lang w:val="bg-BG"/>
        </w:rPr>
        <w:t>ракове</w:t>
      </w:r>
      <w:proofErr w:type="spellEnd"/>
      <w:r w:rsidRPr="007636DD">
        <w:rPr>
          <w:rFonts w:eastAsia="Calibri"/>
          <w:lang w:val="bg-BG"/>
        </w:rPr>
        <w:t xml:space="preserve">, като тестването се представи на заявителя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Тези 5 броя специализирани хардуерни системи трябва да бъдат:</w:t>
      </w:r>
    </w:p>
    <w:p w:rsidR="007B6E4F" w:rsidRPr="007636DD" w:rsidRDefault="007B6E4F" w:rsidP="00F14CF9">
      <w:pPr>
        <w:numPr>
          <w:ilvl w:val="0"/>
          <w:numId w:val="31"/>
        </w:numPr>
        <w:spacing w:after="200" w:line="276" w:lineRule="auto"/>
        <w:contextualSpacing/>
        <w:jc w:val="both"/>
        <w:rPr>
          <w:rFonts w:eastAsia="Calibri"/>
          <w:lang w:val="bg-BG"/>
        </w:rPr>
      </w:pPr>
      <w:r w:rsidRPr="007636DD">
        <w:rPr>
          <w:rFonts w:eastAsia="Calibri"/>
          <w:lang w:val="bg-BG"/>
        </w:rPr>
        <w:t>Базова Специализирана хардуерна система за обработка на данни;</w:t>
      </w:r>
    </w:p>
    <w:p w:rsidR="007B6E4F" w:rsidRPr="007636DD" w:rsidRDefault="007B6E4F" w:rsidP="00F14CF9">
      <w:pPr>
        <w:numPr>
          <w:ilvl w:val="0"/>
          <w:numId w:val="31"/>
        </w:numPr>
        <w:spacing w:after="200" w:line="276" w:lineRule="auto"/>
        <w:contextualSpacing/>
        <w:jc w:val="both"/>
        <w:rPr>
          <w:rFonts w:eastAsia="Calibri"/>
          <w:lang w:val="bg-BG"/>
        </w:rPr>
      </w:pPr>
      <w:r w:rsidRPr="007636DD">
        <w:rPr>
          <w:rFonts w:eastAsia="Calibri"/>
          <w:lang w:val="bg-BG"/>
        </w:rPr>
        <w:t>Разширяема Специализирана хардуерна система за обработка на данни;</w:t>
      </w:r>
    </w:p>
    <w:p w:rsidR="007B6E4F" w:rsidRPr="007636DD" w:rsidRDefault="007B6E4F" w:rsidP="00F14CF9">
      <w:pPr>
        <w:numPr>
          <w:ilvl w:val="0"/>
          <w:numId w:val="31"/>
        </w:numPr>
        <w:spacing w:after="200" w:line="276" w:lineRule="auto"/>
        <w:contextualSpacing/>
        <w:jc w:val="both"/>
        <w:rPr>
          <w:rFonts w:eastAsia="Calibri"/>
          <w:lang w:val="bg-BG"/>
        </w:rPr>
      </w:pPr>
      <w:r w:rsidRPr="007636DD">
        <w:rPr>
          <w:rFonts w:eastAsia="Calibri"/>
          <w:lang w:val="bg-BG"/>
        </w:rPr>
        <w:t>Управляваща Специализирана хардуерна система за управление обработка на данни;</w:t>
      </w:r>
    </w:p>
    <w:p w:rsidR="007B6E4F" w:rsidRPr="007636DD" w:rsidRDefault="007B6E4F" w:rsidP="00F14CF9">
      <w:pPr>
        <w:numPr>
          <w:ilvl w:val="0"/>
          <w:numId w:val="31"/>
        </w:numPr>
        <w:spacing w:after="200" w:line="276" w:lineRule="auto"/>
        <w:contextualSpacing/>
        <w:jc w:val="both"/>
        <w:rPr>
          <w:rFonts w:eastAsia="Calibri"/>
          <w:lang w:val="bg-BG"/>
        </w:rPr>
      </w:pPr>
      <w:r w:rsidRPr="007636DD">
        <w:rPr>
          <w:rFonts w:eastAsia="Calibri"/>
          <w:lang w:val="bg-BG"/>
        </w:rPr>
        <w:t>Комуникационна Специализирана хардуерна система за обмен на данни;</w:t>
      </w:r>
    </w:p>
    <w:p w:rsidR="007B6E4F" w:rsidRPr="007636DD" w:rsidRDefault="007B6E4F" w:rsidP="00F14CF9">
      <w:pPr>
        <w:numPr>
          <w:ilvl w:val="0"/>
          <w:numId w:val="31"/>
        </w:numPr>
        <w:spacing w:after="200" w:line="276" w:lineRule="auto"/>
        <w:contextualSpacing/>
        <w:jc w:val="both"/>
        <w:rPr>
          <w:rFonts w:eastAsia="Calibri"/>
          <w:lang w:val="bg-BG"/>
        </w:rPr>
      </w:pPr>
      <w:r w:rsidRPr="007636DD">
        <w:rPr>
          <w:rFonts w:eastAsia="Calibri"/>
          <w:lang w:val="bg-BG"/>
        </w:rPr>
        <w:t xml:space="preserve">Прототипна хардуерна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w:t>
      </w:r>
    </w:p>
    <w:p w:rsidR="007B6E4F" w:rsidRPr="007636DD" w:rsidRDefault="007B6E4F" w:rsidP="007B6E4F">
      <w:pPr>
        <w:spacing w:after="200" w:line="276" w:lineRule="auto"/>
        <w:ind w:firstLine="360"/>
        <w:jc w:val="both"/>
        <w:rPr>
          <w:rFonts w:eastAsia="Calibri"/>
          <w:lang w:val="bg-BG"/>
        </w:rPr>
      </w:pPr>
    </w:p>
    <w:p w:rsidR="007B6E4F" w:rsidRPr="007636DD" w:rsidRDefault="007B6E4F" w:rsidP="007B6E4F">
      <w:pPr>
        <w:spacing w:after="200" w:line="276" w:lineRule="auto"/>
        <w:ind w:firstLine="360"/>
        <w:jc w:val="both"/>
        <w:rPr>
          <w:rFonts w:eastAsia="Calibri"/>
          <w:b/>
          <w:lang w:val="bg-BG"/>
        </w:rPr>
      </w:pPr>
      <w:r w:rsidRPr="007636DD">
        <w:rPr>
          <w:rFonts w:eastAsia="Calibri"/>
          <w:b/>
          <w:lang w:val="bg-BG"/>
        </w:rPr>
        <w:t xml:space="preserve">2.1. Общи принципи заложени в Специализираната централизирана система под ключ </w:t>
      </w:r>
      <w:proofErr w:type="spellStart"/>
      <w:r w:rsidRPr="007636DD">
        <w:rPr>
          <w:rFonts w:eastAsia="Calibri"/>
          <w:b/>
          <w:lang w:val="bg-BG"/>
        </w:rPr>
        <w:t>Hadoop</w:t>
      </w:r>
      <w:proofErr w:type="spellEnd"/>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Специализираната централизирана система под ключ </w:t>
      </w:r>
      <w:r w:rsidRPr="007636DD">
        <w:rPr>
          <w:rFonts w:eastAsia="Calibri"/>
        </w:rPr>
        <w:t>Hadoop</w:t>
      </w:r>
      <w:r w:rsidRPr="007636DD">
        <w:rPr>
          <w:rFonts w:eastAsia="Calibri"/>
          <w:lang w:val="bg-BG"/>
        </w:rPr>
        <w:t xml:space="preserve">, всеки </w:t>
      </w:r>
      <w:proofErr w:type="spellStart"/>
      <w:r w:rsidRPr="007636DD">
        <w:rPr>
          <w:rFonts w:eastAsia="Calibri"/>
        </w:rPr>
        <w:t>DataNode</w:t>
      </w:r>
      <w:proofErr w:type="spellEnd"/>
      <w:r w:rsidRPr="007636DD">
        <w:rPr>
          <w:rFonts w:eastAsia="Calibri"/>
          <w:lang w:val="bg-BG"/>
        </w:rPr>
        <w:t xml:space="preserve"> трябва да се разположи в един рак като цялостно изделие, поради което ще бъде наричан Раково ориентиран възел за данни (Рак</w:t>
      </w:r>
      <w:proofErr w:type="spellStart"/>
      <w:r w:rsidRPr="007636DD">
        <w:rPr>
          <w:rFonts w:eastAsia="Calibri"/>
        </w:rPr>
        <w:t>DataNode</w:t>
      </w:r>
      <w:proofErr w:type="spellEnd"/>
      <w:r w:rsidRPr="007636DD">
        <w:rPr>
          <w:rFonts w:eastAsia="Calibri"/>
          <w:lang w:val="bg-BG"/>
        </w:rPr>
        <w:t>). Раково ориентираният възел за данни трябва да се състои минимум от 6 изчислителни модула за данни (Модул</w:t>
      </w:r>
      <w:proofErr w:type="spellStart"/>
      <w:r w:rsidRPr="007636DD">
        <w:rPr>
          <w:rFonts w:eastAsia="Calibri"/>
        </w:rPr>
        <w:t>DataNode</w:t>
      </w:r>
      <w:proofErr w:type="spellEnd"/>
      <w:r w:rsidRPr="007636DD">
        <w:rPr>
          <w:rFonts w:eastAsia="Calibri"/>
          <w:lang w:val="bg-BG"/>
        </w:rPr>
        <w:t xml:space="preserve">) от гледна точка на ускорен обмен и </w:t>
      </w:r>
      <w:proofErr w:type="spellStart"/>
      <w:r w:rsidRPr="007636DD">
        <w:rPr>
          <w:rFonts w:eastAsia="Calibri"/>
          <w:lang w:val="bg-BG"/>
        </w:rPr>
        <w:t>репликиране</w:t>
      </w:r>
      <w:proofErr w:type="spellEnd"/>
      <w:r w:rsidRPr="007636DD">
        <w:rPr>
          <w:rFonts w:eastAsia="Calibri"/>
          <w:lang w:val="bg-BG"/>
        </w:rPr>
        <w:t xml:space="preserve"> на големи файлове, на организация за опростено техническо обслужване и на по-висока надеждност на механично движещите се части. Всеки Модул за данни (</w:t>
      </w:r>
      <w:proofErr w:type="spellStart"/>
      <w:r w:rsidRPr="007636DD">
        <w:rPr>
          <w:rFonts w:eastAsia="Calibri"/>
          <w:lang w:val="bg-BG"/>
        </w:rPr>
        <w:t>МодулDataNode</w:t>
      </w:r>
      <w:proofErr w:type="spellEnd"/>
      <w:r w:rsidRPr="007636DD">
        <w:rPr>
          <w:rFonts w:eastAsia="Calibri"/>
          <w:lang w:val="bg-BG"/>
        </w:rPr>
        <w:t>) трябва да има минимум 12 позиции за включване на 3,5" дискове със сменяемост по време на опериране (</w:t>
      </w:r>
      <w:r w:rsidRPr="007636DD">
        <w:rPr>
          <w:rFonts w:eastAsia="Calibri"/>
        </w:rPr>
        <w:t>hot</w:t>
      </w:r>
      <w:r w:rsidRPr="007636DD">
        <w:rPr>
          <w:rFonts w:eastAsia="Calibri"/>
          <w:lang w:val="bg-BG"/>
        </w:rPr>
        <w:t>-</w:t>
      </w:r>
      <w:r w:rsidRPr="007636DD">
        <w:rPr>
          <w:rFonts w:eastAsia="Calibri"/>
        </w:rPr>
        <w:t>swap</w:t>
      </w:r>
      <w:r w:rsidRPr="007636DD">
        <w:rPr>
          <w:rFonts w:eastAsia="Calibri"/>
          <w:lang w:val="bg-BG"/>
        </w:rPr>
        <w:t xml:space="preserve"> 3,5" </w:t>
      </w:r>
      <w:r w:rsidRPr="007636DD">
        <w:rPr>
          <w:rFonts w:eastAsia="Calibri"/>
        </w:rPr>
        <w:t>drive</w:t>
      </w:r>
      <w:r w:rsidRPr="007636DD">
        <w:rPr>
          <w:rFonts w:eastAsia="Calibri"/>
          <w:lang w:val="bg-BG"/>
        </w:rPr>
        <w:t xml:space="preserve"> </w:t>
      </w:r>
      <w:r w:rsidRPr="007636DD">
        <w:rPr>
          <w:rFonts w:eastAsia="Calibri"/>
        </w:rPr>
        <w:t>bays</w:t>
      </w:r>
      <w:r w:rsidRPr="007636DD">
        <w:rPr>
          <w:rFonts w:eastAsia="Calibri"/>
          <w:lang w:val="bg-BG"/>
        </w:rPr>
        <w:t>). Дисковете, които се поставят в позициите за включване на дискове в Модула за данни (</w:t>
      </w:r>
      <w:proofErr w:type="spellStart"/>
      <w:r w:rsidRPr="007636DD">
        <w:rPr>
          <w:rFonts w:eastAsia="Calibri"/>
          <w:lang w:val="bg-BG"/>
        </w:rPr>
        <w:t>МодулDataNode</w:t>
      </w:r>
      <w:proofErr w:type="spellEnd"/>
      <w:r w:rsidRPr="007636DD">
        <w:rPr>
          <w:rFonts w:eastAsia="Calibri"/>
          <w:lang w:val="bg-BG"/>
        </w:rPr>
        <w:t xml:space="preserve">) трябва да имат минимален капацитет 10 ТВ, с възможност в бъдеще да се включват дискове с няколко десетки ТВ. Изхождайки от общите изисквания на </w:t>
      </w:r>
      <w:r w:rsidRPr="007636DD">
        <w:rPr>
          <w:rFonts w:eastAsia="Calibri"/>
        </w:rPr>
        <w:t>Cloudera</w:t>
      </w:r>
      <w:r w:rsidRPr="007636DD">
        <w:rPr>
          <w:rFonts w:eastAsia="Calibri"/>
          <w:lang w:val="bg-BG"/>
        </w:rPr>
        <w:t xml:space="preserve"> за обем дисково пространство на </w:t>
      </w:r>
      <w:proofErr w:type="spellStart"/>
      <w:r w:rsidRPr="007636DD">
        <w:rPr>
          <w:rFonts w:eastAsia="Calibri"/>
        </w:rPr>
        <w:t>DataNode</w:t>
      </w:r>
      <w:proofErr w:type="spellEnd"/>
      <w:r w:rsidRPr="007636DD">
        <w:rPr>
          <w:rFonts w:eastAsia="Calibri"/>
          <w:lang w:val="bg-BG"/>
        </w:rPr>
        <w:t xml:space="preserve"> и принципите на </w:t>
      </w:r>
      <w:r w:rsidRPr="007636DD">
        <w:rPr>
          <w:rFonts w:eastAsia="Calibri"/>
        </w:rPr>
        <w:t>Hadoop</w:t>
      </w:r>
      <w:r w:rsidRPr="007636DD">
        <w:rPr>
          <w:rFonts w:eastAsia="Calibri"/>
          <w:lang w:val="bg-BG"/>
        </w:rPr>
        <w:t xml:space="preserve"> 3.0, всеки Модул за </w:t>
      </w:r>
      <w:r w:rsidRPr="007636DD">
        <w:rPr>
          <w:rFonts w:eastAsia="Calibri"/>
          <w:lang w:val="bg-BG"/>
        </w:rPr>
        <w:lastRenderedPageBreak/>
        <w:t>данни (</w:t>
      </w:r>
      <w:proofErr w:type="spellStart"/>
      <w:r w:rsidRPr="007636DD">
        <w:rPr>
          <w:rFonts w:eastAsia="Calibri"/>
          <w:lang w:val="bg-BG"/>
        </w:rPr>
        <w:t>МодулDataNode</w:t>
      </w:r>
      <w:proofErr w:type="spellEnd"/>
      <w:r w:rsidRPr="007636DD">
        <w:rPr>
          <w:rFonts w:eastAsia="Calibri"/>
          <w:lang w:val="bg-BG"/>
        </w:rPr>
        <w:t xml:space="preserve">) трябва да има мрежова </w:t>
      </w:r>
      <w:r w:rsidRPr="007636DD">
        <w:rPr>
          <w:rFonts w:eastAsia="Calibri"/>
        </w:rPr>
        <w:t>LAN</w:t>
      </w:r>
      <w:r w:rsidRPr="007636DD">
        <w:rPr>
          <w:rFonts w:eastAsia="Calibri"/>
          <w:lang w:val="bg-BG"/>
        </w:rPr>
        <w:t xml:space="preserve"> връзка с обобщен капацитет за обмен (изграден чрез една или няколко физически </w:t>
      </w:r>
      <w:r w:rsidRPr="007636DD">
        <w:rPr>
          <w:rFonts w:eastAsia="Calibri"/>
        </w:rPr>
        <w:t>LAN</w:t>
      </w:r>
      <w:r w:rsidRPr="007636DD">
        <w:rPr>
          <w:rFonts w:eastAsia="Calibri"/>
          <w:lang w:val="bg-BG"/>
        </w:rPr>
        <w:t xml:space="preserve"> връзки) минимум 20</w:t>
      </w:r>
      <w:proofErr w:type="spellStart"/>
      <w:r w:rsidRPr="007636DD">
        <w:rPr>
          <w:rFonts w:eastAsia="Calibri"/>
        </w:rPr>
        <w:t>Gbps</w:t>
      </w:r>
      <w:proofErr w:type="spellEnd"/>
      <w:r w:rsidRPr="007636DD">
        <w:rPr>
          <w:rFonts w:eastAsia="Calibri"/>
          <w:lang w:val="bg-BG"/>
        </w:rPr>
        <w:t xml:space="preserve"> (при използване на няколко </w:t>
      </w:r>
      <w:r w:rsidRPr="007636DD">
        <w:rPr>
          <w:rFonts w:eastAsia="Calibri"/>
        </w:rPr>
        <w:t>LAN</w:t>
      </w:r>
      <w:r w:rsidRPr="007636DD">
        <w:rPr>
          <w:rFonts w:eastAsia="Calibri"/>
          <w:lang w:val="bg-BG"/>
        </w:rPr>
        <w:t xml:space="preserve"> физически връзки за този обобщен капацитет, е необходимо те да се конфигурират като една обединена логическа </w:t>
      </w:r>
      <w:r w:rsidRPr="007636DD">
        <w:rPr>
          <w:rFonts w:eastAsia="Calibri"/>
        </w:rPr>
        <w:t>LAN</w:t>
      </w:r>
      <w:r w:rsidRPr="007636DD">
        <w:rPr>
          <w:rFonts w:eastAsia="Calibri"/>
          <w:lang w:val="bg-BG"/>
        </w:rPr>
        <w:t xml:space="preserve"> връзка, като всяка единична физическа връзка да се състои не по-малко от 10</w:t>
      </w:r>
      <w:proofErr w:type="spellStart"/>
      <w:r w:rsidRPr="007636DD">
        <w:rPr>
          <w:rFonts w:eastAsia="Calibri"/>
        </w:rPr>
        <w:t>Gbps</w:t>
      </w:r>
      <w:proofErr w:type="spellEnd"/>
      <w:r w:rsidRPr="007636DD">
        <w:rPr>
          <w:rFonts w:eastAsia="Calibri"/>
          <w:lang w:val="bg-BG"/>
        </w:rPr>
        <w:t>). От гледна точка потенциалното развитие в бъдеще на Специализираната система за използване на много големи обеми от данни (стотици и повече РВ), то Модулите за данни (</w:t>
      </w:r>
      <w:proofErr w:type="spellStart"/>
      <w:r w:rsidRPr="007636DD">
        <w:rPr>
          <w:rFonts w:eastAsia="Calibri"/>
          <w:lang w:val="bg-BG"/>
        </w:rPr>
        <w:t>МодулDataNode</w:t>
      </w:r>
      <w:proofErr w:type="spellEnd"/>
      <w:r w:rsidRPr="007636DD">
        <w:rPr>
          <w:rFonts w:eastAsia="Calibri"/>
          <w:lang w:val="bg-BG"/>
        </w:rPr>
        <w:t>) физически не трябва да бъдат по-големи от 2</w:t>
      </w:r>
      <w:r w:rsidRPr="007636DD">
        <w:rPr>
          <w:rFonts w:eastAsia="Calibri"/>
        </w:rPr>
        <w:t>U</w:t>
      </w:r>
      <w:r w:rsidRPr="007636DD">
        <w:rPr>
          <w:rFonts w:eastAsia="Calibri"/>
          <w:lang w:val="bg-BG"/>
        </w:rPr>
        <w:t>, за предпочитане 1</w:t>
      </w:r>
      <w:r w:rsidRPr="007636DD">
        <w:rPr>
          <w:rFonts w:eastAsia="Calibri"/>
        </w:rPr>
        <w:t>U</w:t>
      </w:r>
      <w:r w:rsidRPr="007636DD">
        <w:rPr>
          <w:rFonts w:eastAsia="Calibri"/>
          <w:lang w:val="bg-BG"/>
        </w:rPr>
        <w:t xml:space="preserve"> (единицата “</w:t>
      </w:r>
      <w:r w:rsidRPr="007636DD">
        <w:rPr>
          <w:rFonts w:eastAsia="Calibri"/>
        </w:rPr>
        <w:t>U</w:t>
      </w:r>
      <w:r w:rsidRPr="007636DD">
        <w:rPr>
          <w:rFonts w:eastAsia="Calibri"/>
          <w:lang w:val="bg-BG"/>
        </w:rPr>
        <w:t xml:space="preserve">” е за фронтална височина на устройство разположено в рак, наречена </w:t>
      </w:r>
      <w:proofErr w:type="spellStart"/>
      <w:r w:rsidRPr="007636DD">
        <w:rPr>
          <w:rFonts w:eastAsia="Calibri"/>
          <w:lang w:val="bg-BG"/>
        </w:rPr>
        <w:t>форм</w:t>
      </w:r>
      <w:proofErr w:type="spellEnd"/>
      <w:r w:rsidRPr="007636DD">
        <w:rPr>
          <w:rFonts w:eastAsia="Calibri"/>
          <w:lang w:val="bg-BG"/>
        </w:rPr>
        <w:t xml:space="preserve"> фактор – 1</w:t>
      </w:r>
      <w:r w:rsidRPr="007636DD">
        <w:rPr>
          <w:rFonts w:eastAsia="Calibri"/>
        </w:rPr>
        <w:t>U</w:t>
      </w:r>
      <w:r w:rsidRPr="007636DD">
        <w:rPr>
          <w:rFonts w:eastAsia="Calibri"/>
          <w:lang w:val="bg-BG"/>
        </w:rPr>
        <w:t xml:space="preserve"> е около 1,75 инча или около</w:t>
      </w:r>
      <w:r w:rsidRPr="007636DD">
        <w:rPr>
          <w:rFonts w:ascii="Calibri" w:eastAsia="Calibri" w:hAnsi="Calibri"/>
          <w:sz w:val="22"/>
          <w:szCs w:val="22"/>
          <w:lang w:val="bg-BG"/>
        </w:rPr>
        <w:t xml:space="preserve"> </w:t>
      </w:r>
      <w:r w:rsidRPr="007636DD">
        <w:rPr>
          <w:rFonts w:eastAsia="Calibri"/>
          <w:lang w:val="bg-BG"/>
        </w:rPr>
        <w:t>44.45 милиметра). Модулите за данни (Модул</w:t>
      </w:r>
      <w:proofErr w:type="spellStart"/>
      <w:r w:rsidRPr="007636DD">
        <w:rPr>
          <w:rFonts w:eastAsia="Calibri"/>
        </w:rPr>
        <w:t>DataNode</w:t>
      </w:r>
      <w:proofErr w:type="spellEnd"/>
      <w:r w:rsidRPr="007636DD">
        <w:rPr>
          <w:rFonts w:eastAsia="Calibri"/>
          <w:lang w:val="bg-BG"/>
        </w:rPr>
        <w:t xml:space="preserve">) трябва да не бъдат с функционалност като на устройства за съхранение на данни или като на устройства само за изчислителни операции. От гледна точка създаване на Балансирана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обслужваща множество различни по характер приложения, и с възможност за разширение с ниска по стойност и използване на общо разпространени компютри като модули за данни, то дисковете на изчислителния модул на възела за данни (</w:t>
      </w:r>
      <w:proofErr w:type="spellStart"/>
      <w:r w:rsidRPr="007636DD">
        <w:rPr>
          <w:rFonts w:eastAsia="Calibri"/>
          <w:lang w:val="bg-BG"/>
        </w:rPr>
        <w:t>МодулDataNode</w:t>
      </w:r>
      <w:proofErr w:type="spellEnd"/>
      <w:r w:rsidRPr="007636DD">
        <w:rPr>
          <w:rFonts w:eastAsia="Calibri"/>
          <w:lang w:val="bg-BG"/>
        </w:rPr>
        <w:t xml:space="preserve">) не трябва да са оформени физически в отделни самостоятелни запаметяващи устройства, например </w:t>
      </w:r>
      <w:r w:rsidRPr="007636DD">
        <w:rPr>
          <w:rFonts w:eastAsia="Calibri"/>
        </w:rPr>
        <w:t>SAN</w:t>
      </w:r>
      <w:r w:rsidRPr="007636DD">
        <w:rPr>
          <w:rFonts w:eastAsia="Calibri"/>
          <w:lang w:val="bg-BG"/>
        </w:rPr>
        <w:t xml:space="preserve"> устройства, а да бъдат свързани в изчислителния модул като локални дискове. Тези изчислителни модули трябва да бъдат с достатъчно изявени изчислителни възможности, използващи минимум 2 броя процесори от тип </w:t>
      </w:r>
      <w:r w:rsidRPr="007636DD">
        <w:rPr>
          <w:rFonts w:eastAsia="Calibri"/>
        </w:rPr>
        <w:t>Intel</w:t>
      </w:r>
      <w:r w:rsidRPr="007636DD">
        <w:rPr>
          <w:rFonts w:eastAsia="Calibri"/>
          <w:lang w:val="bg-BG"/>
        </w:rPr>
        <w:t xml:space="preserve"> </w:t>
      </w:r>
      <w:r w:rsidRPr="007636DD">
        <w:rPr>
          <w:rFonts w:eastAsia="Calibri"/>
        </w:rPr>
        <w:t>Xeon</w:t>
      </w:r>
      <w:r w:rsidRPr="007636DD">
        <w:rPr>
          <w:rFonts w:eastAsia="Calibri"/>
          <w:lang w:val="bg-BG"/>
        </w:rPr>
        <w:t xml:space="preserve"> </w:t>
      </w:r>
      <w:r w:rsidRPr="007636DD">
        <w:rPr>
          <w:rFonts w:eastAsia="Calibri"/>
        </w:rPr>
        <w:t>Scalable</w:t>
      </w:r>
      <w:r w:rsidRPr="007636DD">
        <w:rPr>
          <w:rFonts w:eastAsia="Calibri"/>
          <w:lang w:val="bg-BG"/>
        </w:rPr>
        <w:t xml:space="preserve"> </w:t>
      </w:r>
      <w:r w:rsidRPr="007636DD">
        <w:rPr>
          <w:rFonts w:eastAsia="Calibri"/>
        </w:rPr>
        <w:t>Processors</w:t>
      </w:r>
      <w:r w:rsidRPr="007636DD">
        <w:rPr>
          <w:rFonts w:eastAsia="Calibri"/>
          <w:lang w:val="bg-BG"/>
        </w:rPr>
        <w:t>, всеки от тях с минимум 8 ядра, работещи с честота минимум 2</w:t>
      </w:r>
      <w:r w:rsidRPr="007636DD">
        <w:rPr>
          <w:rFonts w:eastAsia="Calibri"/>
        </w:rPr>
        <w:t>GHz</w:t>
      </w:r>
      <w:r w:rsidRPr="007636DD">
        <w:rPr>
          <w:rFonts w:eastAsia="Calibri"/>
          <w:lang w:val="bg-BG"/>
        </w:rPr>
        <w:t xml:space="preserve"> и използващи оперативна памет минимум 128 </w:t>
      </w:r>
      <w:r w:rsidRPr="007636DD">
        <w:rPr>
          <w:rFonts w:eastAsia="Calibri"/>
        </w:rPr>
        <w:t>GB</w:t>
      </w:r>
      <w:r w:rsidRPr="007636DD">
        <w:rPr>
          <w:rFonts w:eastAsia="Calibri"/>
          <w:lang w:val="bg-BG"/>
        </w:rPr>
        <w:t>. По този начин изчислителният модулът за възела за данни (</w:t>
      </w:r>
      <w:proofErr w:type="spellStart"/>
      <w:r w:rsidRPr="007636DD">
        <w:rPr>
          <w:rFonts w:eastAsia="Calibri"/>
          <w:lang w:val="bg-BG"/>
        </w:rPr>
        <w:t>МодулDataNode</w:t>
      </w:r>
      <w:proofErr w:type="spellEnd"/>
      <w:r w:rsidRPr="007636DD">
        <w:rPr>
          <w:rFonts w:eastAsia="Calibri"/>
          <w:lang w:val="bg-BG"/>
        </w:rPr>
        <w:t xml:space="preserve">) е изчислителен и запаметяващ модул едновременно. Този подход създава възможност за </w:t>
      </w:r>
      <w:proofErr w:type="spellStart"/>
      <w:r w:rsidRPr="007636DD">
        <w:rPr>
          <w:rFonts w:eastAsia="Calibri"/>
          <w:lang w:val="bg-BG"/>
        </w:rPr>
        <w:t>еднотипност</w:t>
      </w:r>
      <w:proofErr w:type="spellEnd"/>
      <w:r w:rsidRPr="007636DD">
        <w:rPr>
          <w:rFonts w:eastAsia="Calibri"/>
          <w:lang w:val="bg-BG"/>
        </w:rPr>
        <w:t xml:space="preserve"> в бъдещо разширение на</w:t>
      </w:r>
      <w:r w:rsidRPr="007636DD">
        <w:rPr>
          <w:rFonts w:ascii="Calibri" w:eastAsia="Calibri" w:hAnsi="Calibri"/>
          <w:sz w:val="22"/>
          <w:szCs w:val="22"/>
          <w:lang w:val="bg-BG"/>
        </w:rPr>
        <w:t xml:space="preserve"> </w:t>
      </w: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 произволна </w:t>
      </w:r>
      <w:proofErr w:type="spellStart"/>
      <w:r w:rsidRPr="007636DD">
        <w:rPr>
          <w:rFonts w:eastAsia="Calibri"/>
          <w:lang w:val="bg-BG"/>
        </w:rPr>
        <w:t>скалабилност</w:t>
      </w:r>
      <w:proofErr w:type="spellEnd"/>
      <w:r w:rsidRPr="007636DD">
        <w:rPr>
          <w:rFonts w:eastAsia="Calibri"/>
          <w:lang w:val="bg-BG"/>
        </w:rPr>
        <w:t xml:space="preserve">, опериращи със сървъри с общо предназначение.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се изгради от 6 броя </w:t>
      </w:r>
      <w:proofErr w:type="spellStart"/>
      <w:r w:rsidRPr="007636DD">
        <w:rPr>
          <w:rFonts w:eastAsia="Calibri"/>
        </w:rPr>
        <w:t>DataNode</w:t>
      </w:r>
      <w:proofErr w:type="spellEnd"/>
      <w:r w:rsidRPr="007636DD">
        <w:rPr>
          <w:rFonts w:eastAsia="Calibri"/>
          <w:lang w:val="bg-BG"/>
        </w:rPr>
        <w:t>, т.е. от 6 броя Раково ориентирани възела за данни (Рак</w:t>
      </w:r>
      <w:proofErr w:type="spellStart"/>
      <w:r w:rsidRPr="007636DD">
        <w:rPr>
          <w:rFonts w:eastAsia="Calibri"/>
        </w:rPr>
        <w:t>DataNode</w:t>
      </w:r>
      <w:proofErr w:type="spellEnd"/>
      <w:r w:rsidRPr="007636DD">
        <w:rPr>
          <w:rFonts w:eastAsia="Calibri"/>
          <w:lang w:val="bg-BG"/>
        </w:rPr>
        <w:t>), което кореспондира на съответен брой Модули за данни (</w:t>
      </w:r>
      <w:proofErr w:type="spellStart"/>
      <w:r w:rsidRPr="007636DD">
        <w:rPr>
          <w:rFonts w:eastAsia="Calibri"/>
          <w:lang w:val="bg-BG"/>
        </w:rPr>
        <w:t>МодулDataNode</w:t>
      </w:r>
      <w:proofErr w:type="spellEnd"/>
      <w:r w:rsidRPr="007636DD">
        <w:rPr>
          <w:rFonts w:eastAsia="Calibri"/>
          <w:lang w:val="bg-BG"/>
        </w:rPr>
        <w:t>). Възелът за имена (</w:t>
      </w:r>
      <w:proofErr w:type="spellStart"/>
      <w:r w:rsidRPr="007636DD">
        <w:rPr>
          <w:rFonts w:eastAsia="Calibri"/>
          <w:lang w:val="bg-BG"/>
        </w:rPr>
        <w:t>NameNode</w:t>
      </w:r>
      <w:proofErr w:type="spellEnd"/>
      <w:r w:rsidRPr="007636DD">
        <w:rPr>
          <w:rFonts w:eastAsia="Calibri"/>
          <w:lang w:val="bg-BG"/>
        </w:rPr>
        <w:t>) поради своята функционалност трябва да се състои от 1 брой изчислителен модул - Модул за имена (Модул</w:t>
      </w:r>
      <w:proofErr w:type="spellStart"/>
      <w:r w:rsidRPr="007636DD">
        <w:rPr>
          <w:rFonts w:eastAsia="Calibri"/>
        </w:rPr>
        <w:t>NameNode</w:t>
      </w:r>
      <w:proofErr w:type="spellEnd"/>
      <w:r w:rsidRPr="007636DD">
        <w:rPr>
          <w:rFonts w:eastAsia="Calibri"/>
          <w:lang w:val="bg-BG"/>
        </w:rPr>
        <w:t xml:space="preserve">), т.е. </w:t>
      </w:r>
      <w:proofErr w:type="spellStart"/>
      <w:r w:rsidRPr="007636DD">
        <w:rPr>
          <w:rFonts w:eastAsia="Calibri"/>
        </w:rPr>
        <w:t>NameNode</w:t>
      </w:r>
      <w:proofErr w:type="spellEnd"/>
      <w:r w:rsidRPr="007636DD">
        <w:rPr>
          <w:rFonts w:eastAsia="Calibri"/>
          <w:lang w:val="bg-BG"/>
        </w:rPr>
        <w:t xml:space="preserve"> и Модул</w:t>
      </w:r>
      <w:proofErr w:type="spellStart"/>
      <w:r w:rsidRPr="007636DD">
        <w:rPr>
          <w:rFonts w:eastAsia="Calibri"/>
        </w:rPr>
        <w:t>NameNode</w:t>
      </w:r>
      <w:proofErr w:type="spellEnd"/>
      <w:r w:rsidRPr="007636DD">
        <w:rPr>
          <w:rFonts w:eastAsia="Calibri"/>
          <w:lang w:val="bg-BG"/>
        </w:rPr>
        <w:t xml:space="preserve"> представляват едно и също нещо. Всеки </w:t>
      </w:r>
      <w:proofErr w:type="spellStart"/>
      <w:r w:rsidRPr="007636DD">
        <w:rPr>
          <w:rFonts w:eastAsia="Calibri"/>
          <w:lang w:val="bg-BG"/>
        </w:rPr>
        <w:t>МодулNameNode</w:t>
      </w:r>
      <w:proofErr w:type="spellEnd"/>
      <w:r w:rsidRPr="007636DD">
        <w:rPr>
          <w:rFonts w:eastAsia="Calibri"/>
          <w:lang w:val="bg-BG"/>
        </w:rPr>
        <w:t xml:space="preserve"> трябва да има мрежова LAN </w:t>
      </w:r>
      <w:r w:rsidRPr="007636DD">
        <w:rPr>
          <w:rFonts w:eastAsia="Calibri"/>
          <w:lang w:val="bg-BG"/>
        </w:rPr>
        <w:lastRenderedPageBreak/>
        <w:t>връзка с обобщен капацитет за предаване на данни (изграден чрез една или няколко LAN връзки) минимум 20Gbps (при използване на няколко LAN връзки за този обобщен капацитет, е необходимо те да се конфигурират като една обединена логическа LAN връзка, всяка състояща се от поне 10</w:t>
      </w:r>
      <w:proofErr w:type="spellStart"/>
      <w:r w:rsidRPr="007636DD">
        <w:rPr>
          <w:rFonts w:eastAsia="Calibri"/>
        </w:rPr>
        <w:t>Gbps</w:t>
      </w:r>
      <w:proofErr w:type="spellEnd"/>
      <w:r w:rsidRPr="007636DD">
        <w:rPr>
          <w:rFonts w:eastAsia="Calibri"/>
          <w:lang w:val="bg-BG"/>
        </w:rPr>
        <w:t xml:space="preserve">). От гледна точка спецификите на </w:t>
      </w:r>
      <w:r w:rsidRPr="007636DD">
        <w:rPr>
          <w:rFonts w:eastAsia="Calibri"/>
        </w:rPr>
        <w:t>Hadoop</w:t>
      </w:r>
      <w:r w:rsidRPr="007636DD">
        <w:rPr>
          <w:rFonts w:eastAsia="Calibri"/>
          <w:lang w:val="bg-BG"/>
        </w:rPr>
        <w:t xml:space="preserve"> версия 3.0 и следващи версии, изчислителните възможности на </w:t>
      </w:r>
      <w:proofErr w:type="spellStart"/>
      <w:r w:rsidRPr="007636DD">
        <w:rPr>
          <w:rFonts w:eastAsia="Calibri"/>
          <w:lang w:val="bg-BG"/>
        </w:rPr>
        <w:t>МодулNameNode</w:t>
      </w:r>
      <w:proofErr w:type="spellEnd"/>
      <w:r w:rsidRPr="007636DD">
        <w:rPr>
          <w:rFonts w:eastAsia="Calibri"/>
          <w:lang w:val="bg-BG"/>
        </w:rPr>
        <w:t xml:space="preserve"> трябва да са увеличени, поради което модулът </w:t>
      </w:r>
      <w:proofErr w:type="spellStart"/>
      <w:r w:rsidRPr="007636DD">
        <w:rPr>
          <w:rFonts w:eastAsia="Calibri"/>
          <w:lang w:val="bg-BG"/>
        </w:rPr>
        <w:t>МодулNameNode</w:t>
      </w:r>
      <w:proofErr w:type="spellEnd"/>
      <w:r w:rsidRPr="007636DD">
        <w:rPr>
          <w:rFonts w:eastAsia="Calibri"/>
          <w:lang w:val="bg-BG"/>
        </w:rPr>
        <w:t xml:space="preserve"> трябва да има 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 и използващи оперативна памет минимум 128 GB. Модулът за имена (Модул</w:t>
      </w:r>
      <w:proofErr w:type="spellStart"/>
      <w:r w:rsidRPr="007636DD">
        <w:rPr>
          <w:rFonts w:eastAsia="Calibri"/>
        </w:rPr>
        <w:t>NameNode</w:t>
      </w:r>
      <w:proofErr w:type="spellEnd"/>
      <w:r w:rsidRPr="007636DD">
        <w:rPr>
          <w:rFonts w:eastAsia="Calibri"/>
          <w:lang w:val="bg-BG"/>
        </w:rPr>
        <w:t>) трябва да има минимум 8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Дисковете, които се поставят в позициите за включване на дискове в Модула за имена (Модул</w:t>
      </w:r>
      <w:proofErr w:type="spellStart"/>
      <w:r w:rsidRPr="007636DD">
        <w:rPr>
          <w:rFonts w:eastAsia="Calibri"/>
        </w:rPr>
        <w:t>NameNode</w:t>
      </w:r>
      <w:proofErr w:type="spellEnd"/>
      <w:r w:rsidRPr="007636DD">
        <w:rPr>
          <w:rFonts w:eastAsia="Calibri"/>
          <w:lang w:val="bg-BG"/>
        </w:rPr>
        <w:t xml:space="preserve">) трябва да имат минимален капацитет 2 ТВ. С оглед осигуряване на необходимата надеждност,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се изгради от 3 броя </w:t>
      </w:r>
      <w:r w:rsidRPr="007636DD">
        <w:rPr>
          <w:rFonts w:eastAsia="Calibri"/>
        </w:rPr>
        <w:t>Name</w:t>
      </w:r>
      <w:proofErr w:type="spellStart"/>
      <w:r w:rsidRPr="007636DD">
        <w:rPr>
          <w:rFonts w:eastAsia="Calibri"/>
          <w:lang w:val="bg-BG"/>
        </w:rPr>
        <w:t>Node</w:t>
      </w:r>
      <w:proofErr w:type="spellEnd"/>
      <w:r w:rsidRPr="007636DD">
        <w:rPr>
          <w:rFonts w:eastAsia="Calibri"/>
          <w:lang w:val="bg-BG"/>
        </w:rPr>
        <w:t xml:space="preserve">, т.е. от 3 броя модули </w:t>
      </w:r>
      <w:proofErr w:type="spellStart"/>
      <w:r w:rsidRPr="007636DD">
        <w:rPr>
          <w:rFonts w:eastAsia="Calibri"/>
          <w:lang w:val="bg-BG"/>
        </w:rPr>
        <w:t>МодулNameNode</w:t>
      </w:r>
      <w:proofErr w:type="spellEnd"/>
      <w:r w:rsidRPr="007636DD">
        <w:rPr>
          <w:rFonts w:eastAsia="Calibri"/>
          <w:lang w:val="bg-BG"/>
        </w:rPr>
        <w:t xml:space="preserve">. Граничният възел  - </w:t>
      </w:r>
      <w:proofErr w:type="spellStart"/>
      <w:r w:rsidRPr="007636DD">
        <w:rPr>
          <w:rFonts w:eastAsia="Calibri"/>
        </w:rPr>
        <w:t>EdgeNode</w:t>
      </w:r>
      <w:proofErr w:type="spellEnd"/>
      <w:r w:rsidRPr="007636DD">
        <w:rPr>
          <w:rFonts w:eastAsia="Calibri"/>
          <w:lang w:val="bg-BG"/>
        </w:rPr>
        <w:t xml:space="preserve"> обикновено действа като портал  за свързване с крайните потребители, за да могат крайните потребители по-организирано да достигат до възлите за данни на </w:t>
      </w:r>
      <w:r w:rsidRPr="007636DD">
        <w:rPr>
          <w:rFonts w:eastAsia="Calibri"/>
        </w:rPr>
        <w:t>Hadoop</w:t>
      </w:r>
      <w:r w:rsidRPr="007636DD">
        <w:rPr>
          <w:rFonts w:eastAsia="Calibri"/>
          <w:lang w:val="bg-BG"/>
        </w:rPr>
        <w:t xml:space="preserve"> системата.</w:t>
      </w:r>
      <w:r w:rsidRPr="007636DD">
        <w:rPr>
          <w:rFonts w:ascii="Calibri" w:eastAsia="Calibri" w:hAnsi="Calibri"/>
          <w:sz w:val="22"/>
          <w:szCs w:val="22"/>
          <w:lang w:val="bg-BG"/>
        </w:rPr>
        <w:t xml:space="preserve"> </w:t>
      </w:r>
      <w:r w:rsidRPr="007636DD">
        <w:rPr>
          <w:rFonts w:eastAsia="Calibri"/>
          <w:lang w:val="bg-BG"/>
        </w:rPr>
        <w:t>Неговата цел е да действа като интерфейс (</w:t>
      </w:r>
      <w:r w:rsidRPr="007636DD">
        <w:rPr>
          <w:rFonts w:eastAsia="Calibri"/>
        </w:rPr>
        <w:t>gateway</w:t>
      </w:r>
      <w:r w:rsidRPr="007636DD">
        <w:rPr>
          <w:rFonts w:eastAsia="Calibri"/>
          <w:lang w:val="bg-BG"/>
        </w:rPr>
        <w:t xml:space="preserve">) за </w:t>
      </w:r>
      <w:r w:rsidRPr="007636DD">
        <w:rPr>
          <w:rFonts w:eastAsia="Calibri"/>
        </w:rPr>
        <w:t>Hadoop</w:t>
      </w:r>
      <w:r w:rsidRPr="007636DD">
        <w:rPr>
          <w:rFonts w:eastAsia="Calibri"/>
          <w:lang w:val="bg-BG"/>
        </w:rPr>
        <w:t xml:space="preserve"> клъстера и външния свят. Той може да изпълнява и ролята на компютър за потребителски програми. Граничният възел (</w:t>
      </w:r>
      <w:r w:rsidRPr="007636DD">
        <w:rPr>
          <w:rFonts w:eastAsia="Calibri"/>
        </w:rPr>
        <w:t>Edge</w:t>
      </w:r>
      <w:proofErr w:type="spellStart"/>
      <w:r w:rsidRPr="007636DD">
        <w:rPr>
          <w:rFonts w:eastAsia="Calibri"/>
          <w:lang w:val="bg-BG"/>
        </w:rPr>
        <w:t>Node</w:t>
      </w:r>
      <w:proofErr w:type="spellEnd"/>
      <w:r w:rsidRPr="007636DD">
        <w:rPr>
          <w:rFonts w:eastAsia="Calibri"/>
          <w:lang w:val="bg-BG"/>
        </w:rPr>
        <w:t>) поради своята функционалност трябва да се състои от 1 брой изчислителен модул – Граничен модул (Модул</w:t>
      </w:r>
      <w:r w:rsidRPr="007636DD">
        <w:rPr>
          <w:rFonts w:eastAsia="Calibri"/>
        </w:rPr>
        <w:t>Edge</w:t>
      </w:r>
      <w:proofErr w:type="spellStart"/>
      <w:r w:rsidRPr="007636DD">
        <w:rPr>
          <w:rFonts w:eastAsia="Calibri"/>
          <w:lang w:val="bg-BG"/>
        </w:rPr>
        <w:t>Node</w:t>
      </w:r>
      <w:proofErr w:type="spellEnd"/>
      <w:r w:rsidRPr="007636DD">
        <w:rPr>
          <w:rFonts w:eastAsia="Calibri"/>
          <w:lang w:val="bg-BG"/>
        </w:rPr>
        <w:t xml:space="preserve">), т.е. </w:t>
      </w:r>
      <w:r w:rsidRPr="007636DD">
        <w:rPr>
          <w:rFonts w:eastAsia="Calibri"/>
        </w:rPr>
        <w:t>Edge</w:t>
      </w:r>
      <w:proofErr w:type="spellStart"/>
      <w:r w:rsidRPr="007636DD">
        <w:rPr>
          <w:rFonts w:eastAsia="Calibri"/>
          <w:lang w:val="bg-BG"/>
        </w:rPr>
        <w:t>Node</w:t>
      </w:r>
      <w:proofErr w:type="spellEnd"/>
      <w:r w:rsidRPr="007636DD">
        <w:rPr>
          <w:rFonts w:eastAsia="Calibri"/>
          <w:lang w:val="bg-BG"/>
        </w:rPr>
        <w:t xml:space="preserve"> и Модул</w:t>
      </w:r>
      <w:r w:rsidRPr="007636DD">
        <w:rPr>
          <w:rFonts w:eastAsia="Calibri"/>
        </w:rPr>
        <w:t>Edge</w:t>
      </w:r>
      <w:proofErr w:type="spellStart"/>
      <w:r w:rsidRPr="007636DD">
        <w:rPr>
          <w:rFonts w:eastAsia="Calibri"/>
          <w:lang w:val="bg-BG"/>
        </w:rPr>
        <w:t>Node</w:t>
      </w:r>
      <w:proofErr w:type="spellEnd"/>
      <w:r w:rsidRPr="007636DD">
        <w:rPr>
          <w:rFonts w:eastAsia="Calibri"/>
          <w:lang w:val="bg-BG"/>
        </w:rPr>
        <w:t xml:space="preserve"> представляват едно и също нещо. Всеки Модул</w:t>
      </w:r>
      <w:r w:rsidRPr="007636DD">
        <w:rPr>
          <w:rFonts w:eastAsia="Calibri"/>
        </w:rPr>
        <w:t>Edge</w:t>
      </w:r>
      <w:proofErr w:type="spellStart"/>
      <w:r w:rsidRPr="007636DD">
        <w:rPr>
          <w:rFonts w:eastAsia="Calibri"/>
          <w:lang w:val="bg-BG"/>
        </w:rPr>
        <w:t>Node</w:t>
      </w:r>
      <w:proofErr w:type="spellEnd"/>
      <w:r w:rsidRPr="007636DD">
        <w:rPr>
          <w:rFonts w:eastAsia="Calibri"/>
          <w:lang w:val="bg-BG"/>
        </w:rPr>
        <w:t xml:space="preserve"> трябва да има минимум 2 броя процесори от тип </w:t>
      </w:r>
      <w:r w:rsidRPr="007636DD">
        <w:rPr>
          <w:rFonts w:eastAsia="Calibri"/>
        </w:rPr>
        <w:t>Intel</w:t>
      </w:r>
      <w:r w:rsidRPr="007636DD">
        <w:rPr>
          <w:rFonts w:eastAsia="Calibri"/>
          <w:lang w:val="bg-BG"/>
        </w:rPr>
        <w:t xml:space="preserve"> </w:t>
      </w:r>
      <w:r w:rsidRPr="007636DD">
        <w:rPr>
          <w:rFonts w:eastAsia="Calibri"/>
        </w:rPr>
        <w:t>Xeon</w:t>
      </w:r>
      <w:r w:rsidRPr="007636DD">
        <w:rPr>
          <w:rFonts w:eastAsia="Calibri"/>
          <w:lang w:val="bg-BG"/>
        </w:rPr>
        <w:t xml:space="preserve"> </w:t>
      </w:r>
      <w:r w:rsidRPr="007636DD">
        <w:rPr>
          <w:rFonts w:eastAsia="Calibri"/>
        </w:rPr>
        <w:t>Scalable</w:t>
      </w:r>
      <w:r w:rsidRPr="007636DD">
        <w:rPr>
          <w:rFonts w:eastAsia="Calibri"/>
          <w:lang w:val="bg-BG"/>
        </w:rPr>
        <w:t xml:space="preserve"> </w:t>
      </w:r>
      <w:r w:rsidRPr="007636DD">
        <w:rPr>
          <w:rFonts w:eastAsia="Calibri"/>
        </w:rPr>
        <w:t>Processors</w:t>
      </w:r>
      <w:r w:rsidRPr="007636DD">
        <w:rPr>
          <w:rFonts w:eastAsia="Calibri"/>
          <w:lang w:val="bg-BG"/>
        </w:rPr>
        <w:t>, всеки от тях с минимум 8 ядра, работещи с честота минимум 1,7</w:t>
      </w:r>
      <w:r w:rsidRPr="007636DD">
        <w:rPr>
          <w:rFonts w:eastAsia="Calibri"/>
        </w:rPr>
        <w:t>GHz</w:t>
      </w:r>
      <w:r w:rsidRPr="007636DD">
        <w:rPr>
          <w:rFonts w:eastAsia="Calibri"/>
          <w:lang w:val="bg-BG"/>
        </w:rPr>
        <w:t xml:space="preserve"> и използващи оперативна памет минимум 128</w:t>
      </w:r>
      <w:r w:rsidRPr="007636DD">
        <w:rPr>
          <w:rFonts w:eastAsia="Calibri"/>
        </w:rPr>
        <w:t>GB</w:t>
      </w:r>
      <w:r w:rsidRPr="007636DD">
        <w:rPr>
          <w:rFonts w:eastAsia="Calibri"/>
          <w:lang w:val="bg-BG"/>
        </w:rPr>
        <w:t>. Граничният модул (Модул</w:t>
      </w:r>
      <w:proofErr w:type="spellStart"/>
      <w:r w:rsidRPr="007636DD">
        <w:rPr>
          <w:rFonts w:eastAsia="Calibri"/>
        </w:rPr>
        <w:t>EdgeNode</w:t>
      </w:r>
      <w:proofErr w:type="spellEnd"/>
      <w:r w:rsidRPr="007636DD">
        <w:rPr>
          <w:rFonts w:eastAsia="Calibri"/>
          <w:lang w:val="bg-BG"/>
        </w:rPr>
        <w:t>) трябва да има минимум 8 позиции за включване на 2,5" или 3,5" дискове със сменяемост по време на опериране (</w:t>
      </w:r>
      <w:r w:rsidRPr="007636DD">
        <w:rPr>
          <w:rFonts w:eastAsia="Calibri"/>
        </w:rPr>
        <w:t>hot</w:t>
      </w:r>
      <w:r w:rsidRPr="007636DD">
        <w:rPr>
          <w:rFonts w:eastAsia="Calibri"/>
          <w:lang w:val="bg-BG"/>
        </w:rPr>
        <w:t>-</w:t>
      </w:r>
      <w:r w:rsidRPr="007636DD">
        <w:rPr>
          <w:rFonts w:eastAsia="Calibri"/>
        </w:rPr>
        <w:t>swap</w:t>
      </w:r>
      <w:r w:rsidRPr="007636DD">
        <w:rPr>
          <w:rFonts w:eastAsia="Calibri"/>
          <w:lang w:val="bg-BG"/>
        </w:rPr>
        <w:t xml:space="preserve"> </w:t>
      </w:r>
      <w:r w:rsidRPr="007636DD">
        <w:rPr>
          <w:rFonts w:eastAsia="Calibri"/>
        </w:rPr>
        <w:t>drive</w:t>
      </w:r>
      <w:r w:rsidRPr="007636DD">
        <w:rPr>
          <w:rFonts w:eastAsia="Calibri"/>
          <w:lang w:val="bg-BG"/>
        </w:rPr>
        <w:t xml:space="preserve"> </w:t>
      </w:r>
      <w:r w:rsidRPr="007636DD">
        <w:rPr>
          <w:rFonts w:eastAsia="Calibri"/>
        </w:rPr>
        <w:t>bays</w:t>
      </w:r>
      <w:r w:rsidRPr="007636DD">
        <w:rPr>
          <w:rFonts w:eastAsia="Calibri"/>
          <w:lang w:val="bg-BG"/>
        </w:rPr>
        <w:t>). Дисковете, които се поставят в позициите за включване на дискове в Граничния модул (Модул</w:t>
      </w:r>
      <w:proofErr w:type="spellStart"/>
      <w:r w:rsidRPr="007636DD">
        <w:rPr>
          <w:rFonts w:eastAsia="Calibri"/>
        </w:rPr>
        <w:t>EdgeNode</w:t>
      </w:r>
      <w:proofErr w:type="spellEnd"/>
      <w:r w:rsidRPr="007636DD">
        <w:rPr>
          <w:rFonts w:eastAsia="Calibri"/>
          <w:lang w:val="bg-BG"/>
        </w:rPr>
        <w:t>) трябва да имат минимален капацитет 2 ТВ.</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За управление работата на цялостната </w:t>
      </w:r>
      <w:r w:rsidRPr="007636DD">
        <w:rPr>
          <w:rFonts w:eastAsia="Calibri"/>
        </w:rPr>
        <w:t>Hadoop</w:t>
      </w:r>
      <w:r w:rsidRPr="007636DD">
        <w:rPr>
          <w:rFonts w:eastAsia="Calibri"/>
          <w:lang w:val="bg-BG"/>
        </w:rPr>
        <w:t xml:space="preserve"> </w:t>
      </w:r>
      <w:proofErr w:type="spellStart"/>
      <w:r w:rsidRPr="007636DD">
        <w:rPr>
          <w:rFonts w:eastAsia="Calibri"/>
          <w:lang w:val="bg-BG"/>
        </w:rPr>
        <w:t>клъстерна</w:t>
      </w:r>
      <w:proofErr w:type="spellEnd"/>
      <w:r w:rsidRPr="007636DD">
        <w:rPr>
          <w:rFonts w:eastAsia="Calibri"/>
          <w:lang w:val="bg-BG"/>
        </w:rPr>
        <w:t xml:space="preserve"> система, е необходимо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да има възел за управление - </w:t>
      </w:r>
      <w:proofErr w:type="spellStart"/>
      <w:r w:rsidRPr="007636DD">
        <w:rPr>
          <w:rFonts w:eastAsia="Calibri"/>
        </w:rPr>
        <w:t>ManagementNode</w:t>
      </w:r>
      <w:proofErr w:type="spellEnd"/>
      <w:r w:rsidRPr="007636DD">
        <w:rPr>
          <w:rFonts w:eastAsia="Calibri"/>
          <w:lang w:val="bg-BG"/>
        </w:rPr>
        <w:t>. Възелът за управление (</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поради своята </w:t>
      </w:r>
      <w:r w:rsidRPr="007636DD">
        <w:rPr>
          <w:rFonts w:eastAsia="Calibri"/>
          <w:lang w:val="bg-BG"/>
        </w:rPr>
        <w:lastRenderedPageBreak/>
        <w:t>функционалност трябва да се състои от 1 брой изчислителен модул - Модул за управление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т.е. </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и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представляват едно и също нещо. Всеки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трябва да има мрежова LAN връзка с обобщен капацитет за предаване на данни (изграден чрез една или няколко LAN връзки) минимум 20Gbps (при използване на няколко LAN връзки за този обобщен капацитет, е необходимо те да се конфигурират като една обединена логическа LAN връзка, всяка състояща се от поне 10Gbps). Модулът за управление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трябва да има 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 и използващи оперативна памет минимум 128GB. Модулът за управление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трябва да има минимум 8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Дисковете, които се поставят в позициите за включване на дискове в Модула за управление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трябва да имат минимален капацитет 2 ТВ.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се изгради от 1 брой </w:t>
      </w:r>
      <w:proofErr w:type="spellStart"/>
      <w:r w:rsidRPr="007636DD">
        <w:rPr>
          <w:rFonts w:eastAsia="Calibri"/>
          <w:lang w:val="bg-BG"/>
        </w:rPr>
        <w:t>ManagementNode</w:t>
      </w:r>
      <w:proofErr w:type="spellEnd"/>
      <w:r w:rsidRPr="007636DD">
        <w:rPr>
          <w:rFonts w:eastAsia="Calibri"/>
          <w:lang w:val="bg-BG"/>
        </w:rPr>
        <w:t xml:space="preserve">, т.е. от 1 брой модул </w:t>
      </w:r>
      <w:proofErr w:type="spellStart"/>
      <w:r w:rsidRPr="007636DD">
        <w:rPr>
          <w:rFonts w:eastAsia="Calibri"/>
          <w:lang w:val="bg-BG"/>
        </w:rPr>
        <w:t>МодулManagementNode</w:t>
      </w:r>
      <w:proofErr w:type="spellEnd"/>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За 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Възел</w:t>
      </w:r>
      <w:r w:rsidRPr="007636DD">
        <w:rPr>
          <w:rFonts w:eastAsia="Calibri"/>
        </w:rPr>
        <w:t>c</w:t>
      </w:r>
      <w:r w:rsidRPr="007636DD">
        <w:rPr>
          <w:rFonts w:eastAsia="Calibri"/>
          <w:lang w:val="bg-BG"/>
        </w:rPr>
        <w:t>т за данни (</w:t>
      </w:r>
      <w:proofErr w:type="spellStart"/>
      <w:r w:rsidRPr="007636DD">
        <w:rPr>
          <w:rFonts w:eastAsia="Calibri"/>
          <w:lang w:val="bg-BG"/>
        </w:rPr>
        <w:t>DataNode</w:t>
      </w:r>
      <w:proofErr w:type="spellEnd"/>
      <w:r w:rsidRPr="007636DD">
        <w:rPr>
          <w:rFonts w:eastAsia="Calibri"/>
          <w:lang w:val="bg-BG"/>
        </w:rPr>
        <w:t>) трябва да се състои от отделен компютър (</w:t>
      </w:r>
      <w:proofErr w:type="spellStart"/>
      <w:r w:rsidRPr="007636DD">
        <w:rPr>
          <w:rFonts w:eastAsia="Calibri"/>
        </w:rPr>
        <w:t>ComputerDataNode</w:t>
      </w:r>
      <w:proofErr w:type="spellEnd"/>
      <w:r w:rsidRPr="007636DD">
        <w:rPr>
          <w:rFonts w:eastAsia="Calibri"/>
          <w:lang w:val="bg-BG"/>
        </w:rPr>
        <w:t>), като се използват 3 броя такива компютъра, а Възелът за имена (</w:t>
      </w:r>
      <w:proofErr w:type="spellStart"/>
      <w:r w:rsidRPr="007636DD">
        <w:rPr>
          <w:rFonts w:eastAsia="Calibri"/>
          <w:lang w:val="bg-BG"/>
        </w:rPr>
        <w:t>NameNode</w:t>
      </w:r>
      <w:proofErr w:type="spellEnd"/>
      <w:r w:rsidRPr="007636DD">
        <w:rPr>
          <w:rFonts w:eastAsia="Calibri"/>
          <w:lang w:val="bg-BG"/>
        </w:rPr>
        <w:t>) трябва да се състои от отделен компютър (</w:t>
      </w:r>
      <w:proofErr w:type="spellStart"/>
      <w:r w:rsidRPr="007636DD">
        <w:rPr>
          <w:rFonts w:eastAsia="Calibri"/>
        </w:rPr>
        <w:t>ComputerNameMgmtNode</w:t>
      </w:r>
      <w:proofErr w:type="spellEnd"/>
      <w:r w:rsidRPr="007636DD">
        <w:rPr>
          <w:rFonts w:eastAsia="Calibri"/>
          <w:lang w:val="bg-BG"/>
        </w:rPr>
        <w:t>). В този компютър трябва да се зареди и софтуерът за Възела за управление (</w:t>
      </w:r>
      <w:proofErr w:type="spellStart"/>
      <w:r w:rsidRPr="007636DD">
        <w:rPr>
          <w:rFonts w:eastAsia="Calibri"/>
          <w:lang w:val="bg-BG"/>
        </w:rPr>
        <w:t>ManagementNode</w:t>
      </w:r>
      <w:proofErr w:type="spellEnd"/>
      <w:r w:rsidRPr="007636DD">
        <w:rPr>
          <w:rFonts w:eastAsia="Calibri"/>
          <w:lang w:val="bg-BG"/>
        </w:rPr>
        <w:t xml:space="preserve">). Тези 4 компютъра, заедно с тяхното мрежово свързване, от хардуерна гледна точка, ще се предоставят от Заявителя. Заявителят трябва да достави за Прототипната под-система от хардуерна гледна точка, само 1 брой </w:t>
      </w:r>
      <w:r w:rsidRPr="007636DD">
        <w:rPr>
          <w:rFonts w:eastAsia="Calibri"/>
        </w:rPr>
        <w:t>LAN</w:t>
      </w:r>
      <w:r w:rsidRPr="007636DD">
        <w:rPr>
          <w:rFonts w:eastAsia="Calibri"/>
          <w:lang w:val="bg-BG"/>
        </w:rPr>
        <w:t xml:space="preserve"> мрежова платка с 10</w:t>
      </w:r>
      <w:proofErr w:type="spellStart"/>
      <w:r w:rsidRPr="007636DD">
        <w:rPr>
          <w:rFonts w:eastAsia="Calibri"/>
        </w:rPr>
        <w:t>Gbps</w:t>
      </w:r>
      <w:proofErr w:type="spellEnd"/>
      <w:r w:rsidRPr="007636DD">
        <w:rPr>
          <w:rFonts w:eastAsia="Calibri"/>
          <w:lang w:val="bg-BG"/>
        </w:rPr>
        <w:t xml:space="preserve"> скорост за обмен на данни за модула </w:t>
      </w:r>
      <w:proofErr w:type="spellStart"/>
      <w:r w:rsidRPr="007636DD">
        <w:rPr>
          <w:rFonts w:eastAsia="Calibri"/>
          <w:lang w:val="bg-BG"/>
        </w:rPr>
        <w:t>ComputerNameMgmtNode</w:t>
      </w:r>
      <w:proofErr w:type="spellEnd"/>
      <w:r w:rsidRPr="007636DD">
        <w:rPr>
          <w:rFonts w:eastAsia="Calibri"/>
          <w:lang w:val="bg-BG"/>
        </w:rPr>
        <w:t xml:space="preserve"> (трите броя </w:t>
      </w:r>
      <w:proofErr w:type="spellStart"/>
      <w:r w:rsidRPr="007636DD">
        <w:rPr>
          <w:rFonts w:eastAsia="Calibri"/>
          <w:lang w:val="bg-BG"/>
        </w:rPr>
        <w:t>ComputerDataNode</w:t>
      </w:r>
      <w:proofErr w:type="spellEnd"/>
      <w:r w:rsidRPr="007636DD">
        <w:rPr>
          <w:rFonts w:eastAsia="Calibri"/>
          <w:lang w:val="bg-BG"/>
        </w:rPr>
        <w:t xml:space="preserve"> съдържат в себе си LAN мрежова платка с 10Gbps скорост за обмен на данни). Доставчикът трябва да изгради от тези 4 броя модули – 3 броя </w:t>
      </w:r>
      <w:proofErr w:type="spellStart"/>
      <w:r w:rsidRPr="007636DD">
        <w:rPr>
          <w:rFonts w:eastAsia="Calibri"/>
          <w:lang w:val="bg-BG"/>
        </w:rPr>
        <w:t>ComputerDataNode</w:t>
      </w:r>
      <w:proofErr w:type="spellEnd"/>
      <w:r w:rsidRPr="007636DD">
        <w:rPr>
          <w:rFonts w:eastAsia="Calibri"/>
          <w:lang w:val="bg-BG"/>
        </w:rPr>
        <w:t xml:space="preserve"> и 1 брой </w:t>
      </w:r>
      <w:proofErr w:type="spellStart"/>
      <w:r w:rsidRPr="007636DD">
        <w:rPr>
          <w:rFonts w:eastAsia="Calibri"/>
          <w:lang w:val="bg-BG"/>
        </w:rPr>
        <w:t>ComputerNameMgmtNode</w:t>
      </w:r>
      <w:proofErr w:type="spellEnd"/>
      <w:r w:rsidRPr="007636DD">
        <w:rPr>
          <w:rFonts w:eastAsia="Calibri"/>
          <w:lang w:val="bg-BG"/>
        </w:rPr>
        <w:t xml:space="preserve">,  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Цялата Прототипна под-система </w:t>
      </w:r>
      <w:r w:rsidRPr="007636DD">
        <w:rPr>
          <w:rFonts w:eastAsia="Calibri"/>
        </w:rPr>
        <w:t>Hadoop</w:t>
      </w:r>
      <w:r w:rsidRPr="007636DD">
        <w:rPr>
          <w:rFonts w:eastAsia="Calibri"/>
          <w:lang w:val="bg-BG"/>
        </w:rPr>
        <w:t xml:space="preserve"> ще трябва да се свърже към Комуникационната Специализирана хардуерна система за обмен на данни на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w:t>
      </w:r>
      <w:r w:rsidRPr="007636DD">
        <w:rPr>
          <w:rFonts w:eastAsia="Calibri"/>
          <w:lang w:val="bg-BG"/>
        </w:rPr>
        <w:lastRenderedPageBreak/>
        <w:t>(Рак №10), чрез 10</w:t>
      </w:r>
      <w:proofErr w:type="spellStart"/>
      <w:r w:rsidRPr="007636DD">
        <w:rPr>
          <w:rFonts w:eastAsia="Calibri"/>
        </w:rPr>
        <w:t>Gps</w:t>
      </w:r>
      <w:proofErr w:type="spellEnd"/>
      <w:r w:rsidRPr="007636DD">
        <w:rPr>
          <w:rFonts w:eastAsia="Calibri"/>
          <w:lang w:val="bg-BG"/>
        </w:rPr>
        <w:t xml:space="preserve"> връзки. Ангажимент на Доставчикът е да инсталира и конфигурира Прототипната под-система </w:t>
      </w:r>
      <w:proofErr w:type="spellStart"/>
      <w:r w:rsidRPr="007636DD">
        <w:rPr>
          <w:rFonts w:eastAsia="Calibri"/>
          <w:lang w:val="bg-BG"/>
        </w:rPr>
        <w:t>Hadoop</w:t>
      </w:r>
      <w:proofErr w:type="spellEnd"/>
      <w:r w:rsidRPr="007636DD">
        <w:rPr>
          <w:rFonts w:eastAsia="Calibri"/>
          <w:lang w:val="bg-BG"/>
        </w:rPr>
        <w:t xml:space="preserve"> като автономно работеща </w:t>
      </w:r>
      <w:r w:rsidRPr="007636DD">
        <w:rPr>
          <w:rFonts w:eastAsia="Calibri"/>
        </w:rPr>
        <w:t>Hadoop</w:t>
      </w:r>
      <w:r w:rsidRPr="007636DD">
        <w:rPr>
          <w:rFonts w:eastAsia="Calibri"/>
          <w:lang w:val="bg-BG"/>
        </w:rPr>
        <w:t xml:space="preserve"> система. </w:t>
      </w:r>
    </w:p>
    <w:p w:rsidR="007B6E4F" w:rsidRPr="007636DD" w:rsidRDefault="007B6E4F" w:rsidP="007B6E4F">
      <w:pPr>
        <w:spacing w:after="200" w:line="276" w:lineRule="auto"/>
        <w:ind w:firstLine="720"/>
        <w:jc w:val="both"/>
        <w:rPr>
          <w:rFonts w:eastAsia="Calibri"/>
          <w:lang w:val="bg-BG"/>
        </w:rPr>
      </w:pPr>
    </w:p>
    <w:p w:rsidR="007B6E4F" w:rsidRPr="007636DD" w:rsidRDefault="007B6E4F" w:rsidP="007B6E4F">
      <w:pPr>
        <w:spacing w:after="200" w:line="276" w:lineRule="auto"/>
        <w:jc w:val="both"/>
        <w:rPr>
          <w:rFonts w:eastAsia="Calibri"/>
          <w:b/>
          <w:lang w:val="bg-BG"/>
        </w:rPr>
      </w:pPr>
      <w:r w:rsidRPr="007636DD">
        <w:rPr>
          <w:rFonts w:eastAsia="Calibri"/>
          <w:b/>
          <w:lang w:val="bg-BG"/>
        </w:rPr>
        <w:t>2.</w:t>
      </w:r>
      <w:proofErr w:type="spellStart"/>
      <w:r w:rsidRPr="007636DD">
        <w:rPr>
          <w:rFonts w:eastAsia="Calibri"/>
          <w:b/>
          <w:lang w:val="bg-BG"/>
        </w:rPr>
        <w:t>2</w:t>
      </w:r>
      <w:proofErr w:type="spellEnd"/>
      <w:r w:rsidRPr="007636DD">
        <w:rPr>
          <w:rFonts w:eastAsia="Calibri"/>
          <w:b/>
          <w:lang w:val="bg-BG"/>
        </w:rPr>
        <w:t>. Базова Специализирана хардуерна система за обработка на данни</w:t>
      </w:r>
    </w:p>
    <w:p w:rsidR="007B6E4F" w:rsidRPr="007636DD" w:rsidRDefault="007B6E4F" w:rsidP="007B6E4F">
      <w:pPr>
        <w:spacing w:after="200" w:line="276" w:lineRule="auto"/>
        <w:jc w:val="both"/>
        <w:rPr>
          <w:rFonts w:eastAsia="Calibri"/>
          <w:lang w:val="bg-BG"/>
        </w:rPr>
      </w:pPr>
      <w:r w:rsidRPr="007636DD">
        <w:rPr>
          <w:rFonts w:eastAsia="Calibri"/>
          <w:lang w:val="bg-BG"/>
        </w:rPr>
        <w:t>Тази система трябва да бъде изградена в отделен рак – Рак №12.</w:t>
      </w:r>
    </w:p>
    <w:p w:rsidR="007B6E4F" w:rsidRPr="007636DD" w:rsidRDefault="007B6E4F" w:rsidP="007B6E4F">
      <w:pPr>
        <w:spacing w:after="200" w:line="276" w:lineRule="auto"/>
        <w:jc w:val="both"/>
        <w:rPr>
          <w:rFonts w:eastAsia="Calibri"/>
          <w:lang w:val="bg-BG"/>
        </w:rPr>
      </w:pPr>
      <w:r w:rsidRPr="007636DD">
        <w:rPr>
          <w:rFonts w:eastAsia="Calibri"/>
          <w:lang w:val="bg-BG"/>
        </w:rPr>
        <w:t>2.</w:t>
      </w:r>
      <w:proofErr w:type="spellStart"/>
      <w:r w:rsidRPr="007636DD">
        <w:rPr>
          <w:rFonts w:eastAsia="Calibri"/>
          <w:lang w:val="bg-BG"/>
        </w:rPr>
        <w:t>2</w:t>
      </w:r>
      <w:proofErr w:type="spellEnd"/>
      <w:r w:rsidRPr="007636DD">
        <w:rPr>
          <w:rFonts w:eastAsia="Calibri"/>
          <w:lang w:val="bg-BG"/>
        </w:rPr>
        <w:t>.1. Изчислителни модули на възел за данни на Базовата Специализирана хардуерна система за обработка на данни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Базовата Специализирана хардуерна система за обработка на данни трябва да се състои от 2 броя </w:t>
      </w:r>
      <w:proofErr w:type="spellStart"/>
      <w:r w:rsidRPr="007636DD">
        <w:rPr>
          <w:rFonts w:eastAsia="Calibri"/>
        </w:rPr>
        <w:t>DataNode</w:t>
      </w:r>
      <w:proofErr w:type="spellEnd"/>
      <w:r w:rsidRPr="007636DD">
        <w:rPr>
          <w:rFonts w:eastAsia="Calibri"/>
          <w:lang w:val="bg-BG"/>
        </w:rPr>
        <w:t xml:space="preserve"> – Рак</w:t>
      </w:r>
      <w:proofErr w:type="spellStart"/>
      <w:r w:rsidRPr="007636DD">
        <w:rPr>
          <w:rFonts w:eastAsia="Calibri"/>
        </w:rPr>
        <w:t>DataNode</w:t>
      </w:r>
      <w:proofErr w:type="spellEnd"/>
      <w:r w:rsidRPr="007636DD">
        <w:rPr>
          <w:rFonts w:eastAsia="Calibri"/>
          <w:lang w:val="bg-BG"/>
        </w:rPr>
        <w:t>, всеки от които да се състои от минимум 6 броя Модули за данни (</w:t>
      </w:r>
      <w:proofErr w:type="spellStart"/>
      <w:r w:rsidRPr="007636DD">
        <w:rPr>
          <w:rFonts w:eastAsia="Calibri"/>
          <w:lang w:val="bg-BG"/>
        </w:rPr>
        <w:t>МодулDataNode</w:t>
      </w:r>
      <w:proofErr w:type="spellEnd"/>
      <w:r w:rsidRPr="007636DD">
        <w:rPr>
          <w:rFonts w:eastAsia="Calibri"/>
          <w:lang w:val="bg-BG"/>
        </w:rPr>
        <w:t>), т.е. Базовата Специализирана хардуерна система за обработка на данни трябва да се състои общо от минимум 12 броя Модули за данни (</w:t>
      </w:r>
      <w:proofErr w:type="spellStart"/>
      <w:r w:rsidRPr="007636DD">
        <w:rPr>
          <w:rFonts w:eastAsia="Calibri"/>
          <w:lang w:val="bg-BG"/>
        </w:rPr>
        <w:t>МодулDataNode</w:t>
      </w:r>
      <w:proofErr w:type="spellEnd"/>
      <w:r w:rsidRPr="007636DD">
        <w:rPr>
          <w:rFonts w:eastAsia="Calibri"/>
          <w:lang w:val="bg-BG"/>
        </w:rPr>
        <w:t>). Всеки Модул за данни (</w:t>
      </w:r>
      <w:proofErr w:type="spellStart"/>
      <w:r w:rsidRPr="007636DD">
        <w:rPr>
          <w:rFonts w:eastAsia="Calibri"/>
          <w:lang w:val="bg-BG"/>
        </w:rPr>
        <w:t>МодулDataNode</w:t>
      </w:r>
      <w:proofErr w:type="spellEnd"/>
      <w:r w:rsidRPr="007636DD">
        <w:rPr>
          <w:rFonts w:eastAsia="Calibri"/>
          <w:lang w:val="bg-BG"/>
        </w:rPr>
        <w:t>) трябва да се състои от:</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2GHz;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тип ЕСС с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12 позиции за включване на 3,5" дискове за потребителски данни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3,5"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включени в тях 3,5" дискови устройства с минимален капацитет 10ТВ работещи със стандартизираната дискова архитектура SAS 3.0 12.0Gb/s, която архитектура се поддържа от изчислителния модул, организирани в архитектура </w:t>
      </w:r>
      <w:r w:rsidRPr="007636DD">
        <w:rPr>
          <w:rFonts w:eastAsia="Calibri"/>
        </w:rPr>
        <w:t>JBOD</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дискови устройства за системния софтуер на изчислителния модул, всеки от тях с минимален обем 0,5ТВ, организирани за работа в </w:t>
      </w:r>
      <w:r w:rsidRPr="007636DD">
        <w:rPr>
          <w:rFonts w:eastAsia="Calibri"/>
        </w:rPr>
        <w:t>RAID</w:t>
      </w:r>
      <w:r w:rsidRPr="007636DD">
        <w:rPr>
          <w:rFonts w:eastAsia="Calibri"/>
          <w:lang w:val="bg-BG"/>
        </w:rPr>
        <w:t xml:space="preserve">1, осигурявана от съответен контролер за </w:t>
      </w:r>
      <w:r w:rsidRPr="007636DD">
        <w:rPr>
          <w:rFonts w:eastAsia="Calibri"/>
        </w:rPr>
        <w:t>RAID</w:t>
      </w:r>
      <w:r w:rsidRPr="007636DD">
        <w:rPr>
          <w:rFonts w:eastAsia="Calibri"/>
          <w:lang w:val="bg-BG"/>
        </w:rPr>
        <w:t>1 организация на дискове в изчислителния модул;</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10Gbps и интерфейс </w:t>
      </w:r>
      <w:r w:rsidRPr="007636DD">
        <w:rPr>
          <w:rFonts w:eastAsia="Calibri"/>
        </w:rPr>
        <w:t>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lastRenderedPageBreak/>
        <w:t>софтуер за управление на хардуера на модула;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интерфейси </w:t>
      </w:r>
      <w:proofErr w:type="spellStart"/>
      <w:r w:rsidRPr="007636DD">
        <w:rPr>
          <w:rFonts w:eastAsia="Calibri"/>
        </w:rPr>
        <w:t>PCIe</w:t>
      </w:r>
      <w:proofErr w:type="spellEnd"/>
      <w:r w:rsidRPr="007636DD">
        <w:rPr>
          <w:rFonts w:eastAsia="Calibri"/>
          <w:lang w:val="bg-BG"/>
        </w:rPr>
        <w:t xml:space="preserve"> 3.0 х8 или </w:t>
      </w:r>
      <w:proofErr w:type="spellStart"/>
      <w:r w:rsidRPr="007636DD">
        <w:rPr>
          <w:rFonts w:eastAsia="Calibri"/>
          <w:lang w:val="bg-BG"/>
        </w:rPr>
        <w:t>PCIe</w:t>
      </w:r>
      <w:proofErr w:type="spellEnd"/>
      <w:r w:rsidRPr="007636DD">
        <w:rPr>
          <w:rFonts w:eastAsia="Calibri"/>
          <w:lang w:val="bg-BG"/>
        </w:rPr>
        <w:t xml:space="preserve"> 3.0 х16;</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удвоено захранване;</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 xml:space="preserve">по-големи от 2U, за предпочитане 1U. </w:t>
      </w:r>
    </w:p>
    <w:p w:rsidR="007B6E4F" w:rsidRPr="007636DD" w:rsidRDefault="007B6E4F" w:rsidP="007B6E4F">
      <w:pPr>
        <w:spacing w:after="200" w:line="276" w:lineRule="auto"/>
        <w:jc w:val="both"/>
        <w:rPr>
          <w:rFonts w:eastAsia="Calibri"/>
          <w:lang w:val="bg-BG"/>
        </w:rPr>
      </w:pPr>
      <w:r w:rsidRPr="007636DD">
        <w:rPr>
          <w:rFonts w:eastAsia="Calibri"/>
          <w:lang w:val="bg-BG"/>
        </w:rPr>
        <w:t>2.</w:t>
      </w:r>
      <w:proofErr w:type="spellStart"/>
      <w:r w:rsidRPr="007636DD">
        <w:rPr>
          <w:rFonts w:eastAsia="Calibri"/>
          <w:lang w:val="bg-BG"/>
        </w:rPr>
        <w:t>2</w:t>
      </w:r>
      <w:proofErr w:type="spellEnd"/>
      <w:r w:rsidRPr="007636DD">
        <w:rPr>
          <w:rFonts w:eastAsia="Calibri"/>
          <w:lang w:val="bg-BG"/>
        </w:rPr>
        <w:t>.2. Комуникационни модули – комутатори (</w:t>
      </w:r>
      <w:r w:rsidRPr="007636DD">
        <w:rPr>
          <w:rFonts w:eastAsia="Calibri"/>
        </w:rPr>
        <w:t>switches</w:t>
      </w:r>
      <w:r w:rsidRPr="007636DD">
        <w:rPr>
          <w:rFonts w:eastAsia="Calibri"/>
          <w:lang w:val="bg-BG"/>
        </w:rPr>
        <w:t>) на Базовата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А) Основен комуникационен модул на Базовата Специализирана хардуерна система за обработка на данни – 1 брой. Той да бъде управляем комутатор на минимално ниво 2 от </w:t>
      </w:r>
      <w:r w:rsidRPr="007636DD">
        <w:rPr>
          <w:rFonts w:eastAsia="Calibri"/>
        </w:rPr>
        <w:t>OSI</w:t>
      </w:r>
      <w:r w:rsidRPr="007636DD">
        <w:rPr>
          <w:rFonts w:eastAsia="Calibri"/>
          <w:lang w:val="bg-BG"/>
        </w:rPr>
        <w:t xml:space="preserve"> Референтната архитектурата, със следното минимално количество портове:</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- 48 порта за </w:t>
      </w:r>
      <w:r w:rsidRPr="007636DD">
        <w:rPr>
          <w:rFonts w:eastAsia="Calibri"/>
        </w:rPr>
        <w:t>Ethernet</w:t>
      </w:r>
      <w:r w:rsidRPr="007636DD">
        <w:rPr>
          <w:rFonts w:eastAsia="Calibri"/>
          <w:lang w:val="bg-BG"/>
        </w:rPr>
        <w:t xml:space="preserve">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 порта </w:t>
      </w:r>
      <w:r w:rsidRPr="007636DD">
        <w:rPr>
          <w:rFonts w:eastAsia="Calibri"/>
        </w:rPr>
        <w:t>uplink</w:t>
      </w:r>
      <w:r w:rsidRPr="007636DD">
        <w:rPr>
          <w:rFonts w:eastAsia="Calibri"/>
          <w:lang w:val="bg-BG"/>
        </w:rPr>
        <w:t xml:space="preserve"> връзки за </w:t>
      </w:r>
      <w:proofErr w:type="spellStart"/>
      <w:r w:rsidRPr="007636DD">
        <w:rPr>
          <w:rFonts w:eastAsia="Calibri"/>
          <w:lang w:val="bg-BG"/>
        </w:rPr>
        <w:t>Ethernet</w:t>
      </w:r>
      <w:proofErr w:type="spellEnd"/>
      <w:r w:rsidRPr="007636DD">
        <w:rPr>
          <w:rFonts w:eastAsia="Calibri"/>
          <w:lang w:val="bg-BG"/>
        </w:rPr>
        <w:t xml:space="preserve"> 40Gbps скорост за обмен с интерфейс </w:t>
      </w:r>
      <w:r w:rsidRPr="007636DD">
        <w:rPr>
          <w:rFonts w:eastAsia="Calibri"/>
        </w:rPr>
        <w:t>Q</w:t>
      </w:r>
      <w:r w:rsidRPr="007636DD">
        <w:rPr>
          <w:rFonts w:eastAsia="Calibri"/>
          <w:lang w:val="bg-BG"/>
        </w:rPr>
        <w:t>SFP+;</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с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Б) Допълнителен комуникационен модул на Базовата Специализирана хардуерна система за обработка на данни – 1 брой. Той да бъде управляем комутатор на минимално ниво 2 от OSI Референтната архитектурата, със следното минимално количество портове:</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- 24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с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- 1 порт за връзка с по-висока йерархия комуникационни модули за </w:t>
      </w:r>
      <w:r w:rsidRPr="007636DD">
        <w:rPr>
          <w:rFonts w:eastAsia="Calibri"/>
        </w:rPr>
        <w:t>Ethernet</w:t>
      </w:r>
      <w:r w:rsidRPr="007636DD">
        <w:rPr>
          <w:rFonts w:eastAsia="Calibri"/>
          <w:lang w:val="bg-BG"/>
        </w:rPr>
        <w:t xml:space="preserve"> 1-10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2.</w:t>
      </w:r>
      <w:proofErr w:type="spellStart"/>
      <w:r w:rsidRPr="007636DD">
        <w:rPr>
          <w:rFonts w:eastAsia="Calibri"/>
          <w:lang w:val="bg-BG"/>
        </w:rPr>
        <w:t>2</w:t>
      </w:r>
      <w:proofErr w:type="spellEnd"/>
      <w:r w:rsidRPr="007636DD">
        <w:rPr>
          <w:rFonts w:eastAsia="Calibri"/>
          <w:lang w:val="bg-BG"/>
        </w:rPr>
        <w:t>.3. Физическа организация на</w:t>
      </w:r>
      <w:r w:rsidRPr="007636DD">
        <w:rPr>
          <w:rFonts w:ascii="Calibri" w:eastAsia="Calibri" w:hAnsi="Calibri"/>
          <w:sz w:val="22"/>
          <w:szCs w:val="22"/>
          <w:lang w:val="bg-BG"/>
        </w:rPr>
        <w:t xml:space="preserve"> </w:t>
      </w:r>
      <w:r w:rsidRPr="007636DD">
        <w:rPr>
          <w:rFonts w:eastAsia="Calibri"/>
          <w:lang w:val="bg-BG"/>
        </w:rPr>
        <w:t>Базова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Базова Специализирана хардуерна система за обработка на данни трябва да бъде монтирана и инсталирана за работа в рак с размери 42</w:t>
      </w:r>
      <w:r w:rsidRPr="007636DD">
        <w:rPr>
          <w:rFonts w:eastAsia="Calibri"/>
        </w:rPr>
        <w:t>U</w:t>
      </w:r>
      <w:r w:rsidRPr="007636DD">
        <w:rPr>
          <w:rFonts w:eastAsia="Calibri"/>
          <w:lang w:val="bg-BG"/>
        </w:rPr>
        <w:t xml:space="preserve"> – рак №12, който да се достави. От този рак да се осигурят минимум 2 броя кабели за скорост на обмен 40</w:t>
      </w:r>
      <w:proofErr w:type="spellStart"/>
      <w:r w:rsidRPr="007636DD">
        <w:rPr>
          <w:rFonts w:eastAsia="Calibri"/>
        </w:rPr>
        <w:t>Gbps</w:t>
      </w:r>
      <w:proofErr w:type="spellEnd"/>
      <w:r w:rsidRPr="007636DD">
        <w:rPr>
          <w:rFonts w:eastAsia="Calibri"/>
          <w:lang w:val="bg-BG"/>
        </w:rPr>
        <w:t>, с дължина минимум 20 метра, чрез които да се осигури връзка с Комутатор с портове от по 40</w:t>
      </w:r>
      <w:proofErr w:type="spellStart"/>
      <w:r w:rsidRPr="007636DD">
        <w:rPr>
          <w:rFonts w:eastAsia="Calibri"/>
        </w:rPr>
        <w:t>Gbps</w:t>
      </w:r>
      <w:proofErr w:type="spellEnd"/>
      <w:r w:rsidRPr="007636DD">
        <w:rPr>
          <w:rFonts w:eastAsia="Calibri"/>
          <w:lang w:val="bg-BG"/>
        </w:rPr>
        <w:t xml:space="preserve">, </w:t>
      </w:r>
      <w:r w:rsidRPr="007636DD">
        <w:rPr>
          <w:rFonts w:eastAsia="Calibri"/>
          <w:lang w:val="bg-BG"/>
        </w:rPr>
        <w:lastRenderedPageBreak/>
        <w:t xml:space="preserve">разположен в Рак №10. Рак №12 трябва да бъде със съответното управление – </w:t>
      </w:r>
      <w:r w:rsidRPr="007636DD">
        <w:rPr>
          <w:rFonts w:eastAsia="Calibri"/>
        </w:rPr>
        <w:t>KVM</w:t>
      </w:r>
      <w:r w:rsidRPr="007636DD">
        <w:rPr>
          <w:rFonts w:eastAsia="Calibri"/>
          <w:lang w:val="bg-BG"/>
        </w:rPr>
        <w:t xml:space="preserve"> </w:t>
      </w:r>
      <w:r w:rsidRPr="007636DD">
        <w:rPr>
          <w:rFonts w:eastAsia="Calibri"/>
        </w:rPr>
        <w:t>switch</w:t>
      </w:r>
      <w:r w:rsidRPr="007636DD">
        <w:rPr>
          <w:rFonts w:eastAsia="Calibri"/>
          <w:lang w:val="bg-BG"/>
        </w:rPr>
        <w:t xml:space="preserve"> за управление на минимум 12 сървъра с дисплей, клавиатура и мишка и кабели за управление на 12 компютъра. Тези дисплей, клавиатура и мишка да са в размерите сумарно на 1</w:t>
      </w:r>
      <w:r w:rsidRPr="007636DD">
        <w:rPr>
          <w:rFonts w:eastAsia="Calibri"/>
        </w:rPr>
        <w:t>U</w:t>
      </w:r>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Всички изчислителни модули и комуникационни модули на Базова Специализирана хардуерна система за обработка на данни да бъдат монтирани в посочения рак №12. Изчислителните модули да бъдат свързани с Основния комуникационен модул с необходимите </w:t>
      </w:r>
      <w:r w:rsidRPr="007636DD">
        <w:rPr>
          <w:rFonts w:eastAsia="Calibri"/>
        </w:rPr>
        <w:t>LAN</w:t>
      </w:r>
      <w:r w:rsidRPr="007636DD">
        <w:rPr>
          <w:rFonts w:eastAsia="Calibri"/>
          <w:lang w:val="bg-BG"/>
        </w:rPr>
        <w:t xml:space="preserve"> кабели за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 xml:space="preserve">+. Допълнителният комуникационен модул да бъде свързан към Основния комуникационен модул. При инсталирането в рака, комуникационните модули да се поставят отгоре в рака, след които да се поставят изчислителните модули. Да се доставят минимално 12 броя </w:t>
      </w:r>
      <w:r w:rsidRPr="007636DD">
        <w:rPr>
          <w:rFonts w:eastAsia="Calibri"/>
        </w:rPr>
        <w:t>LAN</w:t>
      </w:r>
      <w:r w:rsidRPr="007636DD">
        <w:rPr>
          <w:rFonts w:eastAsia="Calibri"/>
          <w:lang w:val="bg-BG"/>
        </w:rPr>
        <w:t xml:space="preserve"> кабели за 1</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RJ</w:t>
      </w:r>
      <w:r w:rsidRPr="007636DD">
        <w:rPr>
          <w:rFonts w:eastAsia="Calibri"/>
          <w:lang w:val="bg-BG"/>
        </w:rPr>
        <w:t xml:space="preserve">45 за връзки в рамките на рака. Всички </w:t>
      </w:r>
      <w:r w:rsidRPr="007636DD">
        <w:rPr>
          <w:rFonts w:eastAsia="Calibri"/>
        </w:rPr>
        <w:t>LAN</w:t>
      </w:r>
      <w:r w:rsidRPr="007636DD">
        <w:rPr>
          <w:rFonts w:eastAsia="Calibri"/>
          <w:lang w:val="bg-BG"/>
        </w:rPr>
        <w:t xml:space="preserve"> кабели да се наименуват за това с кои устройства се прави връзка, и се подредят и организират в рака с оглед улеснено техническо обслужване. Да се доставят 12 разделителни носещи плочи за поставяне в рак, върху които да се поставят евентуални </w:t>
      </w:r>
      <w:proofErr w:type="spellStart"/>
      <w:r w:rsidRPr="007636DD">
        <w:rPr>
          <w:rFonts w:eastAsia="Calibri"/>
          <w:lang w:val="bg-BG"/>
        </w:rPr>
        <w:t>tower-based</w:t>
      </w:r>
      <w:proofErr w:type="spellEnd"/>
      <w:r w:rsidRPr="007636DD">
        <w:rPr>
          <w:rFonts w:eastAsia="Calibri"/>
          <w:lang w:val="bg-BG"/>
        </w:rPr>
        <w:t xml:space="preserve"> сървъри и компютри.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Ракът да бъде доставен с </w:t>
      </w:r>
      <w:r w:rsidRPr="007636DD">
        <w:rPr>
          <w:rFonts w:eastAsia="Calibri"/>
        </w:rPr>
        <w:t>UPS</w:t>
      </w:r>
      <w:r w:rsidRPr="007636DD">
        <w:rPr>
          <w:rFonts w:eastAsia="Calibri"/>
          <w:lang w:val="bg-BG"/>
        </w:rPr>
        <w:t xml:space="preserve"> система. </w:t>
      </w:r>
      <w:r w:rsidRPr="007636DD">
        <w:rPr>
          <w:rFonts w:eastAsia="Calibri"/>
        </w:rPr>
        <w:t>UPS</w:t>
      </w:r>
      <w:r w:rsidRPr="007636DD">
        <w:rPr>
          <w:rFonts w:eastAsia="Calibri"/>
          <w:lang w:val="bg-BG"/>
        </w:rPr>
        <w:t xml:space="preserve"> да бъде с размери до 4</w:t>
      </w:r>
      <w:r w:rsidRPr="007636DD">
        <w:rPr>
          <w:rFonts w:eastAsia="Calibri"/>
        </w:rPr>
        <w:t>U</w:t>
      </w:r>
      <w:r w:rsidRPr="007636DD">
        <w:rPr>
          <w:rFonts w:eastAsia="Calibri"/>
          <w:lang w:val="bg-BG"/>
        </w:rPr>
        <w:t xml:space="preserve">, като доставчикът да определи неговите технически параметри за да се осигурява </w:t>
      </w:r>
      <w:proofErr w:type="spellStart"/>
      <w:r w:rsidRPr="007636DD">
        <w:rPr>
          <w:rFonts w:eastAsia="Calibri"/>
          <w:lang w:val="bg-BG"/>
        </w:rPr>
        <w:t>токоподаване</w:t>
      </w:r>
      <w:proofErr w:type="spellEnd"/>
      <w:r w:rsidRPr="007636DD">
        <w:rPr>
          <w:rFonts w:eastAsia="Calibri"/>
          <w:lang w:val="bg-BG"/>
        </w:rPr>
        <w:t xml:space="preserve"> на всички устройства в рака минимум 3 минути след спиране на електричеството. </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b/>
          <w:lang w:val="bg-BG"/>
        </w:rPr>
      </w:pPr>
      <w:r w:rsidRPr="007636DD">
        <w:rPr>
          <w:rFonts w:eastAsia="Calibri"/>
          <w:b/>
          <w:lang w:val="bg-BG"/>
        </w:rPr>
        <w:t>2.3. Разширяема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Тази система трябва да бъде изградена в отделен рак – Рак №13, а по изключение (при Модул за данни (</w:t>
      </w:r>
      <w:proofErr w:type="spellStart"/>
      <w:r w:rsidRPr="007636DD">
        <w:rPr>
          <w:rFonts w:eastAsia="Calibri"/>
          <w:lang w:val="bg-BG"/>
        </w:rPr>
        <w:t>МодулDataNode</w:t>
      </w:r>
      <w:proofErr w:type="spellEnd"/>
      <w:r w:rsidRPr="007636DD">
        <w:rPr>
          <w:rFonts w:eastAsia="Calibri"/>
          <w:lang w:val="bg-BG"/>
        </w:rPr>
        <w:t>) по-голям от 1U) – и в Рак №13-А.</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Разширяемата Специализирана хардуерна система за обработка на данни ще служи като основа за бъдещо разширение на Специализираната хардуерна система за обработка на данни – в рамките на един рак и/или в рамките на множество такива </w:t>
      </w:r>
      <w:proofErr w:type="spellStart"/>
      <w:r w:rsidRPr="007636DD">
        <w:rPr>
          <w:rFonts w:eastAsia="Calibri"/>
          <w:lang w:val="bg-BG"/>
        </w:rPr>
        <w:t>ракове</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lastRenderedPageBreak/>
        <w:t>2.3.1. Изчислителни модули на възел за данни на Разширяемата Специализирана хардуерна система за обработка на данни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Разширяемата Специализирана хардуерна система за обработка на данни трябва да се състои от 4 броя </w:t>
      </w:r>
      <w:proofErr w:type="spellStart"/>
      <w:r w:rsidRPr="007636DD">
        <w:rPr>
          <w:rFonts w:eastAsia="Calibri"/>
        </w:rPr>
        <w:t>DataNode</w:t>
      </w:r>
      <w:proofErr w:type="spellEnd"/>
      <w:r w:rsidRPr="007636DD">
        <w:rPr>
          <w:rFonts w:eastAsia="Calibri"/>
          <w:lang w:val="bg-BG"/>
        </w:rPr>
        <w:t xml:space="preserve"> – Рак</w:t>
      </w:r>
      <w:proofErr w:type="spellStart"/>
      <w:r w:rsidRPr="007636DD">
        <w:rPr>
          <w:rFonts w:eastAsia="Calibri"/>
        </w:rPr>
        <w:t>DataNode</w:t>
      </w:r>
      <w:proofErr w:type="spellEnd"/>
      <w:r w:rsidRPr="007636DD">
        <w:rPr>
          <w:rFonts w:eastAsia="Calibri"/>
          <w:lang w:val="bg-BG"/>
        </w:rPr>
        <w:t>, всеки от които да се състои от минимум 6 броя Модули за данни (</w:t>
      </w:r>
      <w:proofErr w:type="spellStart"/>
      <w:r w:rsidRPr="007636DD">
        <w:rPr>
          <w:rFonts w:eastAsia="Calibri"/>
          <w:lang w:val="bg-BG"/>
        </w:rPr>
        <w:t>МодулDataNode</w:t>
      </w:r>
      <w:proofErr w:type="spellEnd"/>
      <w:r w:rsidRPr="007636DD">
        <w:rPr>
          <w:rFonts w:eastAsia="Calibri"/>
          <w:lang w:val="bg-BG"/>
        </w:rPr>
        <w:t>), т.е. Разширяемата Специализирана хардуерна система за обработка на данни трябва да се състои минимум общо от 24 броя Модули за данни (</w:t>
      </w:r>
      <w:proofErr w:type="spellStart"/>
      <w:r w:rsidRPr="007636DD">
        <w:rPr>
          <w:rFonts w:eastAsia="Calibri"/>
          <w:lang w:val="bg-BG"/>
        </w:rPr>
        <w:t>МодулDataNode</w:t>
      </w:r>
      <w:proofErr w:type="spellEnd"/>
      <w:r w:rsidRPr="007636DD">
        <w:rPr>
          <w:rFonts w:eastAsia="Calibri"/>
          <w:lang w:val="bg-BG"/>
        </w:rPr>
        <w:t>). Всеки Модул за данни (</w:t>
      </w:r>
      <w:proofErr w:type="spellStart"/>
      <w:r w:rsidRPr="007636DD">
        <w:rPr>
          <w:rFonts w:eastAsia="Calibri"/>
          <w:lang w:val="bg-BG"/>
        </w:rPr>
        <w:t>МодулDataNode</w:t>
      </w:r>
      <w:proofErr w:type="spellEnd"/>
      <w:r w:rsidRPr="007636DD">
        <w:rPr>
          <w:rFonts w:eastAsia="Calibri"/>
          <w:lang w:val="bg-BG"/>
        </w:rPr>
        <w:t>) трябва да се състои от:</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2GHz;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12 позиции за включване на 3,5" дискове за потребителски данни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3,5"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включени в тях 3,5" дискови устройства с минимален капацитет 10ТВ работещи със стандартизираната дискова архитектура SAS 3.0 12.0Gb/s, която архитектура се поддържа от изчислителния модул, организирани в архитектура </w:t>
      </w:r>
      <w:r w:rsidRPr="007636DD">
        <w:rPr>
          <w:rFonts w:eastAsia="Calibri"/>
        </w:rPr>
        <w:t>JBOD</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дискови устройства с технология </w:t>
      </w:r>
      <w:r w:rsidRPr="007636DD">
        <w:rPr>
          <w:rFonts w:eastAsia="Calibri"/>
        </w:rPr>
        <w:t>SSD</w:t>
      </w:r>
      <w:r w:rsidRPr="007636DD">
        <w:rPr>
          <w:rFonts w:eastAsia="Calibri"/>
          <w:lang w:val="bg-BG"/>
        </w:rPr>
        <w:t xml:space="preserve"> за системния софтуер на изчислителния модул, всеки от тях с минимален обем 0,5ТВ, организирани за работа в </w:t>
      </w:r>
      <w:r w:rsidRPr="007636DD">
        <w:rPr>
          <w:rFonts w:eastAsia="Calibri"/>
        </w:rPr>
        <w:t>RAID</w:t>
      </w:r>
      <w:r w:rsidRPr="007636DD">
        <w:rPr>
          <w:rFonts w:eastAsia="Calibri"/>
          <w:lang w:val="bg-BG"/>
        </w:rPr>
        <w:t xml:space="preserve">1, осигурявана от съответен контролер за </w:t>
      </w:r>
      <w:r w:rsidRPr="007636DD">
        <w:rPr>
          <w:rFonts w:eastAsia="Calibri"/>
        </w:rPr>
        <w:t>RAID</w:t>
      </w:r>
      <w:r w:rsidRPr="007636DD">
        <w:rPr>
          <w:rFonts w:eastAsia="Calibri"/>
          <w:lang w:val="bg-BG"/>
        </w:rPr>
        <w:t>1 организация на дискове в изчислителния модул;</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10Gbps и интерфейс </w:t>
      </w:r>
      <w:r w:rsidRPr="007636DD">
        <w:rPr>
          <w:rFonts w:eastAsia="Calibri"/>
        </w:rPr>
        <w:t>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софтуер за управление на хардуера на модула;</w:t>
      </w:r>
    </w:p>
    <w:p w:rsidR="007B6E4F" w:rsidRPr="007636DD" w:rsidRDefault="007B6E4F" w:rsidP="00F14CF9">
      <w:pPr>
        <w:numPr>
          <w:ilvl w:val="0"/>
          <w:numId w:val="24"/>
        </w:numPr>
        <w:spacing w:after="200" w:line="276" w:lineRule="auto"/>
        <w:contextualSpacing/>
        <w:rPr>
          <w:rFonts w:eastAsia="Calibri"/>
          <w:lang w:val="bg-BG"/>
        </w:rPr>
      </w:pPr>
      <w:r w:rsidRPr="007636DD">
        <w:rPr>
          <w:rFonts w:eastAsia="Calibri"/>
          <w:lang w:val="bg-BG"/>
        </w:rPr>
        <w:t xml:space="preserve">минимум 2 броя интерфейси </w:t>
      </w:r>
      <w:proofErr w:type="spellStart"/>
      <w:r w:rsidRPr="007636DD">
        <w:rPr>
          <w:rFonts w:eastAsia="Calibri"/>
          <w:lang w:val="bg-BG"/>
        </w:rPr>
        <w:t>PCIe</w:t>
      </w:r>
      <w:proofErr w:type="spellEnd"/>
      <w:r w:rsidRPr="007636DD">
        <w:rPr>
          <w:rFonts w:eastAsia="Calibri"/>
          <w:lang w:val="bg-BG"/>
        </w:rPr>
        <w:t xml:space="preserve"> 3.0 х8 или </w:t>
      </w:r>
      <w:proofErr w:type="spellStart"/>
      <w:r w:rsidRPr="007636DD">
        <w:rPr>
          <w:rFonts w:eastAsia="Calibri"/>
          <w:lang w:val="bg-BG"/>
        </w:rPr>
        <w:t>PCIe</w:t>
      </w:r>
      <w:proofErr w:type="spellEnd"/>
      <w:r w:rsidRPr="007636DD">
        <w:rPr>
          <w:rFonts w:eastAsia="Calibri"/>
          <w:lang w:val="bg-BG"/>
        </w:rPr>
        <w:t xml:space="preserve"> 3.0 х16;</w:t>
      </w:r>
    </w:p>
    <w:p w:rsidR="007B6E4F" w:rsidRPr="007636DD" w:rsidRDefault="007B6E4F" w:rsidP="00F14CF9">
      <w:pPr>
        <w:numPr>
          <w:ilvl w:val="0"/>
          <w:numId w:val="24"/>
        </w:numPr>
        <w:spacing w:after="200" w:line="276" w:lineRule="auto"/>
        <w:contextualSpacing/>
        <w:rPr>
          <w:rFonts w:eastAsia="Calibri"/>
          <w:lang w:val="bg-BG"/>
        </w:rPr>
      </w:pPr>
      <w:r w:rsidRPr="007636DD">
        <w:rPr>
          <w:rFonts w:eastAsia="Calibri"/>
          <w:lang w:val="bg-BG"/>
        </w:rPr>
        <w:t>минимум удвоено захранване;</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по-големи от 2U, за предпочитане 1U. При избор на Модула за данни (</w:t>
      </w:r>
      <w:proofErr w:type="spellStart"/>
      <w:r w:rsidRPr="007636DD">
        <w:rPr>
          <w:rFonts w:eastAsia="Calibri"/>
          <w:lang w:val="bg-BG"/>
        </w:rPr>
        <w:t>МодулDataNode</w:t>
      </w:r>
      <w:proofErr w:type="spellEnd"/>
      <w:r w:rsidRPr="007636DD">
        <w:rPr>
          <w:rFonts w:eastAsia="Calibri"/>
          <w:lang w:val="bg-BG"/>
        </w:rPr>
        <w:t>) който е по-голям от 1</w:t>
      </w:r>
      <w:r w:rsidRPr="007636DD">
        <w:rPr>
          <w:rFonts w:eastAsia="Calibri"/>
        </w:rPr>
        <w:t>U</w:t>
      </w:r>
      <w:r w:rsidRPr="007636DD">
        <w:rPr>
          <w:rFonts w:eastAsia="Calibri"/>
          <w:lang w:val="bg-BG"/>
        </w:rPr>
        <w:t>, то да се достави допълнителен рак със съответното управление, който да се обозначи като Рак №13-А.</w:t>
      </w:r>
    </w:p>
    <w:p w:rsidR="007B6E4F" w:rsidRPr="007636DD" w:rsidRDefault="007B6E4F" w:rsidP="007B6E4F">
      <w:pPr>
        <w:spacing w:after="200" w:line="276" w:lineRule="auto"/>
        <w:jc w:val="both"/>
        <w:rPr>
          <w:rFonts w:eastAsia="Calibri"/>
          <w:lang w:val="bg-BG"/>
        </w:rPr>
      </w:pPr>
      <w:r w:rsidRPr="007636DD">
        <w:rPr>
          <w:rFonts w:eastAsia="Calibri"/>
          <w:lang w:val="bg-BG"/>
        </w:rPr>
        <w:t>2.3.2. Комуникационни модули -  комутатори (</w:t>
      </w:r>
      <w:r w:rsidRPr="007636DD">
        <w:rPr>
          <w:rFonts w:eastAsia="Calibri"/>
        </w:rPr>
        <w:t>switches</w:t>
      </w:r>
      <w:r w:rsidRPr="007636DD">
        <w:rPr>
          <w:rFonts w:eastAsia="Calibri"/>
          <w:lang w:val="bg-BG"/>
        </w:rPr>
        <w:t>) на Разширяемата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lastRenderedPageBreak/>
        <w:t xml:space="preserve">А) Основен комуникационен модул на Разширяемата Специализирана хардуерна система за обработка на данни – 3 броя. Те да бъдат управляеми комутатори на минимално ниво 2 от </w:t>
      </w:r>
      <w:r w:rsidRPr="007636DD">
        <w:rPr>
          <w:rFonts w:eastAsia="Calibri"/>
        </w:rPr>
        <w:t>OSI</w:t>
      </w:r>
      <w:r w:rsidRPr="007636DD">
        <w:rPr>
          <w:rFonts w:eastAsia="Calibri"/>
          <w:lang w:val="bg-BG"/>
        </w:rPr>
        <w:t xml:space="preserve"> Референтната архитектурата, със следното минимално количество портове:</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- 48 порта за </w:t>
      </w:r>
      <w:r w:rsidRPr="007636DD">
        <w:rPr>
          <w:rFonts w:eastAsia="Calibri"/>
        </w:rPr>
        <w:t>Ethernet</w:t>
      </w:r>
      <w:r w:rsidRPr="007636DD">
        <w:rPr>
          <w:rFonts w:eastAsia="Calibri"/>
          <w:lang w:val="bg-BG"/>
        </w:rPr>
        <w:t xml:space="preserve">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 порта </w:t>
      </w:r>
      <w:r w:rsidRPr="007636DD">
        <w:rPr>
          <w:rFonts w:eastAsia="Calibri"/>
        </w:rPr>
        <w:t>uplink</w:t>
      </w:r>
      <w:r w:rsidRPr="007636DD">
        <w:rPr>
          <w:rFonts w:eastAsia="Calibri"/>
          <w:lang w:val="bg-BG"/>
        </w:rPr>
        <w:t xml:space="preserve"> връзки за </w:t>
      </w:r>
      <w:proofErr w:type="spellStart"/>
      <w:r w:rsidRPr="007636DD">
        <w:rPr>
          <w:rFonts w:eastAsia="Calibri"/>
          <w:lang w:val="bg-BG"/>
        </w:rPr>
        <w:t>Ethernet</w:t>
      </w:r>
      <w:proofErr w:type="spellEnd"/>
      <w:r w:rsidRPr="007636DD">
        <w:rPr>
          <w:rFonts w:eastAsia="Calibri"/>
          <w:lang w:val="bg-BG"/>
        </w:rPr>
        <w:t xml:space="preserve"> 40Gbps скорост за обмен с интерфейс </w:t>
      </w:r>
      <w:r w:rsidRPr="007636DD">
        <w:rPr>
          <w:rFonts w:eastAsia="Calibri"/>
        </w:rPr>
        <w:t>Q</w:t>
      </w:r>
      <w:r w:rsidRPr="007636DD">
        <w:rPr>
          <w:rFonts w:eastAsia="Calibri"/>
          <w:lang w:val="bg-BG"/>
        </w:rPr>
        <w:t>SFP+;</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с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При използване на Модула за данни (</w:t>
      </w:r>
      <w:proofErr w:type="spellStart"/>
      <w:r w:rsidRPr="007636DD">
        <w:rPr>
          <w:rFonts w:eastAsia="Calibri"/>
          <w:lang w:val="bg-BG"/>
        </w:rPr>
        <w:t>МодулDataNode</w:t>
      </w:r>
      <w:proofErr w:type="spellEnd"/>
      <w:r w:rsidRPr="007636DD">
        <w:rPr>
          <w:rFonts w:eastAsia="Calibri"/>
          <w:lang w:val="bg-BG"/>
        </w:rPr>
        <w:t>) който е по-голям от 1U, то в Рак №13 да се поставят два от тези комуникационни модула, а в Рак №13-А – третият комуникационен модул.</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Б) Допълнителен комуникационен модул на Разширяемата Специализирана хардуерна система за обработка на данни – 1 брой. При използване на Рак №13-А  този допълнителен комуникационен модул се поставя там. Този комуникационен модул да бъде управляем комутатор на минимално ниво 2 от OSI Референтната архитектурата, със следното минимално количество портове:</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- 24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с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- 1 порт за връзка с по-висока йерархия комуникационни модули за </w:t>
      </w:r>
      <w:proofErr w:type="spellStart"/>
      <w:r w:rsidRPr="007636DD">
        <w:rPr>
          <w:rFonts w:eastAsia="Calibri"/>
          <w:lang w:val="bg-BG"/>
        </w:rPr>
        <w:t>Ethernet</w:t>
      </w:r>
      <w:proofErr w:type="spellEnd"/>
      <w:r w:rsidRPr="007636DD">
        <w:rPr>
          <w:rFonts w:eastAsia="Calibri"/>
          <w:lang w:val="bg-BG"/>
        </w:rPr>
        <w:t xml:space="preserve"> 1-10Gbps скорост за обмен с интерфейс SFP+.</w:t>
      </w:r>
    </w:p>
    <w:p w:rsidR="007B6E4F" w:rsidRPr="007636DD" w:rsidRDefault="007B6E4F" w:rsidP="007B6E4F">
      <w:pPr>
        <w:spacing w:after="200" w:line="276" w:lineRule="auto"/>
        <w:jc w:val="both"/>
        <w:rPr>
          <w:rFonts w:eastAsia="Calibri"/>
          <w:lang w:val="bg-BG"/>
        </w:rPr>
      </w:pPr>
      <w:r w:rsidRPr="007636DD">
        <w:rPr>
          <w:rFonts w:eastAsia="Calibri"/>
          <w:lang w:val="bg-BG"/>
        </w:rPr>
        <w:t>2.3.</w:t>
      </w:r>
      <w:proofErr w:type="spellStart"/>
      <w:r w:rsidRPr="007636DD">
        <w:rPr>
          <w:rFonts w:eastAsia="Calibri"/>
          <w:lang w:val="bg-BG"/>
        </w:rPr>
        <w:t>3</w:t>
      </w:r>
      <w:proofErr w:type="spellEnd"/>
      <w:r w:rsidRPr="007636DD">
        <w:rPr>
          <w:rFonts w:eastAsia="Calibri"/>
          <w:lang w:val="bg-BG"/>
        </w:rPr>
        <w:t>. Физическа организация на</w:t>
      </w:r>
      <w:r w:rsidRPr="007636DD">
        <w:rPr>
          <w:rFonts w:ascii="Calibri" w:eastAsia="Calibri" w:hAnsi="Calibri"/>
          <w:sz w:val="22"/>
          <w:szCs w:val="22"/>
          <w:lang w:val="bg-BG"/>
        </w:rPr>
        <w:t xml:space="preserve"> </w:t>
      </w:r>
      <w:r w:rsidRPr="007636DD">
        <w:rPr>
          <w:rFonts w:eastAsia="Calibri"/>
          <w:lang w:val="bg-BG"/>
        </w:rPr>
        <w:t>Разширяемата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Разширяемата Специализирана хардуерна система за обработка на данни трябва да бъде монтирана и инсталирана за работа в рак с размери 42</w:t>
      </w:r>
      <w:r w:rsidRPr="007636DD">
        <w:rPr>
          <w:rFonts w:eastAsia="Calibri"/>
        </w:rPr>
        <w:t>U</w:t>
      </w:r>
      <w:r w:rsidRPr="007636DD">
        <w:rPr>
          <w:rFonts w:eastAsia="Calibri"/>
          <w:lang w:val="bg-BG"/>
        </w:rPr>
        <w:t xml:space="preserve"> – Рак №13 (или съответно и Рак №13-А), който (които) да се достави. При използване само на Рак №13 (използва се</w:t>
      </w:r>
      <w:r w:rsidRPr="007636DD">
        <w:rPr>
          <w:rFonts w:ascii="Calibri" w:eastAsia="Calibri" w:hAnsi="Calibri"/>
          <w:sz w:val="22"/>
          <w:szCs w:val="22"/>
          <w:lang w:val="bg-BG"/>
        </w:rPr>
        <w:t xml:space="preserve"> </w:t>
      </w:r>
      <w:r w:rsidRPr="007636DD">
        <w:rPr>
          <w:rFonts w:eastAsia="Calibri"/>
          <w:lang w:val="bg-BG"/>
        </w:rPr>
        <w:t>Модула за данни (</w:t>
      </w:r>
      <w:proofErr w:type="spellStart"/>
      <w:r w:rsidRPr="007636DD">
        <w:rPr>
          <w:rFonts w:eastAsia="Calibri"/>
          <w:lang w:val="bg-BG"/>
        </w:rPr>
        <w:t>МодулDataNode</w:t>
      </w:r>
      <w:proofErr w:type="spellEnd"/>
      <w:r w:rsidRPr="007636DD">
        <w:rPr>
          <w:rFonts w:eastAsia="Calibri"/>
          <w:lang w:val="bg-BG"/>
        </w:rPr>
        <w:t>) който е 1U), то от този рак да се осигурят 6 броя кабели за скорост на обмен 40</w:t>
      </w:r>
      <w:proofErr w:type="spellStart"/>
      <w:r w:rsidRPr="007636DD">
        <w:rPr>
          <w:rFonts w:eastAsia="Calibri"/>
        </w:rPr>
        <w:t>Gbps</w:t>
      </w:r>
      <w:proofErr w:type="spellEnd"/>
      <w:r w:rsidRPr="007636DD">
        <w:rPr>
          <w:rFonts w:eastAsia="Calibri"/>
          <w:lang w:val="bg-BG"/>
        </w:rPr>
        <w:t>, с дължина минимум 20 метра, чрез които да се осигури връзка с Комутатор с портове от по 40</w:t>
      </w:r>
      <w:proofErr w:type="spellStart"/>
      <w:r w:rsidRPr="007636DD">
        <w:rPr>
          <w:rFonts w:eastAsia="Calibri"/>
        </w:rPr>
        <w:t>Gbps</w:t>
      </w:r>
      <w:proofErr w:type="spellEnd"/>
      <w:r w:rsidRPr="007636DD">
        <w:rPr>
          <w:rFonts w:eastAsia="Calibri"/>
          <w:lang w:val="bg-BG"/>
        </w:rPr>
        <w:t xml:space="preserve">, разположен в Рак №10. При </w:t>
      </w:r>
      <w:r w:rsidRPr="007636DD">
        <w:rPr>
          <w:rFonts w:eastAsia="Calibri"/>
          <w:lang w:val="bg-BG"/>
        </w:rPr>
        <w:lastRenderedPageBreak/>
        <w:t>използване на Рак №13 и Рак №13-А (използва се Модула за данни (</w:t>
      </w:r>
      <w:proofErr w:type="spellStart"/>
      <w:r w:rsidRPr="007636DD">
        <w:rPr>
          <w:rFonts w:eastAsia="Calibri"/>
          <w:lang w:val="bg-BG"/>
        </w:rPr>
        <w:t>МодулDataNode</w:t>
      </w:r>
      <w:proofErr w:type="spellEnd"/>
      <w:r w:rsidRPr="007636DD">
        <w:rPr>
          <w:rFonts w:eastAsia="Calibri"/>
          <w:lang w:val="bg-BG"/>
        </w:rPr>
        <w:t xml:space="preserve">) който е по-голям от 1U), то от Рак №13 да се осигурят 4 броя кабели за скорост на обмен 40Gbps, с дължина минимум 20 метра, чрез които да се осигури връзка с Комутатор с портове от по 40Gbps, разположен в Рак №10, а от Рак №13-А да се осигурят 2 броя кабели за скорост на обмен 40Gbps, с дължина минимум 20 метра, чрез които да се осигури връзка с Комутатор с портове от по 40Gbps, разположен в Рак №10. Рак №13-А трябва да бъде със съответното управление – </w:t>
      </w:r>
      <w:r w:rsidRPr="007636DD">
        <w:rPr>
          <w:rFonts w:eastAsia="Calibri"/>
        </w:rPr>
        <w:t>KVM</w:t>
      </w:r>
      <w:r w:rsidRPr="007636DD">
        <w:rPr>
          <w:rFonts w:eastAsia="Calibri"/>
          <w:lang w:val="bg-BG"/>
        </w:rPr>
        <w:t xml:space="preserve"> </w:t>
      </w:r>
      <w:r w:rsidRPr="007636DD">
        <w:rPr>
          <w:rFonts w:eastAsia="Calibri"/>
        </w:rPr>
        <w:t>switch</w:t>
      </w:r>
      <w:r w:rsidRPr="007636DD">
        <w:rPr>
          <w:rFonts w:eastAsia="Calibri"/>
          <w:lang w:val="bg-BG"/>
        </w:rPr>
        <w:t xml:space="preserve"> за управление на 12 сървъра с дисплей, клавиатура и мишка и кабели за управление на 12 компютъра. Тези дисплей, клавиатура и мишка да са в размерите сумарно на 1</w:t>
      </w:r>
      <w:r w:rsidRPr="007636DD">
        <w:rPr>
          <w:rFonts w:eastAsia="Calibri"/>
        </w:rPr>
        <w:t>U</w:t>
      </w:r>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Всички изчислителни модули и комуникационни модули на Разширяемата Специализирана хардуерна система за обработка на данни да бъдат монтирани в посочения рак (</w:t>
      </w:r>
      <w:proofErr w:type="spellStart"/>
      <w:r w:rsidRPr="007636DD">
        <w:rPr>
          <w:rFonts w:eastAsia="Calibri"/>
          <w:lang w:val="bg-BG"/>
        </w:rPr>
        <w:t>ракове</w:t>
      </w:r>
      <w:proofErr w:type="spellEnd"/>
      <w:r w:rsidRPr="007636DD">
        <w:rPr>
          <w:rFonts w:eastAsia="Calibri"/>
          <w:lang w:val="bg-BG"/>
        </w:rPr>
        <w:t xml:space="preserve">). Изчислителните модули да бъдат свързани с Основните комуникационни модули с необходимите </w:t>
      </w:r>
      <w:r w:rsidRPr="007636DD">
        <w:rPr>
          <w:rFonts w:eastAsia="Calibri"/>
        </w:rPr>
        <w:t>LAN</w:t>
      </w:r>
      <w:r w:rsidRPr="007636DD">
        <w:rPr>
          <w:rFonts w:eastAsia="Calibri"/>
          <w:lang w:val="bg-BG"/>
        </w:rPr>
        <w:t xml:space="preserve"> кабели за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 xml:space="preserve">+. Допълнителният комуникационен модул да бъде свързан към един от Основните комуникационни модули. При инсталирането в рака, комуникационните модули да се поставят отгоре в рака, след които да се поставят изчислителните модули. Да се доставят минимално 24 броя </w:t>
      </w:r>
      <w:r w:rsidRPr="007636DD">
        <w:rPr>
          <w:rFonts w:eastAsia="Calibri"/>
        </w:rPr>
        <w:t>LAN</w:t>
      </w:r>
      <w:r w:rsidRPr="007636DD">
        <w:rPr>
          <w:rFonts w:eastAsia="Calibri"/>
          <w:lang w:val="bg-BG"/>
        </w:rPr>
        <w:t xml:space="preserve"> кабели за 1</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RJ</w:t>
      </w:r>
      <w:r w:rsidRPr="007636DD">
        <w:rPr>
          <w:rFonts w:eastAsia="Calibri"/>
          <w:lang w:val="bg-BG"/>
        </w:rPr>
        <w:t xml:space="preserve">45. Всички </w:t>
      </w:r>
      <w:r w:rsidRPr="007636DD">
        <w:rPr>
          <w:rFonts w:eastAsia="Calibri"/>
        </w:rPr>
        <w:t>LAN</w:t>
      </w:r>
      <w:r w:rsidRPr="007636DD">
        <w:rPr>
          <w:rFonts w:eastAsia="Calibri"/>
          <w:lang w:val="bg-BG"/>
        </w:rPr>
        <w:t xml:space="preserve"> кабели да се наименуват за това с кои устройства се прави връзка, и се подредят и организират в рака с оглед улеснено техническо обслужване. За всеки рак да се доставят 12 разделителни носещи плочи за поставяне в рак, върху които да се поставят евентуални </w:t>
      </w:r>
      <w:r w:rsidRPr="007636DD">
        <w:rPr>
          <w:rFonts w:eastAsia="Calibri"/>
        </w:rPr>
        <w:t>tower</w:t>
      </w:r>
      <w:r w:rsidRPr="007636DD">
        <w:rPr>
          <w:rFonts w:eastAsia="Calibri"/>
          <w:lang w:val="bg-BG"/>
        </w:rPr>
        <w:t>-</w:t>
      </w:r>
      <w:r w:rsidRPr="007636DD">
        <w:rPr>
          <w:rFonts w:eastAsia="Calibri"/>
        </w:rPr>
        <w:t>based</w:t>
      </w:r>
      <w:r w:rsidRPr="007636DD">
        <w:rPr>
          <w:rFonts w:eastAsia="Calibri"/>
          <w:lang w:val="bg-BG"/>
        </w:rPr>
        <w:t xml:space="preserve"> сървъри и компютри.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При прилагане на Модула за данни (</w:t>
      </w:r>
      <w:proofErr w:type="spellStart"/>
      <w:r w:rsidRPr="007636DD">
        <w:rPr>
          <w:rFonts w:eastAsia="Calibri"/>
          <w:lang w:val="bg-BG"/>
        </w:rPr>
        <w:t>МодулDataNode</w:t>
      </w:r>
      <w:proofErr w:type="spellEnd"/>
      <w:r w:rsidRPr="007636DD">
        <w:rPr>
          <w:rFonts w:eastAsia="Calibri"/>
          <w:lang w:val="bg-BG"/>
        </w:rPr>
        <w:t>) който е по-голям от 1U, т.е. използва се РАК №13 и Рак №13-А, то в Рак №13 се поставят 18 броя Модула за данни (</w:t>
      </w:r>
      <w:proofErr w:type="spellStart"/>
      <w:r w:rsidRPr="007636DD">
        <w:rPr>
          <w:rFonts w:eastAsia="Calibri"/>
          <w:lang w:val="bg-BG"/>
        </w:rPr>
        <w:t>МодулDataNode</w:t>
      </w:r>
      <w:proofErr w:type="spellEnd"/>
      <w:r w:rsidRPr="007636DD">
        <w:rPr>
          <w:rFonts w:eastAsia="Calibri"/>
          <w:lang w:val="bg-BG"/>
        </w:rPr>
        <w:t>), а в Рак №13-А се поставят 6 броя Модула за данни (</w:t>
      </w:r>
      <w:proofErr w:type="spellStart"/>
      <w:r w:rsidRPr="007636DD">
        <w:rPr>
          <w:rFonts w:eastAsia="Calibri"/>
          <w:lang w:val="bg-BG"/>
        </w:rPr>
        <w:t>МодулDataNode</w:t>
      </w:r>
      <w:proofErr w:type="spellEnd"/>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Ракът (</w:t>
      </w:r>
      <w:proofErr w:type="spellStart"/>
      <w:r w:rsidRPr="007636DD">
        <w:rPr>
          <w:rFonts w:eastAsia="Calibri"/>
          <w:lang w:val="bg-BG"/>
        </w:rPr>
        <w:t>раковете</w:t>
      </w:r>
      <w:proofErr w:type="spellEnd"/>
      <w:r w:rsidRPr="007636DD">
        <w:rPr>
          <w:rFonts w:eastAsia="Calibri"/>
          <w:lang w:val="bg-BG"/>
        </w:rPr>
        <w:t xml:space="preserve"> при използване на Рак №13-А) да бъде доставен с UPS система. UPS да бъде с размери до 4U, като доставчикът да определи неговите технически параметри за да се осигурява </w:t>
      </w:r>
      <w:proofErr w:type="spellStart"/>
      <w:r w:rsidRPr="007636DD">
        <w:rPr>
          <w:rFonts w:eastAsia="Calibri"/>
          <w:lang w:val="bg-BG"/>
        </w:rPr>
        <w:t>токоподаване</w:t>
      </w:r>
      <w:proofErr w:type="spellEnd"/>
      <w:r w:rsidRPr="007636DD">
        <w:rPr>
          <w:rFonts w:eastAsia="Calibri"/>
          <w:lang w:val="bg-BG"/>
        </w:rPr>
        <w:t xml:space="preserve"> на всички устройства в рака минимум 3 минути след спиране на електричеството.</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b/>
          <w:lang w:val="bg-BG"/>
        </w:rPr>
      </w:pPr>
      <w:r w:rsidRPr="007636DD">
        <w:rPr>
          <w:rFonts w:eastAsia="Calibri"/>
          <w:b/>
          <w:lang w:val="bg-BG"/>
        </w:rPr>
        <w:lastRenderedPageBreak/>
        <w:t>2.4. Управляваща Специализирана хардуерна система за управление обработка на данни</w:t>
      </w:r>
    </w:p>
    <w:p w:rsidR="007B6E4F" w:rsidRPr="007636DD" w:rsidRDefault="007B6E4F" w:rsidP="007B6E4F">
      <w:pPr>
        <w:spacing w:after="200" w:line="276" w:lineRule="auto"/>
        <w:jc w:val="both"/>
        <w:rPr>
          <w:rFonts w:eastAsia="Calibri"/>
          <w:lang w:val="bg-BG"/>
        </w:rPr>
      </w:pPr>
      <w:r w:rsidRPr="007636DD">
        <w:rPr>
          <w:rFonts w:eastAsia="Calibri"/>
          <w:lang w:val="bg-BG"/>
        </w:rPr>
        <w:t>Тази система трябва да бъде изградена в отделен рак – Рак №11.</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Предназначението на Управляващата Специализирана хардуерна система е да извършва управление на цялостната Специализирана система за обработка на данни, както и да управлява основното функциониране на Информационната сигурност.</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Управляващата Специализирана хардуерна система трябва да се състои от следните 6 броя изчислителни модули: 3 броя Модули за имена (Модул</w:t>
      </w:r>
      <w:r w:rsidRPr="007636DD">
        <w:rPr>
          <w:rFonts w:eastAsia="Calibri"/>
        </w:rPr>
        <w:t>Name</w:t>
      </w:r>
      <w:proofErr w:type="spellStart"/>
      <w:r w:rsidRPr="007636DD">
        <w:rPr>
          <w:rFonts w:eastAsia="Calibri"/>
          <w:lang w:val="bg-BG"/>
        </w:rPr>
        <w:t>Node</w:t>
      </w:r>
      <w:proofErr w:type="spellEnd"/>
      <w:r w:rsidRPr="007636DD">
        <w:rPr>
          <w:rFonts w:eastAsia="Calibri"/>
          <w:lang w:val="bg-BG"/>
        </w:rPr>
        <w:t>), 1 брой Модул за управление (Модул</w:t>
      </w:r>
      <w:r w:rsidRPr="007636DD">
        <w:rPr>
          <w:rFonts w:eastAsia="Calibri"/>
        </w:rPr>
        <w:t>Management</w:t>
      </w:r>
      <w:proofErr w:type="spellStart"/>
      <w:r w:rsidRPr="007636DD">
        <w:rPr>
          <w:rFonts w:eastAsia="Calibri"/>
          <w:lang w:val="bg-BG"/>
        </w:rPr>
        <w:t>Node</w:t>
      </w:r>
      <w:proofErr w:type="spellEnd"/>
      <w:r w:rsidRPr="007636DD">
        <w:rPr>
          <w:rFonts w:eastAsia="Calibri"/>
          <w:lang w:val="bg-BG"/>
        </w:rPr>
        <w:t xml:space="preserve">), 1 брой Сървър за УАЛС (сървър за Управление и Анализ на </w:t>
      </w:r>
      <w:proofErr w:type="spellStart"/>
      <w:r w:rsidRPr="007636DD">
        <w:rPr>
          <w:rFonts w:eastAsia="Calibri"/>
          <w:lang w:val="bg-BG"/>
        </w:rPr>
        <w:t>Логове</w:t>
      </w:r>
      <w:proofErr w:type="spellEnd"/>
      <w:r w:rsidRPr="007636DD">
        <w:rPr>
          <w:rFonts w:eastAsia="Calibri"/>
          <w:lang w:val="bg-BG"/>
        </w:rPr>
        <w:t xml:space="preserve"> и Събития  - за управление и анализ на всички </w:t>
      </w:r>
      <w:proofErr w:type="spellStart"/>
      <w:r w:rsidRPr="007636DD">
        <w:rPr>
          <w:rFonts w:eastAsia="Calibri"/>
          <w:lang w:val="bg-BG"/>
        </w:rPr>
        <w:t>логове</w:t>
      </w:r>
      <w:proofErr w:type="spellEnd"/>
      <w:r w:rsidRPr="007636DD">
        <w:rPr>
          <w:rFonts w:eastAsia="Calibri"/>
          <w:lang w:val="bg-BG"/>
        </w:rPr>
        <w:t xml:space="preserve"> и настъпващи събития в Специализираната система под ключ) и 1 брой Сървър за МУД (сървър за Мрежово Управление и Достъп – за управление на мрежовите комутатори и изпълняваните от тях управления на достъпа в Специализираната система под ключ). Изчислителните модули 3 броя Модули за имена (</w:t>
      </w:r>
      <w:proofErr w:type="spellStart"/>
      <w:r w:rsidRPr="007636DD">
        <w:rPr>
          <w:rFonts w:eastAsia="Calibri"/>
          <w:lang w:val="bg-BG"/>
        </w:rPr>
        <w:t>МодулNameNode</w:t>
      </w:r>
      <w:proofErr w:type="spellEnd"/>
      <w:r w:rsidRPr="007636DD">
        <w:rPr>
          <w:rFonts w:eastAsia="Calibri"/>
          <w:lang w:val="bg-BG"/>
        </w:rPr>
        <w:t>) и 1 брой Модул за управление (</w:t>
      </w:r>
      <w:proofErr w:type="spellStart"/>
      <w:r w:rsidRPr="007636DD">
        <w:rPr>
          <w:rFonts w:eastAsia="Calibri"/>
          <w:lang w:val="bg-BG"/>
        </w:rPr>
        <w:t>МодулManagementNode</w:t>
      </w:r>
      <w:proofErr w:type="spellEnd"/>
      <w:r w:rsidRPr="007636DD">
        <w:rPr>
          <w:rFonts w:eastAsia="Calibri"/>
          <w:lang w:val="bg-BG"/>
        </w:rPr>
        <w:t xml:space="preserve">) са свързани с управление работата на </w:t>
      </w:r>
      <w:r w:rsidRPr="007636DD">
        <w:rPr>
          <w:rFonts w:eastAsia="Calibri"/>
        </w:rPr>
        <w:t>Hadoop</w:t>
      </w:r>
      <w:r w:rsidRPr="007636DD">
        <w:rPr>
          <w:rFonts w:eastAsia="Calibri"/>
          <w:lang w:val="bg-BG"/>
        </w:rPr>
        <w:t xml:space="preserve"> средата, докато изчислителните модули Сървър за УАЛС и Сървър за МУД са свързани с управлението на Информационната сигурност на Специализираната система под ключ. Управляващата Специализирана хардуерна система трябва да се състои също и от комуникационни модули (</w:t>
      </w:r>
      <w:r w:rsidRPr="007636DD">
        <w:rPr>
          <w:rFonts w:eastAsia="Calibri"/>
        </w:rPr>
        <w:t>switches</w:t>
      </w:r>
      <w:r w:rsidRPr="007636DD">
        <w:rPr>
          <w:rFonts w:eastAsia="Calibri"/>
          <w:lang w:val="bg-BG"/>
        </w:rPr>
        <w:t>): Основен комуникационен модул и Допълнителен комуникационен модул.</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2.4.1. Изчислителни модули на Управляващата Специализирана хардуерна система </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А) Изчислителни модули свързани с управление работата на </w:t>
      </w:r>
      <w:proofErr w:type="spellStart"/>
      <w:r w:rsidRPr="007636DD">
        <w:rPr>
          <w:rFonts w:eastAsia="Calibri"/>
          <w:lang w:val="bg-BG"/>
        </w:rPr>
        <w:t>Hadoop</w:t>
      </w:r>
      <w:proofErr w:type="spellEnd"/>
      <w:r w:rsidRPr="007636DD">
        <w:rPr>
          <w:rFonts w:eastAsia="Calibri"/>
          <w:lang w:val="bg-BG"/>
        </w:rPr>
        <w:t xml:space="preserve"> средата</w:t>
      </w:r>
    </w:p>
    <w:p w:rsidR="007B6E4F" w:rsidRPr="007636DD" w:rsidRDefault="007B6E4F" w:rsidP="007B6E4F">
      <w:pPr>
        <w:spacing w:after="200" w:line="276" w:lineRule="auto"/>
        <w:jc w:val="both"/>
        <w:rPr>
          <w:rFonts w:eastAsia="Calibri"/>
          <w:lang w:val="bg-BG"/>
        </w:rPr>
      </w:pPr>
      <w:r w:rsidRPr="007636DD">
        <w:rPr>
          <w:rFonts w:eastAsia="Calibri"/>
          <w:lang w:val="bg-BG"/>
        </w:rPr>
        <w:t>Всеки от 4-те изчислителните модули - 3 броя Модули за имена (</w:t>
      </w:r>
      <w:proofErr w:type="spellStart"/>
      <w:r w:rsidRPr="007636DD">
        <w:rPr>
          <w:rFonts w:eastAsia="Calibri"/>
          <w:lang w:val="bg-BG"/>
        </w:rPr>
        <w:t>МодулNameNode</w:t>
      </w:r>
      <w:proofErr w:type="spellEnd"/>
      <w:r w:rsidRPr="007636DD">
        <w:rPr>
          <w:rFonts w:eastAsia="Calibri"/>
          <w:lang w:val="bg-BG"/>
        </w:rPr>
        <w:t>) и 1 брой Модул за управление (</w:t>
      </w:r>
      <w:proofErr w:type="spellStart"/>
      <w:r w:rsidRPr="007636DD">
        <w:rPr>
          <w:rFonts w:eastAsia="Calibri"/>
          <w:lang w:val="bg-BG"/>
        </w:rPr>
        <w:t>МодулManagementNode</w:t>
      </w:r>
      <w:proofErr w:type="spellEnd"/>
      <w:r w:rsidRPr="007636DD">
        <w:rPr>
          <w:rFonts w:eastAsia="Calibri"/>
          <w:lang w:val="bg-BG"/>
        </w:rPr>
        <w:t>), трябва да се състоят от:</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lastRenderedPageBreak/>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8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инсталирани дискове с минимум 2.0TB с архитектура SAS 3.0 12.0Gb/s със съответен </w:t>
      </w:r>
      <w:r w:rsidRPr="007636DD">
        <w:rPr>
          <w:rFonts w:eastAsia="Calibri"/>
        </w:rPr>
        <w:t>SAS</w:t>
      </w:r>
      <w:r w:rsidRPr="007636DD">
        <w:rPr>
          <w:rFonts w:eastAsia="Calibri"/>
          <w:lang w:val="bg-BG"/>
        </w:rPr>
        <w:t>-</w:t>
      </w:r>
      <w:r w:rsidRPr="007636DD">
        <w:rPr>
          <w:rFonts w:eastAsia="Calibri"/>
        </w:rPr>
        <w:t>RAID</w:t>
      </w:r>
      <w:r w:rsidRPr="007636DD">
        <w:rPr>
          <w:rFonts w:eastAsia="Calibri"/>
          <w:lang w:val="bg-BG"/>
        </w:rPr>
        <w:t xml:space="preserve"> контролер, работещи в архитектура </w:t>
      </w:r>
      <w:r w:rsidRPr="007636DD">
        <w:rPr>
          <w:rFonts w:eastAsia="Calibri"/>
        </w:rPr>
        <w:t>RAID</w:t>
      </w:r>
      <w:r w:rsidRPr="007636DD">
        <w:rPr>
          <w:rFonts w:eastAsia="Calibri"/>
          <w:lang w:val="bg-BG"/>
        </w:rPr>
        <w:t xml:space="preserve"> 1/5/6, които да служат за системен софтуер и за потребителски данни;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оптическо устройство DVD-RW / 24;</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10Gbps и интерфейс </w:t>
      </w:r>
      <w:r w:rsidRPr="007636DD">
        <w:rPr>
          <w:rFonts w:eastAsia="Calibri"/>
        </w:rPr>
        <w:t>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елемент за </w:t>
      </w:r>
      <w:r w:rsidRPr="007636DD">
        <w:rPr>
          <w:rFonts w:eastAsia="Calibri"/>
        </w:rPr>
        <w:t>backup</w:t>
      </w:r>
      <w:r w:rsidRPr="007636DD">
        <w:rPr>
          <w:rFonts w:eastAsia="Calibri"/>
          <w:lang w:val="bg-BG"/>
        </w:rPr>
        <w:t xml:space="preserve"> на захранване при </w:t>
      </w:r>
      <w:r w:rsidRPr="007636DD">
        <w:rPr>
          <w:rFonts w:eastAsia="Calibri"/>
        </w:rPr>
        <w:t>RAID</w:t>
      </w:r>
      <w:r w:rsidRPr="007636DD">
        <w:rPr>
          <w:rFonts w:eastAsia="Calibri"/>
          <w:lang w:val="bg-BG"/>
        </w:rPr>
        <w:t xml:space="preserve"> контролера;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удвоено захранване;</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софтуер за управление на хардуера на модула;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по-големи от 2U, за предпочитане 1U.</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Б) Изчислителен модул „Сървър за УАЛС“ (Сървър за управление и анализ на </w:t>
      </w:r>
      <w:proofErr w:type="spellStart"/>
      <w:r w:rsidRPr="007636DD">
        <w:rPr>
          <w:rFonts w:eastAsia="Calibri"/>
          <w:lang w:val="bg-BG"/>
        </w:rPr>
        <w:t>логове</w:t>
      </w:r>
      <w:proofErr w:type="spellEnd"/>
      <w:r w:rsidRPr="007636DD">
        <w:rPr>
          <w:rFonts w:eastAsia="Calibri"/>
          <w:lang w:val="bg-BG"/>
        </w:rPr>
        <w:t xml:space="preserve"> и събития)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Изчислителният модул Сървър за УАЛС трябва да има следните минимални технически параметри: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тип ЕСС с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12 позиции за включване на 3,5" дискове за потребителски данни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3,5"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включени в 4 от тях  3,5" дискови устройства с минимален капацитет 10ТВ работещи със стандартизираната дискова архитектура SAS 3.0 12.0Gb/s, която архитектура се поддържа от изчислителния модул, организирани в архитектура </w:t>
      </w:r>
      <w:r w:rsidRPr="007636DD">
        <w:rPr>
          <w:rFonts w:eastAsia="Calibri"/>
        </w:rPr>
        <w:t>RAID</w:t>
      </w:r>
      <w:r w:rsidRPr="007636DD">
        <w:rPr>
          <w:rFonts w:eastAsia="Calibri"/>
          <w:lang w:val="bg-BG"/>
        </w:rPr>
        <w:t>10;</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lastRenderedPageBreak/>
        <w:t>минимум 2 броя дискови устройства за системния софтуер на изчислителния модул, всеки от тях с минимален обем 480</w:t>
      </w:r>
      <w:r w:rsidRPr="007636DD">
        <w:rPr>
          <w:rFonts w:eastAsia="Calibri"/>
        </w:rPr>
        <w:t>GB</w:t>
      </w:r>
      <w:r w:rsidRPr="007636DD">
        <w:rPr>
          <w:rFonts w:eastAsia="Calibri"/>
          <w:lang w:val="bg-BG"/>
        </w:rPr>
        <w:t xml:space="preserve">, организирани за работа в </w:t>
      </w:r>
      <w:r w:rsidRPr="007636DD">
        <w:rPr>
          <w:rFonts w:eastAsia="Calibri"/>
        </w:rPr>
        <w:t>RAID</w:t>
      </w:r>
      <w:r w:rsidRPr="007636DD">
        <w:rPr>
          <w:rFonts w:eastAsia="Calibri"/>
          <w:lang w:val="bg-BG"/>
        </w:rPr>
        <w:t xml:space="preserve">1, осигурявана от съответен контролер за </w:t>
      </w:r>
      <w:r w:rsidRPr="007636DD">
        <w:rPr>
          <w:rFonts w:eastAsia="Calibri"/>
        </w:rPr>
        <w:t>RAID</w:t>
      </w:r>
      <w:r w:rsidRPr="007636DD">
        <w:rPr>
          <w:rFonts w:eastAsia="Calibri"/>
          <w:lang w:val="bg-BG"/>
        </w:rPr>
        <w:t>1 организация на дискове в изчислителния модул;</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10Gbps и интерфейс </w:t>
      </w:r>
      <w:r w:rsidRPr="007636DD">
        <w:rPr>
          <w:rFonts w:eastAsia="Calibri"/>
        </w:rPr>
        <w:t>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софтуер за управление на хардуера на модула;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интерфейси </w:t>
      </w:r>
      <w:proofErr w:type="spellStart"/>
      <w:r w:rsidRPr="007636DD">
        <w:rPr>
          <w:rFonts w:eastAsia="Calibri"/>
        </w:rPr>
        <w:t>PCIe</w:t>
      </w:r>
      <w:proofErr w:type="spellEnd"/>
      <w:r w:rsidRPr="007636DD">
        <w:rPr>
          <w:rFonts w:eastAsia="Calibri"/>
          <w:lang w:val="bg-BG"/>
        </w:rPr>
        <w:t xml:space="preserve"> 3.0 х16;</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 xml:space="preserve">по-големи от 2U, за предпочитане 1U.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В този изчислителен модул трябва да се зареди системен софтуер, който да извършва функциониране по управление на </w:t>
      </w:r>
      <w:r w:rsidRPr="007636DD">
        <w:rPr>
          <w:rFonts w:eastAsia="Calibri"/>
        </w:rPr>
        <w:t>LOG</w:t>
      </w:r>
      <w:r w:rsidRPr="007636DD">
        <w:rPr>
          <w:rFonts w:eastAsia="Calibri"/>
          <w:lang w:val="bg-BG"/>
        </w:rPr>
        <w:t xml:space="preserve"> файловете на отделните устройства (изчислителни и комуникационни модули) на Специализираната система под ключ </w:t>
      </w:r>
      <w:r w:rsidRPr="007636DD">
        <w:rPr>
          <w:rFonts w:eastAsia="Calibri"/>
        </w:rPr>
        <w:t>Hadoop</w:t>
      </w:r>
      <w:r w:rsidRPr="007636DD">
        <w:rPr>
          <w:rFonts w:eastAsia="Calibri"/>
          <w:lang w:val="bg-BG"/>
        </w:rPr>
        <w:t xml:space="preserve"> и възникналите събития свързани с Информационната система в реално време.</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lang w:val="bg-BG"/>
        </w:rPr>
      </w:pPr>
      <w:r w:rsidRPr="007636DD">
        <w:rPr>
          <w:rFonts w:eastAsia="Calibri"/>
          <w:lang w:val="bg-BG"/>
        </w:rPr>
        <w:t>В) Изчислителен модул „Сървър за МУД“ (Сървър за Мрежово управление и достъп)</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Изчислителният модул „Сървър за МУД“</w:t>
      </w:r>
      <w:r w:rsidRPr="007636DD">
        <w:rPr>
          <w:rFonts w:ascii="Calibri" w:eastAsia="Calibri" w:hAnsi="Calibri"/>
          <w:sz w:val="22"/>
          <w:szCs w:val="22"/>
          <w:lang w:val="bg-BG"/>
        </w:rPr>
        <w:t xml:space="preserve"> </w:t>
      </w:r>
      <w:r w:rsidRPr="007636DD">
        <w:rPr>
          <w:rFonts w:eastAsia="Calibri"/>
          <w:lang w:val="bg-BG"/>
        </w:rPr>
        <w:t>трябва да има следните минимални технически параметри: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8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инсталирани дискове с минимум 2.0TB с архитектура SAS 3.0 12.0Gb/s със съответен </w:t>
      </w:r>
      <w:r w:rsidRPr="007636DD">
        <w:rPr>
          <w:rFonts w:eastAsia="Calibri"/>
        </w:rPr>
        <w:t>SAS</w:t>
      </w:r>
      <w:r w:rsidRPr="007636DD">
        <w:rPr>
          <w:rFonts w:eastAsia="Calibri"/>
          <w:lang w:val="bg-BG"/>
        </w:rPr>
        <w:t>-</w:t>
      </w:r>
      <w:r w:rsidRPr="007636DD">
        <w:rPr>
          <w:rFonts w:eastAsia="Calibri"/>
        </w:rPr>
        <w:t>RAID</w:t>
      </w:r>
      <w:r w:rsidRPr="007636DD">
        <w:rPr>
          <w:rFonts w:eastAsia="Calibri"/>
          <w:lang w:val="bg-BG"/>
        </w:rPr>
        <w:t xml:space="preserve"> контролер, работещи в архитектура </w:t>
      </w:r>
      <w:r w:rsidRPr="007636DD">
        <w:rPr>
          <w:rFonts w:eastAsia="Calibri"/>
        </w:rPr>
        <w:t>RAID</w:t>
      </w:r>
      <w:r w:rsidRPr="007636DD">
        <w:rPr>
          <w:rFonts w:eastAsia="Calibri"/>
          <w:lang w:val="bg-BG"/>
        </w:rPr>
        <w:t xml:space="preserve"> 1/5/6, които да служат за системен софтуер и за потребителски данни;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оптическо устройство DVD-RW / 24;</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lastRenderedPageBreak/>
        <w:t xml:space="preserve">минимум 2 порта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10Gbps и интерфейс </w:t>
      </w:r>
      <w:r w:rsidRPr="007636DD">
        <w:rPr>
          <w:rFonts w:eastAsia="Calibri"/>
        </w:rPr>
        <w:t>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елемент за </w:t>
      </w:r>
      <w:r w:rsidRPr="007636DD">
        <w:rPr>
          <w:rFonts w:eastAsia="Calibri"/>
        </w:rPr>
        <w:t>backup</w:t>
      </w:r>
      <w:r w:rsidRPr="007636DD">
        <w:rPr>
          <w:rFonts w:eastAsia="Calibri"/>
          <w:lang w:val="bg-BG"/>
        </w:rPr>
        <w:t xml:space="preserve"> на захранване при </w:t>
      </w:r>
      <w:r w:rsidRPr="007636DD">
        <w:rPr>
          <w:rFonts w:eastAsia="Calibri"/>
        </w:rPr>
        <w:t>RAID</w:t>
      </w:r>
      <w:r w:rsidRPr="007636DD">
        <w:rPr>
          <w:rFonts w:eastAsia="Calibri"/>
          <w:lang w:val="bg-BG"/>
        </w:rPr>
        <w:t xml:space="preserve"> контролера;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софтуер за управление на хардуера на модула;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по-големи от 2U, за предпочитане 1U.</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В този изчислителен модул трябва да се зареди системен софтуер, който да извършва функциониране по управление на мрежовите портове в Специализираната система под ключ, с оглед осигуряване контрол на достъпа.</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lang w:val="bg-BG"/>
        </w:rPr>
      </w:pPr>
      <w:r w:rsidRPr="007636DD">
        <w:rPr>
          <w:rFonts w:eastAsia="Calibri"/>
          <w:lang w:val="bg-BG"/>
        </w:rPr>
        <w:t>2.4.2. Комуникационни модули – комутатори (</w:t>
      </w:r>
      <w:r w:rsidRPr="007636DD">
        <w:rPr>
          <w:rFonts w:eastAsia="Calibri"/>
        </w:rPr>
        <w:t>switches</w:t>
      </w:r>
      <w:r w:rsidRPr="007636DD">
        <w:rPr>
          <w:rFonts w:eastAsia="Calibri"/>
          <w:lang w:val="bg-BG"/>
        </w:rPr>
        <w:t>) на Управляващата Специализирана хардуерна система за обработка на данни</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 xml:space="preserve">А) Основен комуникационен модул на Управляващата Специализирана хардуерна система за обработка на данни – 1 брой. Той да бъде управляем комутатор на минимално ниво 2 от </w:t>
      </w:r>
      <w:r w:rsidRPr="007636DD">
        <w:rPr>
          <w:rFonts w:eastAsia="Calibri"/>
        </w:rPr>
        <w:t>OSI</w:t>
      </w:r>
      <w:r w:rsidRPr="007636DD">
        <w:rPr>
          <w:rFonts w:eastAsia="Calibri"/>
          <w:lang w:val="bg-BG"/>
        </w:rPr>
        <w:t xml:space="preserve"> Референтната архитектурата, със следното минимално количество портове:</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ab/>
        <w:t xml:space="preserve">- 48 порта за </w:t>
      </w:r>
      <w:r w:rsidRPr="007636DD">
        <w:rPr>
          <w:rFonts w:eastAsia="Calibri"/>
        </w:rPr>
        <w:t>Ethernet</w:t>
      </w:r>
      <w:r w:rsidRPr="007636DD">
        <w:rPr>
          <w:rFonts w:eastAsia="Calibri"/>
          <w:lang w:val="bg-BG"/>
        </w:rPr>
        <w:t xml:space="preserve">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ab/>
        <w:t xml:space="preserve">- 2 порта </w:t>
      </w:r>
      <w:r w:rsidRPr="007636DD">
        <w:rPr>
          <w:rFonts w:eastAsia="Calibri"/>
        </w:rPr>
        <w:t>uplink</w:t>
      </w:r>
      <w:r w:rsidRPr="007636DD">
        <w:rPr>
          <w:rFonts w:eastAsia="Calibri"/>
          <w:lang w:val="bg-BG"/>
        </w:rPr>
        <w:t xml:space="preserve"> връзки за </w:t>
      </w:r>
      <w:proofErr w:type="spellStart"/>
      <w:r w:rsidRPr="007636DD">
        <w:rPr>
          <w:rFonts w:eastAsia="Calibri"/>
          <w:lang w:val="bg-BG"/>
        </w:rPr>
        <w:t>Ethernet</w:t>
      </w:r>
      <w:proofErr w:type="spellEnd"/>
      <w:r w:rsidRPr="007636DD">
        <w:rPr>
          <w:rFonts w:eastAsia="Calibri"/>
          <w:lang w:val="bg-BG"/>
        </w:rPr>
        <w:t xml:space="preserve"> 40Gbps скорост за обмен с интерфейс </w:t>
      </w:r>
      <w:r w:rsidRPr="007636DD">
        <w:rPr>
          <w:rFonts w:eastAsia="Calibri"/>
        </w:rPr>
        <w:t>Q</w:t>
      </w:r>
      <w:r w:rsidRPr="007636DD">
        <w:rPr>
          <w:rFonts w:eastAsia="Calibri"/>
          <w:lang w:val="bg-BG"/>
        </w:rPr>
        <w:t>SFP+;</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ab/>
        <w:t xml:space="preserve">- 2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и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Б) Допълнителен комуникационен модул на Управляващата Специализирана хардуерна система за обработка на данни – 1 брой. Той да бъде управляем комутатор на минимално ниво 2 от OSI Референтната архитектурата, със следното минимално количество портове:</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ab/>
        <w:t xml:space="preserve">- 24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с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lastRenderedPageBreak/>
        <w:tab/>
        <w:t xml:space="preserve">- 1 порт за връзка с по-висока йерархия комуникационни модули за </w:t>
      </w:r>
      <w:proofErr w:type="spellStart"/>
      <w:r w:rsidRPr="007636DD">
        <w:rPr>
          <w:rFonts w:eastAsia="Calibri"/>
          <w:lang w:val="bg-BG"/>
        </w:rPr>
        <w:t>Ethernet</w:t>
      </w:r>
      <w:proofErr w:type="spellEnd"/>
      <w:r w:rsidRPr="007636DD">
        <w:rPr>
          <w:rFonts w:eastAsia="Calibri"/>
          <w:lang w:val="bg-BG"/>
        </w:rPr>
        <w:t xml:space="preserve"> 1-10Gbps скорост за обмен с интерфейс SFP+.</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lang w:val="bg-BG"/>
        </w:rPr>
      </w:pPr>
      <w:r w:rsidRPr="007636DD">
        <w:rPr>
          <w:rFonts w:eastAsia="Calibri"/>
          <w:lang w:val="bg-BG"/>
        </w:rPr>
        <w:t>2.4.3. Физическа организация на</w:t>
      </w:r>
      <w:r w:rsidRPr="007636DD">
        <w:rPr>
          <w:rFonts w:ascii="Calibri" w:eastAsia="Calibri" w:hAnsi="Calibri"/>
          <w:sz w:val="22"/>
          <w:szCs w:val="22"/>
          <w:lang w:val="bg-BG"/>
        </w:rPr>
        <w:t xml:space="preserve"> </w:t>
      </w:r>
      <w:r w:rsidRPr="007636DD">
        <w:rPr>
          <w:rFonts w:eastAsia="Calibri"/>
          <w:lang w:val="bg-BG"/>
        </w:rPr>
        <w:t>Управляващата  Специализирана хардуерна система за обработка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Управляващата Специализирана хардуерна система за обработка на данни трябва да бъде монтирана и инсталирана за работа в рак с размери 42</w:t>
      </w:r>
      <w:r w:rsidRPr="007636DD">
        <w:rPr>
          <w:rFonts w:eastAsia="Calibri"/>
        </w:rPr>
        <w:t>U</w:t>
      </w:r>
      <w:r w:rsidRPr="007636DD">
        <w:rPr>
          <w:rFonts w:eastAsia="Calibri"/>
          <w:lang w:val="bg-BG"/>
        </w:rPr>
        <w:t xml:space="preserve"> – рак №11. От този рак да се осигурят 2 броя кабели за скорост на обмен 40</w:t>
      </w:r>
      <w:proofErr w:type="spellStart"/>
      <w:r w:rsidRPr="007636DD">
        <w:rPr>
          <w:rFonts w:eastAsia="Calibri"/>
        </w:rPr>
        <w:t>Gbps</w:t>
      </w:r>
      <w:proofErr w:type="spellEnd"/>
      <w:r w:rsidRPr="007636DD">
        <w:rPr>
          <w:rFonts w:eastAsia="Calibri"/>
          <w:lang w:val="bg-BG"/>
        </w:rPr>
        <w:t>, с дължина минимум 20 метра, чрез които да се осигури връзка с Комутатор с портове от по 40</w:t>
      </w:r>
      <w:proofErr w:type="spellStart"/>
      <w:r w:rsidRPr="007636DD">
        <w:rPr>
          <w:rFonts w:eastAsia="Calibri"/>
        </w:rPr>
        <w:t>Gbps</w:t>
      </w:r>
      <w:proofErr w:type="spellEnd"/>
      <w:r w:rsidRPr="007636DD">
        <w:rPr>
          <w:rFonts w:eastAsia="Calibri"/>
          <w:lang w:val="bg-BG"/>
        </w:rPr>
        <w:t xml:space="preserve">, разположен в Рак №10. Рак 11 трябва да бъде със съответното управление – </w:t>
      </w:r>
      <w:r w:rsidRPr="007636DD">
        <w:rPr>
          <w:rFonts w:eastAsia="Calibri"/>
        </w:rPr>
        <w:t>KVM</w:t>
      </w:r>
      <w:r w:rsidRPr="007636DD">
        <w:rPr>
          <w:rFonts w:eastAsia="Calibri"/>
          <w:lang w:val="bg-BG"/>
        </w:rPr>
        <w:t xml:space="preserve"> </w:t>
      </w:r>
      <w:r w:rsidRPr="007636DD">
        <w:rPr>
          <w:rFonts w:eastAsia="Calibri"/>
        </w:rPr>
        <w:t>switch</w:t>
      </w:r>
      <w:r w:rsidRPr="007636DD">
        <w:rPr>
          <w:rFonts w:eastAsia="Calibri"/>
          <w:lang w:val="bg-BG"/>
        </w:rPr>
        <w:t xml:space="preserve"> за управление на 12 сървъра с дисплей, клавиатура и мишка и кабели за управление на 12 компютъра. Тези дисплей, клавиатура и мишка да са в размерите сумарно на 1</w:t>
      </w:r>
      <w:r w:rsidRPr="007636DD">
        <w:rPr>
          <w:rFonts w:eastAsia="Calibri"/>
        </w:rPr>
        <w:t>U</w:t>
      </w:r>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Всички изчислителни модули и комуникационни модули на Управляващата Специализирана хардуерна система за обработка на данни да бъдат монтирани в посочения рак. Изчислителните модули да бъдат свързани с Основния комуникационен модул с необходимите </w:t>
      </w:r>
      <w:r w:rsidRPr="007636DD">
        <w:rPr>
          <w:rFonts w:eastAsia="Calibri"/>
        </w:rPr>
        <w:t>LAN</w:t>
      </w:r>
      <w:r w:rsidRPr="007636DD">
        <w:rPr>
          <w:rFonts w:eastAsia="Calibri"/>
          <w:lang w:val="bg-BG"/>
        </w:rPr>
        <w:t xml:space="preserve"> кабели за 10</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SFP</w:t>
      </w:r>
      <w:r w:rsidRPr="007636DD">
        <w:rPr>
          <w:rFonts w:eastAsia="Calibri"/>
          <w:lang w:val="bg-BG"/>
        </w:rPr>
        <w:t xml:space="preserve">+. Допълнителният комуникационен модул да бъде свързан към Основния комуникационен модул. При инсталирането в рака, комуникационните модули да се поставят отгоре в рака, след които да се поставят изчислителните модули. Да се доставят минимално 12 броя </w:t>
      </w:r>
      <w:r w:rsidRPr="007636DD">
        <w:rPr>
          <w:rFonts w:eastAsia="Calibri"/>
        </w:rPr>
        <w:t>LAN</w:t>
      </w:r>
      <w:r w:rsidRPr="007636DD">
        <w:rPr>
          <w:rFonts w:eastAsia="Calibri"/>
          <w:lang w:val="bg-BG"/>
        </w:rPr>
        <w:t xml:space="preserve"> кабели за 1</w:t>
      </w:r>
      <w:proofErr w:type="spellStart"/>
      <w:r w:rsidRPr="007636DD">
        <w:rPr>
          <w:rFonts w:eastAsia="Calibri"/>
        </w:rPr>
        <w:t>Gbps</w:t>
      </w:r>
      <w:proofErr w:type="spellEnd"/>
      <w:r w:rsidRPr="007636DD">
        <w:rPr>
          <w:rFonts w:eastAsia="Calibri"/>
          <w:lang w:val="bg-BG"/>
        </w:rPr>
        <w:t xml:space="preserve"> скорост за обмен с интерфейс </w:t>
      </w:r>
      <w:r w:rsidRPr="007636DD">
        <w:rPr>
          <w:rFonts w:eastAsia="Calibri"/>
        </w:rPr>
        <w:t>RJ</w:t>
      </w:r>
      <w:r w:rsidRPr="007636DD">
        <w:rPr>
          <w:rFonts w:eastAsia="Calibri"/>
          <w:lang w:val="bg-BG"/>
        </w:rPr>
        <w:t xml:space="preserve">45 за връзки в рамките на рака. Всички </w:t>
      </w:r>
      <w:r w:rsidRPr="007636DD">
        <w:rPr>
          <w:rFonts w:eastAsia="Calibri"/>
        </w:rPr>
        <w:t>LAN</w:t>
      </w:r>
      <w:r w:rsidRPr="007636DD">
        <w:rPr>
          <w:rFonts w:eastAsia="Calibri"/>
          <w:lang w:val="bg-BG"/>
        </w:rPr>
        <w:t xml:space="preserve"> кабели да се наименуват за това с кои устройства се прави връзка, и се подредят и организират в рака с оглед улеснено техническо обслужване. Да се доставят 12 разделителни носещи плочи за поставяне в рак, върху които да се поставят евентуални </w:t>
      </w:r>
      <w:proofErr w:type="spellStart"/>
      <w:r w:rsidRPr="007636DD">
        <w:rPr>
          <w:rFonts w:eastAsia="Calibri"/>
          <w:lang w:val="bg-BG"/>
        </w:rPr>
        <w:t>tower-based</w:t>
      </w:r>
      <w:proofErr w:type="spellEnd"/>
      <w:r w:rsidRPr="007636DD">
        <w:rPr>
          <w:rFonts w:eastAsia="Calibri"/>
          <w:lang w:val="bg-BG"/>
        </w:rPr>
        <w:t xml:space="preserve"> сървъри и компютри.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Ракът да бъде доставен с UPS система. UPS да бъде с размери до 4U, като доставчикът да определи неговите технически параметри за да се осигурява </w:t>
      </w:r>
      <w:proofErr w:type="spellStart"/>
      <w:r w:rsidRPr="007636DD">
        <w:rPr>
          <w:rFonts w:eastAsia="Calibri"/>
          <w:lang w:val="bg-BG"/>
        </w:rPr>
        <w:t>токоподаване</w:t>
      </w:r>
      <w:proofErr w:type="spellEnd"/>
      <w:r w:rsidRPr="007636DD">
        <w:rPr>
          <w:rFonts w:eastAsia="Calibri"/>
          <w:lang w:val="bg-BG"/>
        </w:rPr>
        <w:t xml:space="preserve"> на всички устройства в рака минимум 3 минути след спиране на електричеството.</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b/>
          <w:lang w:val="bg-BG"/>
        </w:rPr>
      </w:pPr>
      <w:r w:rsidRPr="007636DD">
        <w:rPr>
          <w:rFonts w:eastAsia="Calibri"/>
          <w:b/>
          <w:lang w:val="bg-BG"/>
        </w:rPr>
        <w:t>2.5. Комуникационна Специализирана хардуерна система за обмен на данни</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Тази система трябва да бъде изградена в отделен рак – Рак №10. </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Комуникационната Специализирана хардуерна система за обмен на данни трябва да се състои от 2 броя комуникационни модула (</w:t>
      </w:r>
      <w:r w:rsidRPr="007636DD">
        <w:rPr>
          <w:rFonts w:eastAsia="Calibri"/>
        </w:rPr>
        <w:t>switches</w:t>
      </w:r>
      <w:r w:rsidRPr="007636DD">
        <w:rPr>
          <w:rFonts w:eastAsia="Calibri"/>
          <w:lang w:val="bg-BG"/>
        </w:rPr>
        <w:t>) – Централен комуникационен модул, Допълнителен комуникационен модул, 1 брой Граничен изчислителен модул Модул</w:t>
      </w:r>
      <w:proofErr w:type="spellStart"/>
      <w:r w:rsidRPr="007636DD">
        <w:rPr>
          <w:rFonts w:eastAsia="Calibri"/>
        </w:rPr>
        <w:t>EdgeNode</w:t>
      </w:r>
      <w:proofErr w:type="spellEnd"/>
      <w:r w:rsidRPr="007636DD">
        <w:rPr>
          <w:rFonts w:eastAsia="Calibri"/>
          <w:lang w:val="bg-BG"/>
        </w:rPr>
        <w:t xml:space="preserve">, 1 брой изчислителен сървър за </w:t>
      </w:r>
      <w:r w:rsidRPr="007636DD">
        <w:rPr>
          <w:rFonts w:eastAsia="Calibri"/>
        </w:rPr>
        <w:t>LDAP</w:t>
      </w:r>
      <w:r w:rsidRPr="007636DD">
        <w:rPr>
          <w:rFonts w:eastAsia="Calibri"/>
          <w:lang w:val="bg-BG"/>
        </w:rPr>
        <w:t xml:space="preserve"> и 1 брой </w:t>
      </w:r>
      <w:r w:rsidRPr="007636DD">
        <w:rPr>
          <w:rFonts w:eastAsia="Calibri"/>
        </w:rPr>
        <w:t>IPS</w:t>
      </w:r>
      <w:r w:rsidRPr="007636DD">
        <w:rPr>
          <w:rFonts w:eastAsia="Calibri"/>
          <w:lang w:val="bg-BG"/>
        </w:rPr>
        <w:t xml:space="preserve"> устройство, които трябва да се доставят от участника. Комуникационната Специализирана хардуерна система за обмен на данни трябва да се изгради и с 1 брой Комуникационен модул на Центъра за компетентност, предоставен от заявителя.</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Йерархически от гледна точка на комуникационни връзки, Комуникационната Специализирана хардуерна система за обмен на данни трябва да представлява най-отгоре Комуникационния модул на Центъра за компетентност (в който се подава входния трафик към всички елементи на Специализираната система под ключ), към който се включва IPS устройство, като след него се включва Централния комуникационен модул, след Централния комуникационен модул се включва Допълнителния комуникационен модул и най-отдолу се включва изчислителен сървър за LDAP. Граничният модул </w:t>
      </w:r>
      <w:proofErr w:type="spellStart"/>
      <w:r w:rsidRPr="007636DD">
        <w:rPr>
          <w:rFonts w:eastAsia="Calibri"/>
          <w:lang w:val="bg-BG"/>
        </w:rPr>
        <w:t>МодулEdgeNode</w:t>
      </w:r>
      <w:proofErr w:type="spellEnd"/>
      <w:r w:rsidRPr="007636DD">
        <w:rPr>
          <w:rFonts w:eastAsia="Calibri"/>
          <w:lang w:val="bg-BG"/>
        </w:rPr>
        <w:t xml:space="preserve"> трябва да се свърже към Комуникационния модул на Центъра за компетентност. По принцип IPS устройството (</w:t>
      </w:r>
      <w:r w:rsidRPr="007636DD">
        <w:rPr>
          <w:rFonts w:eastAsia="Calibri"/>
        </w:rPr>
        <w:t>Intrusion</w:t>
      </w:r>
      <w:r w:rsidRPr="007636DD">
        <w:rPr>
          <w:rFonts w:eastAsia="Calibri"/>
          <w:lang w:val="bg-BG"/>
        </w:rPr>
        <w:t xml:space="preserve"> </w:t>
      </w:r>
      <w:r w:rsidRPr="007636DD">
        <w:rPr>
          <w:rFonts w:eastAsia="Calibri"/>
        </w:rPr>
        <w:t>Prevention</w:t>
      </w:r>
      <w:r w:rsidRPr="007636DD">
        <w:rPr>
          <w:rFonts w:eastAsia="Calibri"/>
          <w:lang w:val="bg-BG"/>
        </w:rPr>
        <w:t xml:space="preserve"> </w:t>
      </w:r>
      <w:r w:rsidRPr="007636DD">
        <w:rPr>
          <w:rFonts w:eastAsia="Calibri"/>
        </w:rPr>
        <w:t>System</w:t>
      </w:r>
      <w:r w:rsidRPr="007636DD">
        <w:rPr>
          <w:rFonts w:eastAsia="Calibri"/>
          <w:lang w:val="bg-BG"/>
        </w:rPr>
        <w:t xml:space="preserve"> – Система за предпазване от нежелано проникване) има за цел да анализира влизащия трафик в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и когато трафикът не отговаря на конфигурираните условия от гледна точка на информационна сигурност, да издаде сигнал към Сървъра за МУД (разположена в Рак № 11), за да затвори той определен порт на даден комуникационен възел. Комуникационният модул на Центъра за компетентност се доставя от заявителя.</w:t>
      </w:r>
    </w:p>
    <w:p w:rsidR="007B6E4F" w:rsidRPr="007636DD" w:rsidRDefault="007B6E4F" w:rsidP="007B6E4F">
      <w:pPr>
        <w:spacing w:after="200" w:line="276" w:lineRule="auto"/>
        <w:jc w:val="both"/>
        <w:rPr>
          <w:rFonts w:eastAsia="Calibri"/>
          <w:lang w:val="bg-BG"/>
        </w:rPr>
      </w:pPr>
      <w:r w:rsidRPr="007636DD">
        <w:rPr>
          <w:rFonts w:eastAsia="Calibri"/>
          <w:lang w:val="bg-BG"/>
        </w:rPr>
        <w:t>2.5.1. Централен комуникационен модул</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lastRenderedPageBreak/>
        <w:t>Централният комуникационен модул – комутатор (</w:t>
      </w:r>
      <w:r w:rsidRPr="007636DD">
        <w:rPr>
          <w:rFonts w:eastAsia="Calibri"/>
        </w:rPr>
        <w:t>switch</w:t>
      </w:r>
      <w:r w:rsidRPr="007636DD">
        <w:rPr>
          <w:rFonts w:eastAsia="Calibri"/>
          <w:lang w:val="bg-BG"/>
        </w:rPr>
        <w:t>) трябва да бъде управляем комутатор на минимално ниво 2 от OSI Референтната архитектурата, със следното минимално количество портове:</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- 24 порта за </w:t>
      </w:r>
      <w:proofErr w:type="spellStart"/>
      <w:r w:rsidRPr="007636DD">
        <w:rPr>
          <w:rFonts w:eastAsia="Calibri"/>
          <w:lang w:val="bg-BG"/>
        </w:rPr>
        <w:t>Ethernet</w:t>
      </w:r>
      <w:proofErr w:type="spellEnd"/>
      <w:r w:rsidRPr="007636DD">
        <w:rPr>
          <w:rFonts w:eastAsia="Calibri"/>
          <w:lang w:val="bg-BG"/>
        </w:rPr>
        <w:t xml:space="preserve"> 40Gbps скорост за обмен с интерфейс </w:t>
      </w:r>
      <w:r w:rsidRPr="007636DD">
        <w:rPr>
          <w:rFonts w:eastAsia="Calibri"/>
        </w:rPr>
        <w:t>Q</w:t>
      </w:r>
      <w:r w:rsidRPr="007636DD">
        <w:rPr>
          <w:rFonts w:eastAsia="Calibri"/>
          <w:lang w:val="bg-BG"/>
        </w:rPr>
        <w:t>SFP+;</w:t>
      </w:r>
    </w:p>
    <w:p w:rsidR="007B6E4F" w:rsidRPr="007636DD" w:rsidRDefault="007B6E4F" w:rsidP="007B6E4F">
      <w:pPr>
        <w:spacing w:after="200" w:line="276" w:lineRule="auto"/>
        <w:jc w:val="both"/>
        <w:rPr>
          <w:rFonts w:eastAsia="Calibri"/>
          <w:lang w:val="bg-BG"/>
        </w:rPr>
      </w:pPr>
      <w:r w:rsidRPr="007636DD">
        <w:rPr>
          <w:rFonts w:eastAsia="Calibri"/>
          <w:lang w:val="bg-BG"/>
        </w:rPr>
        <w:tab/>
        <w:t xml:space="preserve">- 2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 и интерфейс </w:t>
      </w:r>
      <w:r w:rsidRPr="007636DD">
        <w:rPr>
          <w:rFonts w:eastAsia="Calibri"/>
        </w:rPr>
        <w:t>RJ</w:t>
      </w:r>
      <w:r w:rsidRPr="007636DD">
        <w:rPr>
          <w:rFonts w:eastAsia="Calibri"/>
          <w:lang w:val="bg-BG"/>
        </w:rPr>
        <w:t>45;</w:t>
      </w:r>
    </w:p>
    <w:p w:rsidR="007B6E4F" w:rsidRPr="007636DD" w:rsidRDefault="007B6E4F" w:rsidP="007B6E4F">
      <w:pPr>
        <w:spacing w:after="200" w:line="276" w:lineRule="auto"/>
        <w:jc w:val="both"/>
        <w:rPr>
          <w:rFonts w:eastAsia="Calibri"/>
          <w:lang w:val="bg-BG"/>
        </w:rPr>
      </w:pPr>
      <w:r w:rsidRPr="007636DD">
        <w:rPr>
          <w:rFonts w:eastAsia="Calibri"/>
          <w:lang w:val="bg-BG"/>
        </w:rPr>
        <w:t>2.5.2. Допълнителен комуникационен модул</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Допълнителният комуникационен модул – комутатор (</w:t>
      </w:r>
      <w:r w:rsidRPr="007636DD">
        <w:rPr>
          <w:rFonts w:eastAsia="Calibri"/>
        </w:rPr>
        <w:t>switch</w:t>
      </w:r>
      <w:r w:rsidRPr="007636DD">
        <w:rPr>
          <w:rFonts w:eastAsia="Calibri"/>
          <w:lang w:val="bg-BG"/>
        </w:rPr>
        <w:t>)  трябва да бъде управляем комутатор на минимално ниво 2 от OSI Референтната архитектурата, със следното минимално количество портове:</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- 24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- 1 порт за връзка с по-висока йерархия комуникационни модули за </w:t>
      </w:r>
      <w:proofErr w:type="spellStart"/>
      <w:r w:rsidRPr="007636DD">
        <w:rPr>
          <w:rFonts w:eastAsia="Calibri"/>
          <w:lang w:val="bg-BG"/>
        </w:rPr>
        <w:t>Ethernet</w:t>
      </w:r>
      <w:proofErr w:type="spellEnd"/>
      <w:r w:rsidRPr="007636DD">
        <w:rPr>
          <w:rFonts w:eastAsia="Calibri"/>
          <w:lang w:val="bg-BG"/>
        </w:rPr>
        <w:t xml:space="preserve"> 1-10Gbps скорост за обмен с интерфейс SFP+.</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Допълнителният комуникационен възел трябва да бъде свързан към Централния комуникационен възел, като при необходимост от преобразователи на </w:t>
      </w:r>
      <w:proofErr w:type="spellStart"/>
      <w:r w:rsidRPr="007636DD">
        <w:rPr>
          <w:rFonts w:eastAsia="Calibri"/>
          <w:lang w:val="bg-BG"/>
        </w:rPr>
        <w:t>интерфейсните</w:t>
      </w:r>
      <w:proofErr w:type="spellEnd"/>
      <w:r w:rsidRPr="007636DD">
        <w:rPr>
          <w:rFonts w:eastAsia="Calibri"/>
          <w:lang w:val="bg-BG"/>
        </w:rPr>
        <w:t xml:space="preserve"> връзки, да се доставят необходимите такива.</w:t>
      </w:r>
    </w:p>
    <w:p w:rsidR="007B6E4F" w:rsidRPr="007636DD" w:rsidRDefault="007B6E4F" w:rsidP="007B6E4F">
      <w:pPr>
        <w:spacing w:after="200" w:line="276" w:lineRule="auto"/>
        <w:jc w:val="both"/>
        <w:rPr>
          <w:rFonts w:eastAsia="Calibri"/>
          <w:lang w:val="bg-BG"/>
        </w:rPr>
      </w:pPr>
      <w:r w:rsidRPr="007636DD">
        <w:rPr>
          <w:rFonts w:eastAsia="Calibri"/>
          <w:lang w:val="bg-BG"/>
        </w:rPr>
        <w:t>2.5.3. Изчислителен сървър за LDAP</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Изчислителният сървър за </w:t>
      </w:r>
      <w:r w:rsidRPr="007636DD">
        <w:rPr>
          <w:rFonts w:eastAsia="Calibri"/>
        </w:rPr>
        <w:t>LDAP</w:t>
      </w:r>
      <w:r w:rsidRPr="007636DD">
        <w:rPr>
          <w:rFonts w:eastAsia="Calibri"/>
          <w:lang w:val="bg-BG"/>
        </w:rPr>
        <w:t xml:space="preserve"> трябва да има: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Техническа конфигурация</w:t>
      </w:r>
      <w:r w:rsidRPr="007636DD">
        <w:rPr>
          <w:rFonts w:ascii="Calibri" w:eastAsia="Calibri" w:hAnsi="Calibri"/>
          <w:sz w:val="22"/>
          <w:szCs w:val="22"/>
          <w:lang w:val="bg-BG"/>
        </w:rPr>
        <w:t xml:space="preserve"> - </w:t>
      </w:r>
      <w:r w:rsidRPr="007636DD">
        <w:rPr>
          <w:rFonts w:eastAsia="Calibri"/>
          <w:lang w:val="bg-BG"/>
        </w:rPr>
        <w:t xml:space="preserve">минимум 2 брой процесор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proofErr w:type="spellStart"/>
      <w:r w:rsidRPr="007636DD">
        <w:rPr>
          <w:rFonts w:eastAsia="Calibri"/>
          <w:lang w:val="bg-BG"/>
        </w:rPr>
        <w:t>Bronze</w:t>
      </w:r>
      <w:proofErr w:type="spellEnd"/>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оперативна памет минимум 128GB, и минимум 5 инсталирани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в </w:t>
      </w:r>
      <w:r w:rsidRPr="007636DD">
        <w:rPr>
          <w:rFonts w:eastAsia="Calibri"/>
        </w:rPr>
        <w:t>RAID</w:t>
      </w:r>
      <w:r w:rsidRPr="007636DD">
        <w:rPr>
          <w:rFonts w:eastAsia="Calibri"/>
          <w:lang w:val="bg-BG"/>
        </w:rPr>
        <w:t>1/5 с обем минимум по 0,5 ТВ;</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2 порта за </w:t>
      </w:r>
      <w:proofErr w:type="spellStart"/>
      <w:r w:rsidRPr="007636DD">
        <w:rPr>
          <w:rFonts w:eastAsia="Calibri"/>
          <w:lang w:val="bg-BG"/>
        </w:rPr>
        <w:t>Ethernet</w:t>
      </w:r>
      <w:proofErr w:type="spellEnd"/>
      <w:r w:rsidRPr="007636DD">
        <w:rPr>
          <w:rFonts w:eastAsia="Calibri"/>
          <w:lang w:val="bg-BG"/>
        </w:rPr>
        <w:t xml:space="preserve"> 1Gbps скорост за обмен.</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Изчислителният сървър за </w:t>
      </w:r>
      <w:r w:rsidRPr="007636DD">
        <w:rPr>
          <w:rFonts w:eastAsia="Calibri"/>
        </w:rPr>
        <w:t>LDAP</w:t>
      </w:r>
      <w:r w:rsidRPr="007636DD">
        <w:rPr>
          <w:rFonts w:eastAsia="Calibri"/>
          <w:lang w:val="bg-BG"/>
        </w:rPr>
        <w:t xml:space="preserve"> трябва да бъде свързан към Допълнителния комуникационен възел.</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lastRenderedPageBreak/>
        <w:t xml:space="preserve">В Изчислителният сървър за LDAP трябва да се зареди системен софтуер, който основно да изпълнява ролята на </w:t>
      </w:r>
      <w:r w:rsidRPr="007636DD">
        <w:rPr>
          <w:rFonts w:eastAsia="Calibri"/>
        </w:rPr>
        <w:t>LDAP</w:t>
      </w:r>
      <w:r w:rsidRPr="007636DD">
        <w:rPr>
          <w:rFonts w:eastAsia="Calibri"/>
          <w:lang w:val="bg-BG"/>
        </w:rPr>
        <w:t xml:space="preserve"> сървър.</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2.5.4. Граничен изчислителен модул </w:t>
      </w:r>
      <w:proofErr w:type="spellStart"/>
      <w:r w:rsidRPr="007636DD">
        <w:rPr>
          <w:rFonts w:eastAsia="Calibri"/>
          <w:lang w:val="bg-BG"/>
        </w:rPr>
        <w:t>МодулEdgeNode</w:t>
      </w:r>
      <w:proofErr w:type="spellEnd"/>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Граничният модул </w:t>
      </w:r>
      <w:proofErr w:type="spellStart"/>
      <w:r w:rsidRPr="007636DD">
        <w:rPr>
          <w:rFonts w:eastAsia="Calibri"/>
          <w:lang w:val="bg-BG"/>
        </w:rPr>
        <w:t>МодулEdgeNode</w:t>
      </w:r>
      <w:proofErr w:type="spellEnd"/>
      <w:r w:rsidRPr="007636DD">
        <w:rPr>
          <w:rFonts w:eastAsia="Calibri"/>
          <w:lang w:val="bg-BG"/>
        </w:rPr>
        <w:t xml:space="preserve"> трябва да се състои от:</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броя процесори от тип </w:t>
      </w:r>
      <w:proofErr w:type="spellStart"/>
      <w:r w:rsidRPr="007636DD">
        <w:rPr>
          <w:rFonts w:eastAsia="Calibri"/>
          <w:lang w:val="bg-BG"/>
        </w:rPr>
        <w:t>Intel</w:t>
      </w:r>
      <w:proofErr w:type="spellEnd"/>
      <w:r w:rsidRPr="007636DD">
        <w:rPr>
          <w:rFonts w:eastAsia="Calibri"/>
          <w:lang w:val="bg-BG"/>
        </w:rPr>
        <w:t xml:space="preserve"> </w:t>
      </w:r>
      <w:proofErr w:type="spellStart"/>
      <w:r w:rsidRPr="007636DD">
        <w:rPr>
          <w:rFonts w:eastAsia="Calibri"/>
          <w:lang w:val="bg-BG"/>
        </w:rPr>
        <w:t>Xeon</w:t>
      </w:r>
      <w:proofErr w:type="spellEnd"/>
      <w:r w:rsidRPr="007636DD">
        <w:rPr>
          <w:rFonts w:eastAsia="Calibri"/>
          <w:lang w:val="bg-BG"/>
        </w:rPr>
        <w:t xml:space="preserve"> </w:t>
      </w:r>
      <w:r w:rsidRPr="007636DD">
        <w:rPr>
          <w:rFonts w:eastAsia="Calibri"/>
        </w:rPr>
        <w:t>Bronze</w:t>
      </w:r>
      <w:r w:rsidRPr="007636DD">
        <w:rPr>
          <w:rFonts w:eastAsia="Calibri"/>
          <w:lang w:val="bg-BG"/>
        </w:rPr>
        <w:t xml:space="preserve"> </w:t>
      </w:r>
      <w:proofErr w:type="spellStart"/>
      <w:r w:rsidRPr="007636DD">
        <w:rPr>
          <w:rFonts w:eastAsia="Calibri"/>
          <w:lang w:val="bg-BG"/>
        </w:rPr>
        <w:t>Scalable</w:t>
      </w:r>
      <w:proofErr w:type="spellEnd"/>
      <w:r w:rsidRPr="007636DD">
        <w:rPr>
          <w:rFonts w:eastAsia="Calibri"/>
          <w:lang w:val="bg-BG"/>
        </w:rPr>
        <w:t xml:space="preserve"> </w:t>
      </w:r>
      <w:proofErr w:type="spellStart"/>
      <w:r w:rsidRPr="007636DD">
        <w:rPr>
          <w:rFonts w:eastAsia="Calibri"/>
          <w:lang w:val="bg-BG"/>
        </w:rPr>
        <w:t>Processors</w:t>
      </w:r>
      <w:proofErr w:type="spellEnd"/>
      <w:r w:rsidRPr="007636DD">
        <w:rPr>
          <w:rFonts w:eastAsia="Calibri"/>
          <w:lang w:val="bg-BG"/>
        </w:rPr>
        <w:t>, всеки от тях с минимум 8 ядра, работещи с честота минимум 1,7GHz;</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оперативна памет минимум 128GB с честота на работа минимум 2600 </w:t>
      </w:r>
      <w:r w:rsidRPr="007636DD">
        <w:rPr>
          <w:rFonts w:eastAsia="Calibri"/>
        </w:rPr>
        <w:t>MHz</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минимум 8 позиции за включване на 2,5" или 3,5" дискове със сменяемост по време на опериране (</w:t>
      </w:r>
      <w:proofErr w:type="spellStart"/>
      <w:r w:rsidRPr="007636DD">
        <w:rPr>
          <w:rFonts w:eastAsia="Calibri"/>
          <w:lang w:val="bg-BG"/>
        </w:rPr>
        <w:t>hot-swap</w:t>
      </w:r>
      <w:proofErr w:type="spellEnd"/>
      <w:r w:rsidRPr="007636DD">
        <w:rPr>
          <w:rFonts w:eastAsia="Calibri"/>
          <w:lang w:val="bg-BG"/>
        </w:rPr>
        <w:t xml:space="preserve"> </w:t>
      </w:r>
      <w:proofErr w:type="spellStart"/>
      <w:r w:rsidRPr="007636DD">
        <w:rPr>
          <w:rFonts w:eastAsia="Calibri"/>
          <w:lang w:val="bg-BG"/>
        </w:rPr>
        <w:t>drive</w:t>
      </w:r>
      <w:proofErr w:type="spellEnd"/>
      <w:r w:rsidRPr="007636DD">
        <w:rPr>
          <w:rFonts w:eastAsia="Calibri"/>
          <w:lang w:val="bg-BG"/>
        </w:rPr>
        <w:t xml:space="preserve"> </w:t>
      </w:r>
      <w:proofErr w:type="spellStart"/>
      <w:r w:rsidRPr="007636DD">
        <w:rPr>
          <w:rFonts w:eastAsia="Calibri"/>
          <w:lang w:val="bg-BG"/>
        </w:rPr>
        <w:t>bays</w:t>
      </w:r>
      <w:proofErr w:type="spellEnd"/>
      <w:r w:rsidRPr="007636DD">
        <w:rPr>
          <w:rFonts w:eastAsia="Calibri"/>
          <w:lang w:val="bg-BG"/>
        </w:rPr>
        <w:t xml:space="preserve">) с инсталирани дискове с минимум 2.0TB с архитектура SAS 3.0 12.0Gb/s със съответен </w:t>
      </w:r>
      <w:r w:rsidRPr="007636DD">
        <w:rPr>
          <w:rFonts w:eastAsia="Calibri"/>
        </w:rPr>
        <w:t>SAS</w:t>
      </w:r>
      <w:r w:rsidRPr="007636DD">
        <w:rPr>
          <w:rFonts w:eastAsia="Calibri"/>
          <w:lang w:val="bg-BG"/>
        </w:rPr>
        <w:t>-</w:t>
      </w:r>
      <w:r w:rsidRPr="007636DD">
        <w:rPr>
          <w:rFonts w:eastAsia="Calibri"/>
        </w:rPr>
        <w:t>RAID</w:t>
      </w:r>
      <w:r w:rsidRPr="007636DD">
        <w:rPr>
          <w:rFonts w:eastAsia="Calibri"/>
          <w:lang w:val="bg-BG"/>
        </w:rPr>
        <w:t xml:space="preserve"> контролер, работещи в архитектура </w:t>
      </w:r>
      <w:r w:rsidRPr="007636DD">
        <w:rPr>
          <w:rFonts w:eastAsia="Calibri"/>
        </w:rPr>
        <w:t>RAID</w:t>
      </w:r>
      <w:r w:rsidRPr="007636DD">
        <w:rPr>
          <w:rFonts w:eastAsia="Calibri"/>
          <w:lang w:val="bg-BG"/>
        </w:rPr>
        <w:t xml:space="preserve"> 1/5/6, които да служат за системен софтуер и за потребителски данни;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оптическо устройство DVD-RW / 24;</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2 порта за </w:t>
      </w:r>
      <w:r w:rsidRPr="007636DD">
        <w:rPr>
          <w:rFonts w:eastAsia="Calibri"/>
        </w:rPr>
        <w:t>LAN</w:t>
      </w:r>
      <w:r w:rsidRPr="007636DD">
        <w:rPr>
          <w:rFonts w:eastAsia="Calibri"/>
          <w:lang w:val="bg-BG"/>
        </w:rPr>
        <w:t xml:space="preserve"> </w:t>
      </w:r>
      <w:r w:rsidRPr="007636DD">
        <w:rPr>
          <w:rFonts w:eastAsia="Calibri"/>
        </w:rPr>
        <w:t>Ethernet</w:t>
      </w:r>
      <w:r w:rsidRPr="007636DD">
        <w:rPr>
          <w:rFonts w:eastAsia="Calibri"/>
          <w:lang w:val="bg-BG"/>
        </w:rPr>
        <w:t xml:space="preserve"> със скорост за обмен 1</w:t>
      </w:r>
      <w:proofErr w:type="spellStart"/>
      <w:r w:rsidRPr="007636DD">
        <w:rPr>
          <w:rFonts w:eastAsia="Calibri"/>
        </w:rPr>
        <w:t>Gbps</w:t>
      </w:r>
      <w:proofErr w:type="spellEnd"/>
      <w:r w:rsidRPr="007636DD">
        <w:rPr>
          <w:rFonts w:eastAsia="Calibri"/>
          <w:lang w:val="bg-BG"/>
        </w:rPr>
        <w:t xml:space="preserve"> и интерфейс </w:t>
      </w:r>
      <w:r w:rsidRPr="007636DD">
        <w:rPr>
          <w:rFonts w:eastAsia="Calibri"/>
        </w:rPr>
        <w:t>RJ</w:t>
      </w:r>
      <w:r w:rsidRPr="007636DD">
        <w:rPr>
          <w:rFonts w:eastAsia="Calibri"/>
          <w:lang w:val="bg-BG"/>
        </w:rPr>
        <w:t>45;</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минимум 1 порт за LAN </w:t>
      </w:r>
      <w:proofErr w:type="spellStart"/>
      <w:r w:rsidRPr="007636DD">
        <w:rPr>
          <w:rFonts w:eastAsia="Calibri"/>
          <w:lang w:val="bg-BG"/>
        </w:rPr>
        <w:t>Ethernet</w:t>
      </w:r>
      <w:proofErr w:type="spellEnd"/>
      <w:r w:rsidRPr="007636DD">
        <w:rPr>
          <w:rFonts w:eastAsia="Calibri"/>
          <w:lang w:val="bg-BG"/>
        </w:rPr>
        <w:t xml:space="preserve"> със скорост за обмен 40Gbps и интерфейс </w:t>
      </w:r>
      <w:r w:rsidRPr="007636DD">
        <w:rPr>
          <w:rFonts w:eastAsia="Calibri"/>
        </w:rPr>
        <w:t>QSFP</w:t>
      </w:r>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елемент за </w:t>
      </w:r>
      <w:r w:rsidRPr="007636DD">
        <w:rPr>
          <w:rFonts w:eastAsia="Calibri"/>
        </w:rPr>
        <w:t>backup</w:t>
      </w:r>
      <w:r w:rsidRPr="007636DD">
        <w:rPr>
          <w:rFonts w:eastAsia="Calibri"/>
          <w:lang w:val="bg-BG"/>
        </w:rPr>
        <w:t xml:space="preserve"> на захранване при </w:t>
      </w:r>
      <w:r w:rsidRPr="007636DD">
        <w:rPr>
          <w:rFonts w:eastAsia="Calibri"/>
        </w:rPr>
        <w:t>RAID</w:t>
      </w:r>
      <w:r w:rsidRPr="007636DD">
        <w:rPr>
          <w:rFonts w:eastAsia="Calibri"/>
          <w:lang w:val="bg-BG"/>
        </w:rPr>
        <w:t xml:space="preserve"> контролера;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софтуер за управление на хардуера на модула;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Физическа организация – за инсталиране в рак, с размери не</w:t>
      </w:r>
      <w:r w:rsidRPr="007636DD">
        <w:rPr>
          <w:rFonts w:ascii="Calibri" w:eastAsia="Calibri" w:hAnsi="Calibri"/>
          <w:sz w:val="22"/>
          <w:szCs w:val="22"/>
          <w:lang w:val="bg-BG"/>
        </w:rPr>
        <w:t xml:space="preserve"> </w:t>
      </w:r>
      <w:r w:rsidRPr="007636DD">
        <w:rPr>
          <w:rFonts w:eastAsia="Calibri"/>
          <w:lang w:val="bg-BG"/>
        </w:rPr>
        <w:t>по-големи от 2U, за предпочитане 1U.</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Граничният модул </w:t>
      </w:r>
      <w:proofErr w:type="spellStart"/>
      <w:r w:rsidRPr="007636DD">
        <w:rPr>
          <w:rFonts w:eastAsia="Calibri"/>
          <w:lang w:val="bg-BG"/>
        </w:rPr>
        <w:t>МодулEdgeNode</w:t>
      </w:r>
      <w:proofErr w:type="spellEnd"/>
      <w:r w:rsidRPr="007636DD">
        <w:rPr>
          <w:rFonts w:eastAsia="Calibri"/>
          <w:lang w:val="bg-BG"/>
        </w:rPr>
        <w:t xml:space="preserve"> трябва да бъде свързан към Комуникационния модул на Центъра за компетентност.</w:t>
      </w:r>
    </w:p>
    <w:p w:rsidR="007B6E4F" w:rsidRPr="007636DD" w:rsidRDefault="007B6E4F" w:rsidP="007B6E4F">
      <w:pPr>
        <w:spacing w:after="200" w:line="276" w:lineRule="auto"/>
        <w:jc w:val="both"/>
        <w:rPr>
          <w:rFonts w:eastAsia="Calibri"/>
          <w:lang w:val="bg-BG"/>
        </w:rPr>
      </w:pPr>
      <w:r w:rsidRPr="007636DD">
        <w:rPr>
          <w:rFonts w:eastAsia="Calibri"/>
          <w:lang w:val="bg-BG"/>
        </w:rPr>
        <w:t>2.5.</w:t>
      </w:r>
      <w:proofErr w:type="spellStart"/>
      <w:r w:rsidRPr="007636DD">
        <w:rPr>
          <w:rFonts w:eastAsia="Calibri"/>
          <w:lang w:val="bg-BG"/>
        </w:rPr>
        <w:t>5</w:t>
      </w:r>
      <w:proofErr w:type="spellEnd"/>
      <w:r w:rsidRPr="007636DD">
        <w:rPr>
          <w:rFonts w:eastAsia="Calibri"/>
          <w:lang w:val="bg-BG"/>
        </w:rPr>
        <w:t>. IPS устройство</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IPS устройството трябва да бъде самостоятелно физическо устройство (</w:t>
      </w:r>
      <w:r w:rsidRPr="007636DD">
        <w:rPr>
          <w:rFonts w:eastAsia="Calibri"/>
        </w:rPr>
        <w:t>appliance</w:t>
      </w:r>
      <w:r w:rsidRPr="007636DD">
        <w:rPr>
          <w:rFonts w:eastAsia="Calibri"/>
          <w:lang w:val="bg-BG"/>
        </w:rPr>
        <w:t>) и трябва да има минимум 2 броя интерфейси, конфигурирани като входен и изходен, всеки с по 40</w:t>
      </w:r>
      <w:proofErr w:type="spellStart"/>
      <w:r w:rsidRPr="007636DD">
        <w:rPr>
          <w:rFonts w:eastAsia="Calibri"/>
        </w:rPr>
        <w:t>Gbps</w:t>
      </w:r>
      <w:proofErr w:type="spellEnd"/>
      <w:r w:rsidRPr="007636DD">
        <w:rPr>
          <w:rFonts w:eastAsia="Calibri"/>
          <w:lang w:val="bg-BG"/>
        </w:rPr>
        <w:t xml:space="preserve"> </w:t>
      </w:r>
      <w:r w:rsidRPr="007636DD">
        <w:rPr>
          <w:rFonts w:eastAsia="Calibri"/>
        </w:rPr>
        <w:t>QSFP</w:t>
      </w:r>
      <w:r w:rsidRPr="007636DD">
        <w:rPr>
          <w:rFonts w:eastAsia="Calibri"/>
          <w:lang w:val="bg-BG"/>
        </w:rPr>
        <w:t>+. Входният интерфейс трябва да бъде свързан към Комуникационния модул на Центъра за компетентност, а изходния интерфейс към Централния комуникационен модул на Специализираната система под ключ.</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lastRenderedPageBreak/>
        <w:t>IPS устройството трябва да има следните минимални функции:</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 xml:space="preserve">пропускателна способност при включена защита </w:t>
      </w:r>
      <w:r w:rsidRPr="007636DD">
        <w:rPr>
          <w:rFonts w:eastAsia="Calibri"/>
        </w:rPr>
        <w:t>Intrusion</w:t>
      </w:r>
      <w:r w:rsidRPr="007636DD">
        <w:rPr>
          <w:rFonts w:eastAsia="Calibri"/>
          <w:lang w:val="bg-BG"/>
        </w:rPr>
        <w:t xml:space="preserve"> </w:t>
      </w:r>
      <w:r w:rsidRPr="007636DD">
        <w:rPr>
          <w:rFonts w:eastAsia="Calibri"/>
        </w:rPr>
        <w:t>Prevention</w:t>
      </w:r>
      <w:r w:rsidRPr="007636DD">
        <w:rPr>
          <w:rFonts w:eastAsia="Calibri"/>
          <w:lang w:val="bg-BG"/>
        </w:rPr>
        <w:t xml:space="preserve"> </w:t>
      </w:r>
      <w:r w:rsidRPr="007636DD">
        <w:rPr>
          <w:rFonts w:eastAsia="Calibri"/>
        </w:rPr>
        <w:t>System</w:t>
      </w:r>
      <w:r w:rsidRPr="007636DD">
        <w:rPr>
          <w:rFonts w:eastAsia="Calibri"/>
          <w:lang w:val="bg-BG"/>
        </w:rPr>
        <w:t xml:space="preserve"> (</w:t>
      </w:r>
      <w:r w:rsidRPr="007636DD">
        <w:rPr>
          <w:rFonts w:eastAsia="Calibri"/>
        </w:rPr>
        <w:t>IPS</w:t>
      </w:r>
      <w:r w:rsidRPr="007636DD">
        <w:rPr>
          <w:rFonts w:eastAsia="Calibri"/>
          <w:lang w:val="bg-BG"/>
        </w:rPr>
        <w:t xml:space="preserve">) да бъде поне 13 </w:t>
      </w:r>
      <w:proofErr w:type="spellStart"/>
      <w:r w:rsidRPr="007636DD">
        <w:rPr>
          <w:rFonts w:eastAsia="Calibri"/>
          <w:lang w:val="bg-BG"/>
        </w:rPr>
        <w:t>Gbps</w:t>
      </w:r>
      <w:proofErr w:type="spellEnd"/>
      <w:r w:rsidRPr="007636DD">
        <w:rPr>
          <w:rFonts w:eastAsia="Calibri"/>
          <w:lang w:val="bg-BG"/>
        </w:rPr>
        <w:t>;</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защита от атаки тип „</w:t>
      </w:r>
      <w:proofErr w:type="spellStart"/>
      <w:r w:rsidRPr="007636DD">
        <w:rPr>
          <w:rFonts w:eastAsia="Calibri"/>
          <w:lang w:val="bg-BG"/>
        </w:rPr>
        <w:t>SQLInjections</w:t>
      </w:r>
      <w:proofErr w:type="spellEnd"/>
      <w:r w:rsidRPr="007636DD">
        <w:rPr>
          <w:rFonts w:eastAsia="Calibri"/>
          <w:lang w:val="bg-BG"/>
        </w:rPr>
        <w:t>”</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защита от вируси и спам;</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защита от атаки тип  „</w:t>
      </w:r>
      <w:proofErr w:type="spellStart"/>
      <w:r w:rsidRPr="007636DD">
        <w:rPr>
          <w:rFonts w:eastAsia="Calibri"/>
          <w:lang w:val="bg-BG"/>
        </w:rPr>
        <w:t>Cross</w:t>
      </w:r>
      <w:proofErr w:type="spellEnd"/>
      <w:r w:rsidRPr="007636DD">
        <w:rPr>
          <w:rFonts w:eastAsia="Calibri"/>
          <w:lang w:val="bg-BG"/>
        </w:rPr>
        <w:t xml:space="preserve"> </w:t>
      </w:r>
      <w:proofErr w:type="spellStart"/>
      <w:r w:rsidRPr="007636DD">
        <w:rPr>
          <w:rFonts w:eastAsia="Calibri"/>
          <w:lang w:val="bg-BG"/>
        </w:rPr>
        <w:t>Site</w:t>
      </w:r>
      <w:proofErr w:type="spellEnd"/>
      <w:r w:rsidRPr="007636DD">
        <w:rPr>
          <w:rFonts w:eastAsia="Calibri"/>
          <w:lang w:val="bg-BG"/>
        </w:rPr>
        <w:t xml:space="preserve"> </w:t>
      </w:r>
      <w:proofErr w:type="spellStart"/>
      <w:r w:rsidRPr="007636DD">
        <w:rPr>
          <w:rFonts w:eastAsia="Calibri"/>
          <w:lang w:val="bg-BG"/>
        </w:rPr>
        <w:t>Scripting</w:t>
      </w:r>
      <w:proofErr w:type="spellEnd"/>
      <w:r w:rsidRPr="007636DD">
        <w:rPr>
          <w:rFonts w:eastAsia="Calibri"/>
          <w:lang w:val="bg-BG"/>
        </w:rPr>
        <w:t>”;</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 xml:space="preserve">защита от атаки тип </w:t>
      </w:r>
      <w:proofErr w:type="spellStart"/>
      <w:r w:rsidRPr="007636DD">
        <w:rPr>
          <w:rFonts w:eastAsia="Calibri"/>
          <w:lang w:val="bg-BG"/>
        </w:rPr>
        <w:t>DoS</w:t>
      </w:r>
      <w:proofErr w:type="spellEnd"/>
      <w:r w:rsidRPr="007636DD">
        <w:rPr>
          <w:rFonts w:eastAsia="Calibri"/>
          <w:lang w:val="bg-BG"/>
        </w:rPr>
        <w:t xml:space="preserve"> (</w:t>
      </w:r>
      <w:proofErr w:type="spellStart"/>
      <w:r w:rsidRPr="007636DD">
        <w:rPr>
          <w:rFonts w:eastAsia="Calibri"/>
          <w:lang w:val="bg-BG"/>
        </w:rPr>
        <w:t>Denial</w:t>
      </w:r>
      <w:proofErr w:type="spellEnd"/>
      <w:r w:rsidRPr="007636DD">
        <w:rPr>
          <w:rFonts w:eastAsia="Calibri"/>
          <w:lang w:val="bg-BG"/>
        </w:rPr>
        <w:t xml:space="preserve"> of Services);</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защита от атаки използващи гласов трафик – с протоколи H.323, SIP;</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идентифицира и блокира злонамерен трафик;</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 xml:space="preserve">да притежава методи за криптиране например като  DES, 3DES, AES 128-, 192-, 256-bit; </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разпознава и управлява минимум 300 броя VLAN</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притежава функционалност за откриване, наблюдение и контрол на трафика на приложения (</w:t>
      </w:r>
      <w:proofErr w:type="spellStart"/>
      <w:r w:rsidRPr="007636DD">
        <w:rPr>
          <w:rFonts w:eastAsia="Calibri"/>
          <w:lang w:val="bg-BG"/>
        </w:rPr>
        <w:t>Application</w:t>
      </w:r>
      <w:proofErr w:type="spellEnd"/>
      <w:r w:rsidRPr="007636DD">
        <w:rPr>
          <w:rFonts w:eastAsia="Calibri"/>
          <w:lang w:val="bg-BG"/>
        </w:rPr>
        <w:t xml:space="preserve"> </w:t>
      </w:r>
      <w:proofErr w:type="spellStart"/>
      <w:r w:rsidRPr="007636DD">
        <w:rPr>
          <w:rFonts w:eastAsia="Calibri"/>
          <w:lang w:val="bg-BG"/>
        </w:rPr>
        <w:t>Control</w:t>
      </w:r>
      <w:proofErr w:type="spellEnd"/>
      <w:r w:rsidRPr="007636DD">
        <w:rPr>
          <w:rFonts w:eastAsia="Calibri"/>
          <w:lang w:val="bg-BG"/>
        </w:rPr>
        <w:t>);</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може да се интегрира с Активна директория/LDAP;</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може да бъдат извличани статистически доклади/отчети за събития и активности;</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 xml:space="preserve">да може да изпраща уведомление за критични събития по </w:t>
      </w:r>
      <w:proofErr w:type="spellStart"/>
      <w:r w:rsidRPr="007636DD">
        <w:rPr>
          <w:rFonts w:eastAsia="Calibri"/>
          <w:lang w:val="bg-BG"/>
        </w:rPr>
        <w:t>е-мейл</w:t>
      </w:r>
      <w:proofErr w:type="spellEnd"/>
      <w:r w:rsidRPr="007636DD">
        <w:rPr>
          <w:rFonts w:eastAsia="Calibri"/>
          <w:lang w:val="bg-BG"/>
        </w:rPr>
        <w:t>;</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притежава  централизирана конзола за управление с уеб-интерфейс;</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 xml:space="preserve">да притежава сертификати за информационна сигурност, например като ICSA </w:t>
      </w:r>
      <w:proofErr w:type="spellStart"/>
      <w:r w:rsidRPr="007636DD">
        <w:rPr>
          <w:rFonts w:eastAsia="Calibri"/>
          <w:lang w:val="bg-BG"/>
        </w:rPr>
        <w:t>Firewall</w:t>
      </w:r>
      <w:proofErr w:type="spellEnd"/>
      <w:r w:rsidRPr="007636DD">
        <w:rPr>
          <w:rFonts w:eastAsia="Calibri"/>
          <w:lang w:val="bg-BG"/>
        </w:rPr>
        <w:t xml:space="preserve">, ICSA </w:t>
      </w:r>
      <w:proofErr w:type="spellStart"/>
      <w:r w:rsidRPr="007636DD">
        <w:rPr>
          <w:rFonts w:eastAsia="Calibri"/>
          <w:lang w:val="bg-BG"/>
        </w:rPr>
        <w:t>IPSec</w:t>
      </w:r>
      <w:proofErr w:type="spellEnd"/>
      <w:r w:rsidRPr="007636DD">
        <w:rPr>
          <w:rFonts w:eastAsia="Calibri"/>
          <w:lang w:val="bg-BG"/>
        </w:rPr>
        <w:t xml:space="preserve"> VPN, CC EAL4+, FIPS 140-2 </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lastRenderedPageBreak/>
        <w:t>да притежава функционалност за филтриране на уеб съдържанието.</w:t>
      </w:r>
    </w:p>
    <w:p w:rsidR="007B6E4F" w:rsidRPr="007636DD" w:rsidRDefault="007B6E4F" w:rsidP="00F14CF9">
      <w:pPr>
        <w:numPr>
          <w:ilvl w:val="0"/>
          <w:numId w:val="29"/>
        </w:numPr>
        <w:spacing w:after="200" w:line="276" w:lineRule="auto"/>
        <w:jc w:val="both"/>
        <w:rPr>
          <w:rFonts w:eastAsia="Calibri"/>
          <w:lang w:val="bg-BG"/>
        </w:rPr>
      </w:pPr>
      <w:r w:rsidRPr="007636DD">
        <w:rPr>
          <w:rFonts w:eastAsia="Calibri"/>
          <w:lang w:val="bg-BG"/>
        </w:rPr>
        <w:t>да притежава минимум 2 порта по 40Gb с интерфейс QSFP+;</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jc w:val="both"/>
        <w:rPr>
          <w:rFonts w:eastAsia="Calibri"/>
          <w:lang w:val="bg-BG"/>
        </w:rPr>
      </w:pPr>
      <w:r w:rsidRPr="007636DD">
        <w:rPr>
          <w:rFonts w:eastAsia="Calibri"/>
          <w:lang w:val="bg-BG"/>
        </w:rPr>
        <w:t>2.5.6. Физическа организация на Комуникационната Специализирана хардуерна система за обмен на данни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Комуникационният модул на Центъра за компетентност (предоставен от заявителя) трябва да бъде свързан с 2 броя оптически кабели към Панела за входен оптически кабел (разположен на стената на залата), на който се намира терминиран оптически кабел за връзка с Централната комуникация на УНСС. Тези 2 броя оптически кабели, наричани „външни оптически кабели“, които трябва да се доставят, от едната страна трябва да имат интерфейс </w:t>
      </w:r>
      <w:r w:rsidRPr="007636DD">
        <w:rPr>
          <w:rFonts w:eastAsia="Calibri"/>
        </w:rPr>
        <w:t>QSFP</w:t>
      </w:r>
      <w:r w:rsidRPr="007636DD">
        <w:rPr>
          <w:rFonts w:eastAsia="Calibri"/>
          <w:lang w:val="bg-BG"/>
        </w:rPr>
        <w:t xml:space="preserve">+ за връзка към Комуникационният модул на Центъра за компетентност, а от другата страна към Панела за входен оптически кабел и да бъдат с дължина минимум 30 метра. Комуникационният модул на Центъра за компетентност трябва да се инсталира в същия рак – Рак №10, където се инсталира Комуникационната Специализирана хардуерна система. </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Комуникационната Специализирана хардуерна система за обмен на данни трябва да бъде монтирана и инсталирана за работа в рак с размери 42U – Рак №10. Комуникационният модул на Центъра за компетентност трябва да се свърже чрез 2 броя кабели за скорост на обмен 40Gbps, с дължина минимум 3 метра, които да се доставят, чрез които да се осигури връзка с Централният комуникационен модул на Комуникационната Специализирана хардуерна система, в рамките на Рак№10. Този Рак №10 трябва да бъде със съответното управление – KVM </w:t>
      </w:r>
      <w:proofErr w:type="spellStart"/>
      <w:r w:rsidRPr="007636DD">
        <w:rPr>
          <w:rFonts w:eastAsia="Calibri"/>
          <w:lang w:val="bg-BG"/>
        </w:rPr>
        <w:t>switch</w:t>
      </w:r>
      <w:proofErr w:type="spellEnd"/>
      <w:r w:rsidRPr="007636DD">
        <w:rPr>
          <w:rFonts w:eastAsia="Calibri"/>
          <w:lang w:val="bg-BG"/>
        </w:rPr>
        <w:t xml:space="preserve"> за управление на 12 сървъра с дисплей, клавиатура и мишка и кабели за управление на 12 компютъра. Тези дисплей, клавиатура и мишка да са в размерите сумарно на 1</w:t>
      </w:r>
      <w:r w:rsidRPr="007636DD">
        <w:rPr>
          <w:rFonts w:eastAsia="Calibri"/>
        </w:rPr>
        <w:t>U</w:t>
      </w:r>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Всички изчислителни модули и комуникационни модули на Комуникационната Специализирана хардуерна система за обмен на данни да бъдат монтирани в посочения рак. При инсталирането в рака, Комуникационният модул на Центъра за компетентност и </w:t>
      </w:r>
      <w:r w:rsidRPr="007636DD">
        <w:rPr>
          <w:rFonts w:eastAsia="Calibri"/>
          <w:lang w:val="bg-BG"/>
        </w:rPr>
        <w:lastRenderedPageBreak/>
        <w:t xml:space="preserve">Централният комуникационен модул на Комуникационната Специализирана хардуерна система  да се поставят отгоре в рака, след които да се поставят изчислителните модули. Да се доставят минимално 12 броя LAN кабели за 1Gbps скорост за обмен с интерфейс RJ45 за връзки в рамките на рака. Всички LAN кабели да се наименуват за това с кои устройства се прави връзка, и се подредят и организират в рака с оглед улеснено техническо обслужване. Да се доставят 12 разделителни носещи плочи за поставяне в рак, върху които да се поставят евентуални </w:t>
      </w:r>
      <w:proofErr w:type="spellStart"/>
      <w:r w:rsidRPr="007636DD">
        <w:rPr>
          <w:rFonts w:eastAsia="Calibri"/>
          <w:lang w:val="bg-BG"/>
        </w:rPr>
        <w:t>tower-based</w:t>
      </w:r>
      <w:proofErr w:type="spellEnd"/>
      <w:r w:rsidRPr="007636DD">
        <w:rPr>
          <w:rFonts w:eastAsia="Calibri"/>
          <w:lang w:val="bg-BG"/>
        </w:rPr>
        <w:t xml:space="preserve"> сървъри и компютри.</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За този рак да бъде доставена UPS система. UPS системата да бъде с размери до 4U, като доставчикът да определи неговите технически параметри за да се осигурява </w:t>
      </w:r>
      <w:proofErr w:type="spellStart"/>
      <w:r w:rsidRPr="007636DD">
        <w:rPr>
          <w:rFonts w:eastAsia="Calibri"/>
          <w:lang w:val="bg-BG"/>
        </w:rPr>
        <w:t>токоподаване</w:t>
      </w:r>
      <w:proofErr w:type="spellEnd"/>
      <w:r w:rsidRPr="007636DD">
        <w:rPr>
          <w:rFonts w:eastAsia="Calibri"/>
          <w:lang w:val="bg-BG"/>
        </w:rPr>
        <w:t xml:space="preserve"> на всички устройства в рака минимум 3 минути след спиране на електричеството.</w:t>
      </w:r>
    </w:p>
    <w:p w:rsidR="007B6E4F" w:rsidRPr="007636DD" w:rsidRDefault="007B6E4F" w:rsidP="007B6E4F">
      <w:pPr>
        <w:spacing w:after="200" w:line="276" w:lineRule="auto"/>
        <w:jc w:val="both"/>
        <w:rPr>
          <w:rFonts w:eastAsia="Calibri"/>
          <w:lang w:val="bg-BG"/>
        </w:rPr>
      </w:pPr>
      <w:r w:rsidRPr="007636DD">
        <w:rPr>
          <w:rFonts w:eastAsia="Calibri"/>
          <w:lang w:val="bg-BG"/>
        </w:rPr>
        <w:t>Самият Рак №10 като отделно устройство ще бъде предоставено от заявителя.</w:t>
      </w:r>
    </w:p>
    <w:p w:rsidR="007B6E4F" w:rsidRPr="007636DD" w:rsidRDefault="007B6E4F" w:rsidP="007B6E4F">
      <w:pPr>
        <w:spacing w:after="200" w:line="276" w:lineRule="auto"/>
        <w:jc w:val="both"/>
        <w:rPr>
          <w:rFonts w:eastAsia="Calibri"/>
          <w:lang w:val="bg-BG"/>
        </w:rPr>
      </w:pPr>
    </w:p>
    <w:p w:rsidR="007B6E4F" w:rsidRPr="007636DD" w:rsidRDefault="007B6E4F" w:rsidP="007B6E4F">
      <w:pPr>
        <w:spacing w:after="200" w:line="276" w:lineRule="auto"/>
        <w:ind w:firstLine="360"/>
        <w:jc w:val="both"/>
        <w:rPr>
          <w:rFonts w:eastAsia="Calibri"/>
          <w:b/>
          <w:lang w:val="bg-BG"/>
        </w:rPr>
      </w:pPr>
      <w:r w:rsidRPr="007636DD">
        <w:rPr>
          <w:rFonts w:eastAsia="Calibri"/>
          <w:b/>
          <w:lang w:val="bg-BG"/>
        </w:rPr>
        <w:t xml:space="preserve">3. Хардуерна система на Прототипната под-система </w:t>
      </w:r>
      <w:proofErr w:type="spellStart"/>
      <w:r w:rsidRPr="007636DD">
        <w:rPr>
          <w:rFonts w:eastAsia="Calibri"/>
          <w:b/>
          <w:lang w:val="bg-BG"/>
        </w:rPr>
        <w:t>Hadoop</w:t>
      </w:r>
      <w:proofErr w:type="spellEnd"/>
      <w:r w:rsidRPr="007636DD">
        <w:rPr>
          <w:rFonts w:eastAsia="Calibri"/>
          <w:b/>
          <w:lang w:val="bg-BG"/>
        </w:rPr>
        <w:t xml:space="preserve"> за управление тестването на прототипни решения за големи данни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Прототипната под-система </w:t>
      </w:r>
      <w:proofErr w:type="spellStart"/>
      <w:r w:rsidRPr="007636DD">
        <w:rPr>
          <w:rFonts w:eastAsia="Calibri"/>
          <w:lang w:val="bg-BG"/>
        </w:rPr>
        <w:t>Hadoop</w:t>
      </w:r>
      <w:proofErr w:type="spellEnd"/>
      <w:r w:rsidRPr="007636DD">
        <w:rPr>
          <w:rFonts w:eastAsia="Calibri"/>
          <w:lang w:val="bg-BG"/>
        </w:rPr>
        <w:t xml:space="preserve"> за управление тестването на прототипни решения за големи данни трябва да се състои от 4 броя модули - 3 броя модули </w:t>
      </w:r>
      <w:proofErr w:type="spellStart"/>
      <w:r w:rsidRPr="007636DD">
        <w:rPr>
          <w:rFonts w:eastAsia="Calibri"/>
          <w:lang w:val="bg-BG"/>
        </w:rPr>
        <w:t>ComputerDataNode</w:t>
      </w:r>
      <w:proofErr w:type="spellEnd"/>
      <w:r w:rsidRPr="007636DD">
        <w:rPr>
          <w:rFonts w:eastAsia="Calibri"/>
          <w:lang w:val="bg-BG"/>
        </w:rPr>
        <w:t xml:space="preserve"> и 1 брой модул </w:t>
      </w:r>
      <w:proofErr w:type="spellStart"/>
      <w:r w:rsidRPr="007636DD">
        <w:rPr>
          <w:rFonts w:eastAsia="Calibri"/>
          <w:lang w:val="bg-BG"/>
        </w:rPr>
        <w:t>ComputerNameMgmtNode</w:t>
      </w:r>
      <w:proofErr w:type="spellEnd"/>
      <w:r w:rsidRPr="007636DD">
        <w:rPr>
          <w:rFonts w:eastAsia="Calibri"/>
          <w:lang w:val="bg-BG"/>
        </w:rPr>
        <w:t xml:space="preserve">. Тези 4 модула от хардуерна гледна точка ще се предоставят от Заявителя. За 3-те броя модули </w:t>
      </w:r>
      <w:proofErr w:type="spellStart"/>
      <w:r w:rsidRPr="007636DD">
        <w:rPr>
          <w:rFonts w:eastAsia="Calibri"/>
          <w:lang w:val="bg-BG"/>
        </w:rPr>
        <w:t>ComputerDataNode</w:t>
      </w:r>
      <w:proofErr w:type="spellEnd"/>
      <w:r w:rsidRPr="007636DD">
        <w:rPr>
          <w:rFonts w:eastAsia="Calibri"/>
          <w:lang w:val="bg-BG"/>
        </w:rPr>
        <w:t xml:space="preserve"> Заявителят ще е предоставил по 1 брой LAN мрежова платка с 10Gbps скорост за обмен на данни. Необходимо е Доставчикът да извърши следните дейности:</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Да достави 1 брой LAN мрежова платка </w:t>
      </w:r>
      <w:proofErr w:type="spellStart"/>
      <w:r w:rsidRPr="007636DD">
        <w:rPr>
          <w:rFonts w:eastAsia="Calibri"/>
          <w:lang w:val="bg-BG"/>
        </w:rPr>
        <w:t>PCIe</w:t>
      </w:r>
      <w:proofErr w:type="spellEnd"/>
      <w:r w:rsidRPr="007636DD">
        <w:rPr>
          <w:rFonts w:eastAsia="Calibri"/>
          <w:lang w:val="bg-BG"/>
        </w:rPr>
        <w:t xml:space="preserve">  с 10Gbps скорост за обмен на данни за модул </w:t>
      </w:r>
      <w:proofErr w:type="spellStart"/>
      <w:r w:rsidRPr="007636DD">
        <w:rPr>
          <w:rFonts w:eastAsia="Calibri"/>
          <w:lang w:val="bg-BG"/>
        </w:rPr>
        <w:t>ComputerNameMgmtNode</w:t>
      </w:r>
      <w:proofErr w:type="spellEnd"/>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Да инсталира в 4-те модула на Прототипната под-система, 4 броя LAN мрежова платка с 10Gbps скорост за обмен на данни – в трите модула </w:t>
      </w:r>
      <w:proofErr w:type="spellStart"/>
      <w:r w:rsidRPr="007636DD">
        <w:rPr>
          <w:rFonts w:eastAsia="Calibri"/>
          <w:lang w:val="bg-BG"/>
        </w:rPr>
        <w:t>ComputerDataNode</w:t>
      </w:r>
      <w:proofErr w:type="spellEnd"/>
      <w:r w:rsidRPr="007636DD">
        <w:rPr>
          <w:rFonts w:eastAsia="Calibri"/>
          <w:lang w:val="bg-BG"/>
        </w:rPr>
        <w:t xml:space="preserve"> и в модула </w:t>
      </w:r>
      <w:proofErr w:type="spellStart"/>
      <w:r w:rsidRPr="007636DD">
        <w:rPr>
          <w:rFonts w:eastAsia="Calibri"/>
          <w:lang w:val="bg-BG"/>
        </w:rPr>
        <w:t>ComputerNameMgmtNode</w:t>
      </w:r>
      <w:proofErr w:type="spellEnd"/>
      <w:r w:rsidRPr="007636DD">
        <w:rPr>
          <w:rFonts w:eastAsia="Calibri"/>
          <w:lang w:val="bg-BG"/>
        </w:rPr>
        <w:t>;</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lastRenderedPageBreak/>
        <w:t xml:space="preserve">Да достави 4 броя </w:t>
      </w:r>
      <w:r w:rsidRPr="007636DD">
        <w:rPr>
          <w:rFonts w:eastAsia="Calibri"/>
        </w:rPr>
        <w:t>LAN</w:t>
      </w:r>
      <w:r w:rsidRPr="007636DD">
        <w:rPr>
          <w:rFonts w:eastAsia="Calibri"/>
          <w:lang w:val="bg-BG"/>
        </w:rPr>
        <w:t xml:space="preserve"> кабели за скорост за обмен 10</w:t>
      </w:r>
      <w:proofErr w:type="spellStart"/>
      <w:r w:rsidRPr="007636DD">
        <w:rPr>
          <w:rFonts w:eastAsia="Calibri"/>
        </w:rPr>
        <w:t>Gbps</w:t>
      </w:r>
      <w:proofErr w:type="spellEnd"/>
      <w:r w:rsidRPr="007636DD">
        <w:rPr>
          <w:rFonts w:eastAsia="Calibri"/>
          <w:lang w:val="bg-BG"/>
        </w:rPr>
        <w:t xml:space="preserve"> за свързване на 4-те модула на Прототипната под-система, с интерфейс </w:t>
      </w:r>
      <w:r w:rsidRPr="007636DD">
        <w:rPr>
          <w:rFonts w:eastAsia="Calibri"/>
        </w:rPr>
        <w:t>SFP</w:t>
      </w:r>
      <w:r w:rsidRPr="007636DD">
        <w:rPr>
          <w:rFonts w:eastAsia="Calibri"/>
          <w:lang w:val="bg-BG"/>
        </w:rPr>
        <w:t>+, с дължина поне 3 метра;</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Да свърже 4-те модула на Прототипната под-система към 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(Рак №10) към Централния комуникационен модул;</w:t>
      </w:r>
    </w:p>
    <w:p w:rsidR="007B6E4F" w:rsidRPr="007636DD" w:rsidRDefault="007B6E4F" w:rsidP="00F14CF9">
      <w:pPr>
        <w:numPr>
          <w:ilvl w:val="0"/>
          <w:numId w:val="24"/>
        </w:numPr>
        <w:spacing w:after="200" w:line="276" w:lineRule="auto"/>
        <w:contextualSpacing/>
        <w:jc w:val="both"/>
        <w:rPr>
          <w:rFonts w:eastAsia="Calibri"/>
          <w:lang w:val="bg-BG"/>
        </w:rPr>
      </w:pPr>
      <w:r w:rsidRPr="007636DD">
        <w:rPr>
          <w:rFonts w:eastAsia="Calibri"/>
          <w:lang w:val="bg-BG"/>
        </w:rPr>
        <w:t xml:space="preserve">Да инсталира и конфигурира Прототипната под-система </w:t>
      </w:r>
      <w:proofErr w:type="spellStart"/>
      <w:r w:rsidRPr="007636DD">
        <w:rPr>
          <w:rFonts w:eastAsia="Calibri"/>
          <w:lang w:val="bg-BG"/>
        </w:rPr>
        <w:t>Hadoop</w:t>
      </w:r>
      <w:proofErr w:type="spellEnd"/>
      <w:r w:rsidRPr="007636DD">
        <w:rPr>
          <w:rFonts w:eastAsia="Calibri"/>
          <w:lang w:val="bg-BG"/>
        </w:rPr>
        <w:t xml:space="preserve"> като автономно работеща </w:t>
      </w:r>
      <w:proofErr w:type="spellStart"/>
      <w:r w:rsidRPr="007636DD">
        <w:rPr>
          <w:rFonts w:eastAsia="Calibri"/>
          <w:lang w:val="bg-BG"/>
        </w:rPr>
        <w:t>Hadoop</w:t>
      </w:r>
      <w:proofErr w:type="spellEnd"/>
      <w:r w:rsidRPr="007636DD">
        <w:rPr>
          <w:rFonts w:eastAsia="Calibri"/>
          <w:lang w:val="bg-BG"/>
        </w:rPr>
        <w:t xml:space="preserve"> система – да работи като самостоятелна </w:t>
      </w:r>
      <w:r w:rsidRPr="007636DD">
        <w:rPr>
          <w:rFonts w:eastAsia="Calibri"/>
        </w:rPr>
        <w:t>Cloudera</w:t>
      </w:r>
      <w:r w:rsidRPr="007636DD">
        <w:rPr>
          <w:rFonts w:eastAsia="Calibri"/>
          <w:lang w:val="bg-BG"/>
        </w:rPr>
        <w:t>/</w:t>
      </w:r>
      <w:r w:rsidRPr="007636DD">
        <w:rPr>
          <w:rFonts w:eastAsia="Calibri"/>
        </w:rPr>
        <w:t>Hadoop</w:t>
      </w:r>
      <w:r w:rsidRPr="007636DD">
        <w:rPr>
          <w:rFonts w:eastAsia="Calibri"/>
          <w:lang w:val="bg-BG"/>
        </w:rPr>
        <w:t xml:space="preserve"> система.</w:t>
      </w:r>
    </w:p>
    <w:p w:rsidR="007B6E4F" w:rsidRPr="007636DD" w:rsidRDefault="007B6E4F" w:rsidP="007B6E4F">
      <w:pPr>
        <w:spacing w:after="200" w:line="276" w:lineRule="auto"/>
        <w:jc w:val="both"/>
        <w:rPr>
          <w:rFonts w:eastAsia="Calibri"/>
          <w:lang w:val="bg-BG"/>
        </w:rPr>
      </w:pPr>
    </w:p>
    <w:p w:rsidR="007B6E4F" w:rsidRPr="007636DD" w:rsidRDefault="007B6E4F" w:rsidP="00F14CF9">
      <w:pPr>
        <w:numPr>
          <w:ilvl w:val="0"/>
          <w:numId w:val="26"/>
        </w:numPr>
        <w:spacing w:after="200" w:line="276" w:lineRule="auto"/>
        <w:contextualSpacing/>
        <w:jc w:val="both"/>
        <w:rPr>
          <w:rFonts w:eastAsia="Calibri"/>
          <w:b/>
          <w:lang w:val="bg-BG"/>
        </w:rPr>
      </w:pPr>
      <w:r w:rsidRPr="007636DD">
        <w:rPr>
          <w:rFonts w:eastAsia="Calibri"/>
          <w:b/>
          <w:lang w:val="bg-BG"/>
        </w:rPr>
        <w:t>Специализирано системно софтуерно осигуряване</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4.1. Всички изчислителни модули на цялостната Специализирана централизирана система под ключ </w:t>
      </w:r>
      <w:r w:rsidRPr="007636DD">
        <w:rPr>
          <w:rFonts w:eastAsia="Calibri"/>
        </w:rPr>
        <w:t>Hadoop</w:t>
      </w:r>
      <w:r w:rsidRPr="007636DD">
        <w:rPr>
          <w:rFonts w:eastAsia="Calibri"/>
          <w:lang w:val="bg-BG"/>
        </w:rPr>
        <w:t xml:space="preserve"> (включително на „Централизираната </w:t>
      </w:r>
      <w:proofErr w:type="spellStart"/>
      <w:r w:rsidRPr="007636DD">
        <w:rPr>
          <w:rFonts w:eastAsia="Calibri"/>
          <w:lang w:val="bg-BG"/>
        </w:rPr>
        <w:t>Hadoop</w:t>
      </w:r>
      <w:proofErr w:type="spellEnd"/>
      <w:r w:rsidRPr="007636DD">
        <w:rPr>
          <w:rFonts w:eastAsia="Calibri"/>
          <w:lang w:val="bg-BG"/>
        </w:rPr>
        <w:t xml:space="preserve"> система“ и на „Прототипната под-система </w:t>
      </w:r>
      <w:proofErr w:type="spellStart"/>
      <w:r w:rsidRPr="007636DD">
        <w:rPr>
          <w:rFonts w:eastAsia="Calibri"/>
          <w:lang w:val="bg-BG"/>
        </w:rPr>
        <w:t>Hadoop</w:t>
      </w:r>
      <w:proofErr w:type="spellEnd"/>
      <w:r w:rsidRPr="007636DD">
        <w:rPr>
          <w:rFonts w:eastAsia="Calibri"/>
          <w:lang w:val="bg-BG"/>
        </w:rPr>
        <w:t xml:space="preserve">“) трябва да са заредени със и да работят с операционна система от типа </w:t>
      </w:r>
      <w:r w:rsidRPr="007636DD">
        <w:rPr>
          <w:rFonts w:eastAsia="Calibri"/>
        </w:rPr>
        <w:t>Linux</w:t>
      </w:r>
      <w:r w:rsidRPr="007636DD">
        <w:rPr>
          <w:rFonts w:eastAsia="Calibri"/>
          <w:lang w:val="bg-BG"/>
        </w:rPr>
        <w:t>, по-специално тези за подчертано корпоративни приложения</w:t>
      </w:r>
      <w:r w:rsidRPr="007636DD">
        <w:rPr>
          <w:rFonts w:ascii="Calibri" w:eastAsia="Calibri" w:hAnsi="Calibri"/>
          <w:sz w:val="22"/>
          <w:szCs w:val="22"/>
          <w:lang w:val="bg-BG"/>
        </w:rPr>
        <w:t xml:space="preserve"> </w:t>
      </w:r>
      <w:r w:rsidRPr="007636DD">
        <w:rPr>
          <w:rFonts w:eastAsia="Calibri"/>
          <w:lang w:val="bg-BG"/>
        </w:rPr>
        <w:t xml:space="preserve">SUSE </w:t>
      </w:r>
      <w:proofErr w:type="spellStart"/>
      <w:r w:rsidRPr="007636DD">
        <w:rPr>
          <w:rFonts w:eastAsia="Calibri"/>
          <w:lang w:val="bg-BG"/>
        </w:rPr>
        <w:t>Linux</w:t>
      </w:r>
      <w:proofErr w:type="spellEnd"/>
      <w:r w:rsidRPr="007636DD">
        <w:rPr>
          <w:rFonts w:eastAsia="Calibri"/>
          <w:lang w:val="bg-BG"/>
        </w:rPr>
        <w:t xml:space="preserve"> Enterprise или </w:t>
      </w:r>
      <w:r w:rsidRPr="007636DD">
        <w:rPr>
          <w:rFonts w:eastAsia="Calibri"/>
        </w:rPr>
        <w:t>Red</w:t>
      </w:r>
      <w:r w:rsidRPr="007636DD">
        <w:rPr>
          <w:rFonts w:eastAsia="Calibri"/>
          <w:lang w:val="bg-BG"/>
        </w:rPr>
        <w:t xml:space="preserve"> </w:t>
      </w:r>
      <w:r w:rsidRPr="007636DD">
        <w:rPr>
          <w:rFonts w:eastAsia="Calibri"/>
        </w:rPr>
        <w:t>Hat</w:t>
      </w:r>
      <w:r w:rsidRPr="007636DD">
        <w:rPr>
          <w:rFonts w:eastAsia="Calibri"/>
          <w:lang w:val="bg-BG"/>
        </w:rPr>
        <w:t xml:space="preserve"> </w:t>
      </w:r>
      <w:r w:rsidRPr="007636DD">
        <w:rPr>
          <w:rFonts w:eastAsia="Calibri"/>
        </w:rPr>
        <w:t>Enterprise</w:t>
      </w:r>
      <w:r w:rsidRPr="007636DD">
        <w:rPr>
          <w:rFonts w:eastAsia="Calibri"/>
          <w:lang w:val="bg-BG"/>
        </w:rPr>
        <w:t xml:space="preserve"> </w:t>
      </w:r>
      <w:r w:rsidRPr="007636DD">
        <w:rPr>
          <w:rFonts w:eastAsia="Calibri"/>
        </w:rPr>
        <w:t>Linux</w:t>
      </w:r>
      <w:r w:rsidRPr="007636DD">
        <w:rPr>
          <w:rFonts w:eastAsia="Calibri"/>
          <w:lang w:val="bg-BG"/>
        </w:rPr>
        <w:t xml:space="preserve">, минимални версии според това за кои операционни системи са сертифицирани изчислителните модули и за кои работи управляващият софтуер </w:t>
      </w:r>
      <w:r w:rsidRPr="007636DD">
        <w:rPr>
          <w:rFonts w:eastAsia="Calibri"/>
        </w:rPr>
        <w:t>Cloudera</w:t>
      </w:r>
      <w:r w:rsidRPr="007636DD">
        <w:rPr>
          <w:rFonts w:eastAsia="Calibri"/>
          <w:lang w:val="bg-BG"/>
        </w:rPr>
        <w:t xml:space="preserve"> с минимална версия 6.0. (Същото важи както за  „Централизираната </w:t>
      </w:r>
      <w:proofErr w:type="spellStart"/>
      <w:r w:rsidRPr="007636DD">
        <w:rPr>
          <w:rFonts w:eastAsia="Calibri"/>
          <w:lang w:val="bg-BG"/>
        </w:rPr>
        <w:t>Hadoop</w:t>
      </w:r>
      <w:proofErr w:type="spellEnd"/>
      <w:r w:rsidRPr="007636DD">
        <w:rPr>
          <w:rFonts w:eastAsia="Calibri"/>
          <w:lang w:val="bg-BG"/>
        </w:rPr>
        <w:t xml:space="preserve"> система“, така и за „Прототипната под-система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4.2. Специализираната централизирана система под ключ (</w:t>
      </w:r>
      <w:proofErr w:type="spellStart"/>
      <w:r w:rsidRPr="007636DD">
        <w:rPr>
          <w:rFonts w:eastAsia="Calibri"/>
          <w:lang w:val="bg-BG"/>
        </w:rPr>
        <w:t>turnkey</w:t>
      </w:r>
      <w:proofErr w:type="spellEnd"/>
      <w:r w:rsidRPr="007636DD">
        <w:rPr>
          <w:rFonts w:eastAsia="Calibri"/>
          <w:lang w:val="bg-BG"/>
        </w:rPr>
        <w:t xml:space="preserve"> </w:t>
      </w:r>
      <w:proofErr w:type="spellStart"/>
      <w:r w:rsidRPr="007636DD">
        <w:rPr>
          <w:rFonts w:eastAsia="Calibri"/>
          <w:lang w:val="bg-BG"/>
        </w:rPr>
        <w:t>system</w:t>
      </w:r>
      <w:proofErr w:type="spellEnd"/>
      <w:r w:rsidRPr="007636DD">
        <w:rPr>
          <w:rFonts w:eastAsia="Calibri"/>
          <w:lang w:val="bg-BG"/>
        </w:rPr>
        <w:t xml:space="preserve">) </w:t>
      </w:r>
      <w:proofErr w:type="spellStart"/>
      <w:r w:rsidRPr="007636DD">
        <w:rPr>
          <w:rFonts w:eastAsia="Calibri"/>
          <w:lang w:val="bg-BG"/>
        </w:rPr>
        <w:t>Hadoop</w:t>
      </w:r>
      <w:proofErr w:type="spellEnd"/>
      <w:r w:rsidRPr="007636DD">
        <w:rPr>
          <w:rFonts w:eastAsia="Calibri"/>
          <w:lang w:val="bg-BG"/>
        </w:rPr>
        <w:t xml:space="preserve"> да бъде инсталирана със софтуерната управляваща система </w:t>
      </w:r>
      <w:proofErr w:type="spellStart"/>
      <w:r w:rsidRPr="007636DD">
        <w:rPr>
          <w:rFonts w:eastAsia="Calibri"/>
          <w:lang w:val="bg-BG"/>
        </w:rPr>
        <w:t>Cloudera</w:t>
      </w:r>
      <w:proofErr w:type="spellEnd"/>
      <w:r w:rsidRPr="007636DD">
        <w:rPr>
          <w:rFonts w:eastAsia="Calibri"/>
          <w:lang w:val="bg-BG"/>
        </w:rPr>
        <w:t xml:space="preserve"> минимална версия 6.0 работеща със софтуерната рамка  </w:t>
      </w:r>
      <w:proofErr w:type="spellStart"/>
      <w:r w:rsidRPr="007636DD">
        <w:rPr>
          <w:rFonts w:eastAsia="Calibri"/>
          <w:lang w:val="bg-BG"/>
        </w:rPr>
        <w:t>Hadoop</w:t>
      </w:r>
      <w:proofErr w:type="spellEnd"/>
      <w:r w:rsidRPr="007636DD">
        <w:rPr>
          <w:rFonts w:eastAsia="Calibri"/>
          <w:lang w:val="bg-BG"/>
        </w:rPr>
        <w:t xml:space="preserve"> с минимална версия 3.0, за да се оформи логически като едно цялостно изделие готово за използване след предаването му. (Същото важи и за Прототипната под-система). Компонентите на </w:t>
      </w:r>
      <w:r w:rsidRPr="007636DD">
        <w:rPr>
          <w:rFonts w:eastAsia="Calibri"/>
        </w:rPr>
        <w:t>Cloudera</w:t>
      </w:r>
      <w:r w:rsidRPr="007636DD">
        <w:rPr>
          <w:rFonts w:eastAsia="Calibri"/>
          <w:lang w:val="bg-BG"/>
        </w:rPr>
        <w:t xml:space="preserve"> да покриват следните корпоративни (</w:t>
      </w:r>
      <w:r w:rsidRPr="007636DD">
        <w:rPr>
          <w:rFonts w:eastAsia="Calibri"/>
        </w:rPr>
        <w:t>enterprise</w:t>
      </w:r>
      <w:r w:rsidRPr="007636DD">
        <w:rPr>
          <w:rFonts w:eastAsia="Calibri"/>
          <w:lang w:val="bg-BG"/>
        </w:rPr>
        <w:t xml:space="preserve">) минимални </w:t>
      </w:r>
      <w:proofErr w:type="spellStart"/>
      <w:r w:rsidRPr="007636DD">
        <w:rPr>
          <w:rFonts w:eastAsia="Calibri"/>
          <w:lang w:val="bg-BG"/>
        </w:rPr>
        <w:t>функцоналности</w:t>
      </w:r>
      <w:proofErr w:type="spellEnd"/>
      <w:r w:rsidRPr="007636DD">
        <w:rPr>
          <w:rFonts w:eastAsia="Calibri"/>
          <w:lang w:val="bg-BG"/>
        </w:rPr>
        <w:t>:</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допуска изграждане и управлява </w:t>
      </w:r>
      <w:r w:rsidRPr="007636DD">
        <w:rPr>
          <w:rFonts w:eastAsia="Calibri"/>
        </w:rPr>
        <w:t>Hadoop</w:t>
      </w:r>
      <w:r w:rsidRPr="007636DD">
        <w:rPr>
          <w:rFonts w:eastAsia="Calibri"/>
          <w:lang w:val="bg-BG"/>
        </w:rPr>
        <w:t xml:space="preserve"> клъстер с до 100 броя изчислителни модули Модул</w:t>
      </w:r>
      <w:proofErr w:type="spellStart"/>
      <w:r w:rsidRPr="007636DD">
        <w:rPr>
          <w:rFonts w:eastAsia="Calibri"/>
        </w:rPr>
        <w:t>DataNode</w:t>
      </w:r>
      <w:proofErr w:type="spellEnd"/>
      <w:r w:rsidRPr="007636DD">
        <w:rPr>
          <w:rFonts w:eastAsia="Calibri"/>
          <w:lang w:val="bg-BG"/>
        </w:rPr>
        <w:t>;</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осигурява платформа за данни, включваща </w:t>
      </w:r>
      <w:r w:rsidRPr="007636DD">
        <w:rPr>
          <w:rFonts w:eastAsia="Calibri"/>
        </w:rPr>
        <w:t>Apache</w:t>
      </w:r>
      <w:r w:rsidRPr="007636DD">
        <w:rPr>
          <w:rFonts w:eastAsia="Calibri"/>
          <w:lang w:val="bg-BG"/>
        </w:rPr>
        <w:t xml:space="preserve"> </w:t>
      </w:r>
      <w:r w:rsidRPr="007636DD">
        <w:rPr>
          <w:rFonts w:eastAsia="Calibri"/>
        </w:rPr>
        <w:t>Hadoop</w:t>
      </w:r>
      <w:r w:rsidRPr="007636DD">
        <w:rPr>
          <w:rFonts w:eastAsia="Calibri"/>
          <w:lang w:val="bg-BG"/>
        </w:rPr>
        <w:t xml:space="preserve"> 3.0;</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осъществява автоматизирано създаване и управление на </w:t>
      </w:r>
      <w:r w:rsidRPr="007636DD">
        <w:rPr>
          <w:rFonts w:eastAsia="Calibri"/>
        </w:rPr>
        <w:t>Hadoop</w:t>
      </w:r>
      <w:r w:rsidRPr="007636DD">
        <w:rPr>
          <w:rFonts w:eastAsia="Calibri"/>
          <w:lang w:val="bg-BG"/>
        </w:rPr>
        <w:t xml:space="preserve"> клъстер;</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може да изгражда и управлява няколко </w:t>
      </w:r>
      <w:r w:rsidRPr="007636DD">
        <w:rPr>
          <w:rFonts w:eastAsia="Calibri"/>
        </w:rPr>
        <w:t>Hadoop</w:t>
      </w:r>
      <w:r w:rsidRPr="007636DD">
        <w:rPr>
          <w:rFonts w:eastAsia="Calibri"/>
          <w:lang w:val="bg-BG"/>
        </w:rPr>
        <w:t xml:space="preserve"> клъстера;</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lastRenderedPageBreak/>
        <w:t>да осигурява конфигуриране и управление за висока надеждност (</w:t>
      </w:r>
      <w:r w:rsidRPr="007636DD">
        <w:rPr>
          <w:rFonts w:eastAsia="Calibri"/>
        </w:rPr>
        <w:t>High</w:t>
      </w:r>
      <w:r w:rsidRPr="007636DD">
        <w:rPr>
          <w:rFonts w:eastAsia="Calibri"/>
          <w:lang w:val="bg-BG"/>
        </w:rPr>
        <w:t xml:space="preserve"> </w:t>
      </w:r>
      <w:r w:rsidRPr="007636DD">
        <w:rPr>
          <w:rFonts w:eastAsia="Calibri"/>
        </w:rPr>
        <w:t>Availability</w:t>
      </w:r>
      <w:r w:rsidRPr="007636DD">
        <w:rPr>
          <w:rFonts w:eastAsia="Calibri"/>
          <w:lang w:val="bg-BG"/>
        </w:rPr>
        <w:t>);</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предоставя инструменти за диагностика, за предупреждение и за опериране с използване на </w:t>
      </w:r>
      <w:r w:rsidRPr="007636DD">
        <w:rPr>
          <w:rFonts w:eastAsia="Calibri"/>
        </w:rPr>
        <w:t>API</w:t>
      </w:r>
      <w:r w:rsidRPr="007636DD">
        <w:rPr>
          <w:rFonts w:eastAsia="Calibri"/>
          <w:lang w:val="bg-BG"/>
        </w:rPr>
        <w:t xml:space="preserve">; </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да притежава гъвкавост при интегриране в облачни среди;</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има гъвкавост при създаване, премахване на модули, промяна на размера на </w:t>
      </w:r>
      <w:r w:rsidRPr="007636DD">
        <w:rPr>
          <w:rFonts w:eastAsia="Calibri"/>
        </w:rPr>
        <w:t>Hadoop</w:t>
      </w:r>
      <w:r w:rsidRPr="007636DD">
        <w:rPr>
          <w:rFonts w:eastAsia="Calibri"/>
          <w:lang w:val="bg-BG"/>
        </w:rPr>
        <w:t xml:space="preserve"> клъстера;</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да осигурява наличие на </w:t>
      </w:r>
      <w:proofErr w:type="spellStart"/>
      <w:r w:rsidRPr="007636DD">
        <w:rPr>
          <w:rFonts w:eastAsia="Calibri"/>
          <w:lang w:val="bg-BG"/>
        </w:rPr>
        <w:t>Rollback</w:t>
      </w:r>
      <w:proofErr w:type="spellEnd"/>
      <w:r w:rsidRPr="007636DD">
        <w:rPr>
          <w:rFonts w:eastAsia="Calibri"/>
          <w:lang w:val="bg-BG"/>
        </w:rPr>
        <w:t xml:space="preserve"> функционалност.</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4.3. Изчислителният сървър за LDAP трябва да бъде минимум със следното системно програмно осигуряване:</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w:t>
      </w:r>
      <w:r w:rsidRPr="007636DD">
        <w:rPr>
          <w:rFonts w:eastAsia="Calibri"/>
          <w:lang w:val="bg-BG"/>
        </w:rPr>
        <w:tab/>
        <w:t>Системно осигуряване базирано на операционна система Windows Server минимална версия 2016, предоставена от заявителя;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w:t>
      </w:r>
      <w:r w:rsidRPr="007636DD">
        <w:rPr>
          <w:rFonts w:eastAsia="Calibri"/>
          <w:lang w:val="bg-BG"/>
        </w:rPr>
        <w:tab/>
        <w:t xml:space="preserve">Инсталиран Microsoft SQL Server минимум версия 2017 с активирана компонента </w:t>
      </w:r>
      <w:proofErr w:type="spellStart"/>
      <w:r w:rsidRPr="007636DD">
        <w:rPr>
          <w:rFonts w:eastAsia="Calibri"/>
          <w:lang w:val="bg-BG"/>
        </w:rPr>
        <w:t>PolyBase</w:t>
      </w:r>
      <w:proofErr w:type="spellEnd"/>
      <w:r w:rsidRPr="007636DD">
        <w:rPr>
          <w:rFonts w:eastAsia="Calibri"/>
          <w:lang w:val="bg-BG"/>
        </w:rPr>
        <w:t>, като софтуерният продукт е предоставен от заявителя.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4.</w:t>
      </w:r>
      <w:proofErr w:type="spellStart"/>
      <w:r w:rsidRPr="007636DD">
        <w:rPr>
          <w:rFonts w:eastAsia="Calibri"/>
          <w:lang w:val="bg-BG"/>
        </w:rPr>
        <w:t>4</w:t>
      </w:r>
      <w:proofErr w:type="spellEnd"/>
      <w:r w:rsidRPr="007636DD">
        <w:rPr>
          <w:rFonts w:eastAsia="Calibri"/>
          <w:lang w:val="bg-BG"/>
        </w:rPr>
        <w:t>. В изчислителният сървър за УАЛС трябва да се зареди системно програмно осигуряване, което да изпълнява следните минимални функции: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събира данни от регистрите (</w:t>
      </w:r>
      <w:r w:rsidRPr="007636DD">
        <w:rPr>
          <w:rFonts w:eastAsia="Calibri"/>
        </w:rPr>
        <w:t>LOG</w:t>
      </w:r>
      <w:r w:rsidRPr="007636DD">
        <w:rPr>
          <w:rFonts w:eastAsia="Calibri"/>
          <w:lang w:val="bg-BG"/>
        </w:rPr>
        <w:t xml:space="preserve"> файлове) за събития – наречени „</w:t>
      </w:r>
      <w:proofErr w:type="spellStart"/>
      <w:r w:rsidRPr="007636DD">
        <w:rPr>
          <w:rFonts w:eastAsia="Calibri"/>
          <w:lang w:val="bg-BG"/>
        </w:rPr>
        <w:t>одитни</w:t>
      </w:r>
      <w:proofErr w:type="spellEnd"/>
      <w:r w:rsidRPr="007636DD">
        <w:rPr>
          <w:rFonts w:eastAsia="Calibri"/>
          <w:lang w:val="bg-BG"/>
        </w:rPr>
        <w:t xml:space="preserve"> данни“ от всички изчислителни и комуникационни модули на Специализираната система под ключ, включително но не изчерпателно: информация за използване на изчислителните и комуникационни модули, уязвимости, цифрови идентичности и др.;</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предоставя възможност за събиране на данни чрез протокола SNMP;</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предоставя възможност за конфигуриране на източниците на събития за събирането на данни през интерфейса за управление;</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xml:space="preserve">- да притежава функционалност за анализиране и нормализация на събираните </w:t>
      </w:r>
      <w:proofErr w:type="spellStart"/>
      <w:r w:rsidRPr="007636DD">
        <w:rPr>
          <w:rFonts w:eastAsia="Calibri"/>
          <w:lang w:val="bg-BG"/>
        </w:rPr>
        <w:t>одитни</w:t>
      </w:r>
      <w:proofErr w:type="spellEnd"/>
      <w:r w:rsidRPr="007636DD">
        <w:rPr>
          <w:rFonts w:eastAsia="Calibri"/>
          <w:lang w:val="bg-BG"/>
        </w:rPr>
        <w:t xml:space="preserve"> данни;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lastRenderedPageBreak/>
        <w:t xml:space="preserve">- да притежава функционалност за таксономична класификация на </w:t>
      </w:r>
      <w:proofErr w:type="spellStart"/>
      <w:r w:rsidRPr="007636DD">
        <w:rPr>
          <w:rFonts w:eastAsia="Calibri"/>
          <w:lang w:val="bg-BG"/>
        </w:rPr>
        <w:t>одитните</w:t>
      </w:r>
      <w:proofErr w:type="spellEnd"/>
      <w:r w:rsidRPr="007636DD">
        <w:rPr>
          <w:rFonts w:eastAsia="Calibri"/>
          <w:lang w:val="bg-BG"/>
        </w:rPr>
        <w:t xml:space="preserve"> данни за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контекстно съпоставяне (</w:t>
      </w:r>
      <w:proofErr w:type="spellStart"/>
      <w:r w:rsidRPr="007636DD">
        <w:rPr>
          <w:rFonts w:eastAsia="Calibri"/>
          <w:lang w:val="bg-BG"/>
        </w:rPr>
        <w:t>contextual</w:t>
      </w:r>
      <w:proofErr w:type="spellEnd"/>
      <w:r w:rsidRPr="007636DD">
        <w:rPr>
          <w:rFonts w:eastAsia="Calibri"/>
          <w:lang w:val="bg-BG"/>
        </w:rPr>
        <w:t xml:space="preserve"> </w:t>
      </w:r>
      <w:proofErr w:type="spellStart"/>
      <w:r w:rsidRPr="007636DD">
        <w:rPr>
          <w:rFonts w:eastAsia="Calibri"/>
          <w:lang w:val="bg-BG"/>
        </w:rPr>
        <w:t>mapping</w:t>
      </w:r>
      <w:proofErr w:type="spellEnd"/>
      <w:r w:rsidRPr="007636DD">
        <w:rPr>
          <w:rFonts w:eastAsia="Calibri"/>
          <w:lang w:val="bg-BG"/>
        </w:rPr>
        <w:t>) на данните в процеса на събиране;</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търсене на регистрирани и запазени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ръчно създаване на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създаване на политики за съхранение на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филтриране на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функционалност за доклади/отчети за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има възможност за доклади/отчети за съответствие с нормативни и законови актове, вътрешни политики и разпоредби , които да бъдат използвани при одити и разследвания;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има възможност за създаване на доклади/отчети дефинирани от потребителя;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има потребителски интерфейс поддържащ разпространени браузери и да може да предоставя графично анализиране на аномалии;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поддържа анализ на данните от източниците на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w:t>
      </w:r>
      <w:r w:rsidRPr="007636DD">
        <w:rPr>
          <w:rFonts w:ascii="Calibri" w:eastAsia="Calibri" w:hAnsi="Calibri"/>
          <w:sz w:val="22"/>
          <w:szCs w:val="22"/>
          <w:lang w:val="bg-BG"/>
        </w:rPr>
        <w:t xml:space="preserve"> </w:t>
      </w:r>
      <w:r w:rsidRPr="007636DD">
        <w:rPr>
          <w:rFonts w:eastAsia="Calibri"/>
          <w:lang w:val="bg-BG"/>
        </w:rPr>
        <w:t>да може да дефинира последователност от действия във формата на работен процес, които да бъдат изпълнявани при възникване на събитие или събития;</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механизъм за „ранно предупреждение“;</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прави корелации и да създава правила за корелации;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xml:space="preserve">- да има </w:t>
      </w:r>
      <w:r w:rsidRPr="007636DD">
        <w:rPr>
          <w:rFonts w:eastAsia="Calibri"/>
        </w:rPr>
        <w:t>API</w:t>
      </w:r>
      <w:r w:rsidRPr="007636DD">
        <w:rPr>
          <w:rFonts w:eastAsia="Calibri"/>
          <w:lang w:val="bg-BG"/>
        </w:rPr>
        <w:t xml:space="preserve"> за достъп до данните му;</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lastRenderedPageBreak/>
        <w:t>-  да се предложат лицензи за минимум 100 броя събития за секунда (</w:t>
      </w:r>
      <w:proofErr w:type="spellStart"/>
      <w:r w:rsidRPr="007636DD">
        <w:rPr>
          <w:rFonts w:eastAsia="Calibri"/>
          <w:lang w:val="bg-BG"/>
        </w:rPr>
        <w:t>Events</w:t>
      </w:r>
      <w:proofErr w:type="spellEnd"/>
      <w:r w:rsidRPr="007636DD">
        <w:rPr>
          <w:rFonts w:eastAsia="Calibri"/>
          <w:lang w:val="bg-BG"/>
        </w:rPr>
        <w:t xml:space="preserve"> </w:t>
      </w:r>
      <w:proofErr w:type="spellStart"/>
      <w:r w:rsidRPr="007636DD">
        <w:rPr>
          <w:rFonts w:eastAsia="Calibri"/>
          <w:lang w:val="bg-BG"/>
        </w:rPr>
        <w:t>per</w:t>
      </w:r>
      <w:proofErr w:type="spellEnd"/>
      <w:r w:rsidRPr="007636DD">
        <w:rPr>
          <w:rFonts w:eastAsia="Calibri"/>
          <w:lang w:val="bg-BG"/>
        </w:rPr>
        <w:t xml:space="preserve"> </w:t>
      </w:r>
      <w:proofErr w:type="spellStart"/>
      <w:r w:rsidRPr="007636DD">
        <w:rPr>
          <w:rFonts w:eastAsia="Calibri"/>
          <w:lang w:val="bg-BG"/>
        </w:rPr>
        <w:t>second</w:t>
      </w:r>
      <w:proofErr w:type="spellEnd"/>
      <w:r w:rsidRPr="007636DD">
        <w:rPr>
          <w:rFonts w:eastAsia="Calibri"/>
          <w:lang w:val="bg-BG"/>
        </w:rPr>
        <w:t xml:space="preserve"> (EPS)).</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Изчислителният сървър за УАЛС заедно със зареденото в него системно програмно осигуряване създават</w:t>
      </w:r>
      <w:r w:rsidRPr="007636DD">
        <w:rPr>
          <w:rFonts w:ascii="Calibri" w:eastAsia="Calibri" w:hAnsi="Calibri"/>
          <w:sz w:val="22"/>
          <w:szCs w:val="22"/>
          <w:lang w:val="bg-BG"/>
        </w:rPr>
        <w:t xml:space="preserve"> </w:t>
      </w:r>
      <w:r w:rsidRPr="007636DD">
        <w:rPr>
          <w:rFonts w:eastAsia="Calibri"/>
          <w:lang w:val="bg-BG"/>
        </w:rPr>
        <w:t xml:space="preserve">Модул за управление и анализ на </w:t>
      </w:r>
      <w:proofErr w:type="spellStart"/>
      <w:r w:rsidRPr="007636DD">
        <w:rPr>
          <w:rFonts w:eastAsia="Calibri"/>
          <w:lang w:val="bg-BG"/>
        </w:rPr>
        <w:t>логове</w:t>
      </w:r>
      <w:proofErr w:type="spellEnd"/>
      <w:r w:rsidRPr="007636DD">
        <w:rPr>
          <w:rFonts w:eastAsia="Calibri"/>
          <w:lang w:val="bg-BG"/>
        </w:rPr>
        <w:t xml:space="preserve"> и събития – Модул за УАЛС.</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4.5.В изчислителният сървър за МУД трябва да се зареди системно програмно осигуряване, което да изпълнява следните минимални функции: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xml:space="preserve">- да приема указания за работа от </w:t>
      </w:r>
      <w:r w:rsidRPr="007636DD">
        <w:rPr>
          <w:rFonts w:eastAsia="Calibri"/>
        </w:rPr>
        <w:t>IPS</w:t>
      </w:r>
      <w:r w:rsidRPr="007636DD">
        <w:rPr>
          <w:rFonts w:eastAsia="Calibri"/>
          <w:lang w:val="bg-BG"/>
        </w:rPr>
        <w:t xml:space="preserve"> устройството чрез </w:t>
      </w:r>
      <w:r w:rsidRPr="007636DD">
        <w:rPr>
          <w:rFonts w:eastAsia="Calibri"/>
        </w:rPr>
        <w:t>API</w:t>
      </w:r>
      <w:r w:rsidRPr="007636DD">
        <w:rPr>
          <w:rFonts w:eastAsia="Calibri"/>
          <w:lang w:val="bg-BG"/>
        </w:rPr>
        <w:t>;</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xml:space="preserve">- да приема указания за работа от Сървъра за УАЛС чрез </w:t>
      </w:r>
      <w:r w:rsidRPr="007636DD">
        <w:rPr>
          <w:rFonts w:eastAsia="Calibri"/>
        </w:rPr>
        <w:t>API</w:t>
      </w:r>
      <w:r w:rsidRPr="007636DD">
        <w:rPr>
          <w:rFonts w:eastAsia="Calibri"/>
          <w:lang w:val="bg-BG"/>
        </w:rPr>
        <w:t>;</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предостави цялостен преглед на всички управляеми устройства (лаптопи, компютри, десктоп машини, сървъри, комуникационни модули, принтери и др.) включени към мрежата на Специализираната система под ключ, в реално време;</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извършва филтриране като минимум по IP адрес, име, VLAN;</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управлява достъпа на всички устройства включени в мрежата на Специализираната система под ключ;</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осъществява мрежов контрол на достъпа с комуникационни модули както по SNMP/</w:t>
      </w:r>
      <w:proofErr w:type="spellStart"/>
      <w:r w:rsidRPr="007636DD">
        <w:rPr>
          <w:rFonts w:eastAsia="Calibri"/>
          <w:lang w:val="bg-BG"/>
        </w:rPr>
        <w:t>Telnet</w:t>
      </w:r>
      <w:proofErr w:type="spellEnd"/>
      <w:r w:rsidRPr="007636DD">
        <w:rPr>
          <w:rFonts w:eastAsia="Calibri"/>
          <w:lang w:val="bg-BG"/>
        </w:rPr>
        <w:t>, така и с 802.1х;</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прилага на конкретен порт правила на комуникационните модули за разрешаване или отказване на достъп, както и да се получават уведомления за аномалии с помощта на  SNMP  команди;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наблюдава мрежата на Специализираната система под ключ и да реагира при нестандартно поведение, като: сканиране на портовете, сканиране на източниците на ARP данни, неочаквани и/или несъвместими отговори от източниците на ARP данни, порои от пакети и пр. Реакцията да може да се простира от подаване на тревога до деактивиране на порта на мрежовия порт на устройството;</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lastRenderedPageBreak/>
        <w:t>- да предоставя възможност за анализ на системните данни като: име на хост, IP адрес, операционна система и пр.;</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може да прехвърля опасните крайни точки в карантинен VLAN докато статуса им не бъде напълно изяснен;</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xml:space="preserve">- да може да се интегрира с </w:t>
      </w:r>
      <w:r w:rsidRPr="007636DD">
        <w:rPr>
          <w:rFonts w:eastAsia="Calibri"/>
        </w:rPr>
        <w:t>LDAP</w:t>
      </w:r>
      <w:r w:rsidRPr="007636DD">
        <w:rPr>
          <w:rFonts w:eastAsia="Calibri"/>
          <w:lang w:val="bg-BG"/>
        </w:rPr>
        <w:t xml:space="preserve"> на Microsoft - </w:t>
      </w:r>
      <w:proofErr w:type="spellStart"/>
      <w:r w:rsidRPr="007636DD">
        <w:rPr>
          <w:rFonts w:eastAsia="Calibri"/>
          <w:lang w:val="bg-BG"/>
        </w:rPr>
        <w:t>Active</w:t>
      </w:r>
      <w:proofErr w:type="spellEnd"/>
      <w:r w:rsidRPr="007636DD">
        <w:rPr>
          <w:rFonts w:eastAsia="Calibri"/>
          <w:lang w:val="bg-BG"/>
        </w:rPr>
        <w:t xml:space="preserve"> </w:t>
      </w:r>
      <w:proofErr w:type="spellStart"/>
      <w:r w:rsidRPr="007636DD">
        <w:rPr>
          <w:rFonts w:eastAsia="Calibri"/>
          <w:lang w:val="bg-BG"/>
        </w:rPr>
        <w:t>Directory</w:t>
      </w:r>
      <w:proofErr w:type="spellEnd"/>
      <w:r w:rsidRPr="007636DD">
        <w:rPr>
          <w:rFonts w:eastAsia="Calibri"/>
          <w:lang w:val="bg-BG"/>
        </w:rPr>
        <w:t>;</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предоставя възможност да се правят групови конфигурации и политики;</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притежава графичен потребителски интерфейс за управление;</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да прехвърля опасни крайни точки в карантинен VLAN, докато статуса им не бъде изяснен;</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 предложените лицензи да обхващат минимум 150 MAC адреса.</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Изчислителният сървър за МУД заедно със зареденото в него системно програмно осигуряване създават Модул за прилагане на политики (</w:t>
      </w:r>
      <w:proofErr w:type="spellStart"/>
      <w:r w:rsidRPr="007636DD">
        <w:rPr>
          <w:rFonts w:eastAsia="Calibri"/>
          <w:lang w:val="bg-BG"/>
        </w:rPr>
        <w:t>Enforcement</w:t>
      </w:r>
      <w:proofErr w:type="spellEnd"/>
      <w:r w:rsidRPr="007636DD">
        <w:rPr>
          <w:rFonts w:eastAsia="Calibri"/>
          <w:lang w:val="bg-BG"/>
        </w:rPr>
        <w:t>) чрез управление на достъпа до мрежата – Модула за МУД.</w:t>
      </w:r>
    </w:p>
    <w:p w:rsidR="007B6E4F" w:rsidRPr="007636DD" w:rsidRDefault="007B6E4F" w:rsidP="007B6E4F">
      <w:pPr>
        <w:spacing w:after="200" w:line="276" w:lineRule="auto"/>
        <w:jc w:val="both"/>
        <w:rPr>
          <w:rFonts w:eastAsia="Calibri"/>
          <w:lang w:val="bg-BG"/>
        </w:rPr>
      </w:pPr>
    </w:p>
    <w:p w:rsidR="007B6E4F" w:rsidRPr="007636DD" w:rsidRDefault="007B6E4F" w:rsidP="00F14CF9">
      <w:pPr>
        <w:numPr>
          <w:ilvl w:val="0"/>
          <w:numId w:val="26"/>
        </w:numPr>
        <w:spacing w:after="200" w:line="276" w:lineRule="auto"/>
        <w:contextualSpacing/>
        <w:jc w:val="both"/>
        <w:rPr>
          <w:rFonts w:eastAsia="Calibri"/>
          <w:b/>
          <w:lang w:val="bg-BG"/>
        </w:rPr>
      </w:pPr>
      <w:r w:rsidRPr="007636DD">
        <w:rPr>
          <w:rFonts w:eastAsia="Calibri"/>
          <w:b/>
          <w:lang w:val="bg-BG"/>
        </w:rPr>
        <w:t xml:space="preserve">Информационна сигурност на Специализираната централизирана система под ключ </w:t>
      </w:r>
      <w:r w:rsidRPr="007636DD">
        <w:rPr>
          <w:rFonts w:eastAsia="Calibri"/>
          <w:b/>
        </w:rPr>
        <w:t>Hadoop</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Доставчикът трябва да изгради следните компоненти на информационна сигурност за Специализираната централизирана система под ключ (</w:t>
      </w:r>
      <w:proofErr w:type="spellStart"/>
      <w:r w:rsidRPr="007636DD">
        <w:rPr>
          <w:rFonts w:eastAsia="Calibri"/>
          <w:lang w:val="bg-BG"/>
        </w:rPr>
        <w:t>turnkey</w:t>
      </w:r>
      <w:proofErr w:type="spellEnd"/>
      <w:r w:rsidRPr="007636DD">
        <w:rPr>
          <w:rFonts w:eastAsia="Calibri"/>
          <w:lang w:val="bg-BG"/>
        </w:rPr>
        <w:t xml:space="preserve"> </w:t>
      </w:r>
      <w:proofErr w:type="spellStart"/>
      <w:r w:rsidRPr="007636DD">
        <w:rPr>
          <w:rFonts w:eastAsia="Calibri"/>
          <w:lang w:val="bg-BG"/>
        </w:rPr>
        <w:t>system</w:t>
      </w:r>
      <w:proofErr w:type="spellEnd"/>
      <w:r w:rsidRPr="007636DD">
        <w:rPr>
          <w:rFonts w:eastAsia="Calibri"/>
          <w:lang w:val="bg-BG"/>
        </w:rPr>
        <w:t xml:space="preserve">) </w:t>
      </w:r>
      <w:proofErr w:type="spellStart"/>
      <w:r w:rsidRPr="007636DD">
        <w:rPr>
          <w:rFonts w:eastAsia="Calibri"/>
          <w:lang w:val="bg-BG"/>
        </w:rPr>
        <w:t>Hadoop</w:t>
      </w:r>
      <w:proofErr w:type="spellEnd"/>
      <w:r w:rsidRPr="007636DD">
        <w:rPr>
          <w:rFonts w:eastAsia="Calibri"/>
          <w:lang w:val="bg-BG"/>
        </w:rPr>
        <w:t>, отчитайки потенциалното голямо количество крайни потребители и съобразявайки се с основни изисквания на Европейския регламент за защита на личните данни (</w:t>
      </w:r>
      <w:r w:rsidRPr="007636DD">
        <w:rPr>
          <w:rFonts w:eastAsia="Calibri"/>
        </w:rPr>
        <w:t>GDPR</w:t>
      </w:r>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5.1.Централизирано </w:t>
      </w:r>
      <w:proofErr w:type="spellStart"/>
      <w:r w:rsidRPr="007636DD">
        <w:rPr>
          <w:rFonts w:eastAsia="Calibri"/>
          <w:lang w:val="bg-BG"/>
        </w:rPr>
        <w:t>автентикиране</w:t>
      </w:r>
      <w:proofErr w:type="spellEnd"/>
      <w:r w:rsidRPr="007636DD">
        <w:rPr>
          <w:rFonts w:eastAsia="Calibri"/>
          <w:lang w:val="bg-BG"/>
        </w:rPr>
        <w:t xml:space="preserve"> на потребителите на</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система с използване на LDAP сървър (например като Майкрософт АД или подобни), чрез опериране с „Име“ и „Парола“, което да се интегрира с </w:t>
      </w:r>
      <w:proofErr w:type="spellStart"/>
      <w:r w:rsidRPr="007636DD">
        <w:rPr>
          <w:rFonts w:eastAsia="Calibri"/>
          <w:lang w:val="bg-BG"/>
        </w:rPr>
        <w:t>Cloudera</w:t>
      </w:r>
      <w:proofErr w:type="spellEnd"/>
      <w:r w:rsidRPr="007636DD">
        <w:rPr>
          <w:rFonts w:eastAsia="Calibri"/>
          <w:lang w:val="bg-BG"/>
        </w:rPr>
        <w:t xml:space="preserve"> </w:t>
      </w:r>
      <w:proofErr w:type="spellStart"/>
      <w:r w:rsidRPr="007636DD">
        <w:rPr>
          <w:rFonts w:eastAsia="Calibri"/>
          <w:lang w:val="bg-BG"/>
        </w:rPr>
        <w:t>Manager</w:t>
      </w:r>
      <w:proofErr w:type="spellEnd"/>
      <w:r w:rsidRPr="007636DD">
        <w:rPr>
          <w:rFonts w:eastAsia="Calibri"/>
          <w:lang w:val="bg-BG"/>
        </w:rPr>
        <w:t xml:space="preserve">.  Да се създадат минимум 2 групи потребители с по </w:t>
      </w:r>
      <w:r w:rsidRPr="007636DD">
        <w:rPr>
          <w:rFonts w:eastAsia="Calibri"/>
          <w:lang w:val="bg-BG"/>
        </w:rPr>
        <w:lastRenderedPageBreak/>
        <w:t xml:space="preserve">минимум трима потребителя в група. Да се дефинира управление на поне 1 брой </w:t>
      </w:r>
      <w:proofErr w:type="spellStart"/>
      <w:r w:rsidRPr="007636DD">
        <w:rPr>
          <w:rFonts w:eastAsia="Calibri"/>
          <w:lang w:val="bg-BG"/>
        </w:rPr>
        <w:t>Hadoop</w:t>
      </w:r>
      <w:proofErr w:type="spellEnd"/>
      <w:r w:rsidRPr="007636DD">
        <w:rPr>
          <w:rFonts w:eastAsia="Calibri"/>
          <w:lang w:val="bg-BG"/>
        </w:rPr>
        <w:t xml:space="preserve"> услуга;</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създаденото централизирано </w:t>
      </w:r>
      <w:proofErr w:type="spellStart"/>
      <w:r w:rsidRPr="007636DD">
        <w:rPr>
          <w:rFonts w:eastAsia="Calibri"/>
          <w:lang w:val="bg-BG"/>
        </w:rPr>
        <w:t>автентикиране</w:t>
      </w:r>
      <w:proofErr w:type="spellEnd"/>
      <w:r w:rsidRPr="007636DD">
        <w:rPr>
          <w:rFonts w:eastAsia="Calibri"/>
          <w:lang w:val="bg-BG"/>
        </w:rPr>
        <w:t xml:space="preserve"> на потребителите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 xml:space="preserve">5.2.Създаване права за достъп за сървърите и сегментиране на данните, като се обхванат </w:t>
      </w:r>
      <w:proofErr w:type="spellStart"/>
      <w:r w:rsidRPr="007636DD">
        <w:rPr>
          <w:rFonts w:eastAsia="Calibri"/>
          <w:lang w:val="bg-BG"/>
        </w:rPr>
        <w:t>NameNode</w:t>
      </w:r>
      <w:proofErr w:type="spellEnd"/>
      <w:r w:rsidRPr="007636DD">
        <w:rPr>
          <w:rFonts w:eastAsia="Calibri"/>
          <w:lang w:val="bg-BG"/>
        </w:rPr>
        <w:t xml:space="preserve">, </w:t>
      </w:r>
      <w:proofErr w:type="spellStart"/>
      <w:r w:rsidRPr="007636DD">
        <w:rPr>
          <w:rFonts w:eastAsia="Calibri"/>
          <w:lang w:val="bg-BG"/>
        </w:rPr>
        <w:t>DataNode</w:t>
      </w:r>
      <w:proofErr w:type="spellEnd"/>
      <w:r w:rsidRPr="007636DD">
        <w:rPr>
          <w:rFonts w:eastAsia="Calibri"/>
          <w:lang w:val="bg-BG"/>
        </w:rPr>
        <w:t xml:space="preserve">, </w:t>
      </w:r>
      <w:proofErr w:type="spellStart"/>
      <w:r w:rsidRPr="007636DD">
        <w:rPr>
          <w:rFonts w:eastAsia="Calibri"/>
          <w:lang w:val="bg-BG"/>
        </w:rPr>
        <w:t>JobTracker</w:t>
      </w:r>
      <w:proofErr w:type="spellEnd"/>
      <w:r w:rsidRPr="007636DD">
        <w:rPr>
          <w:rFonts w:eastAsia="Calibri"/>
          <w:lang w:val="bg-BG"/>
        </w:rPr>
        <w:t xml:space="preserve">, </w:t>
      </w:r>
      <w:proofErr w:type="spellStart"/>
      <w:r w:rsidRPr="007636DD">
        <w:rPr>
          <w:rFonts w:eastAsia="Calibri"/>
          <w:lang w:val="bg-BG"/>
        </w:rPr>
        <w:t>ApplicationMaster</w:t>
      </w:r>
      <w:proofErr w:type="spellEnd"/>
      <w:r w:rsidRPr="007636DD">
        <w:rPr>
          <w:rFonts w:eastAsia="Calibri"/>
          <w:lang w:val="bg-BG"/>
        </w:rPr>
        <w:t xml:space="preserve">, </w:t>
      </w:r>
      <w:proofErr w:type="spellStart"/>
      <w:r w:rsidRPr="007636DD">
        <w:rPr>
          <w:rFonts w:eastAsia="Calibri"/>
          <w:lang w:val="bg-BG"/>
        </w:rPr>
        <w:t>TaskTracker</w:t>
      </w:r>
      <w:proofErr w:type="spellEnd"/>
      <w:r w:rsidRPr="007636DD">
        <w:rPr>
          <w:rFonts w:eastAsia="Calibri"/>
          <w:lang w:val="bg-BG"/>
        </w:rPr>
        <w:t xml:space="preserve">, </w:t>
      </w:r>
      <w:proofErr w:type="spellStart"/>
      <w:r w:rsidRPr="007636DD">
        <w:rPr>
          <w:rFonts w:eastAsia="Calibri"/>
          <w:lang w:val="bg-BG"/>
        </w:rPr>
        <w:t>NodeManager</w:t>
      </w:r>
      <w:proofErr w:type="spellEnd"/>
      <w:r w:rsidRPr="007636DD">
        <w:rPr>
          <w:rFonts w:eastAsia="Calibri"/>
          <w:lang w:val="bg-BG"/>
        </w:rPr>
        <w:t xml:space="preserve">, за предварително създадени потребители на </w:t>
      </w:r>
      <w:proofErr w:type="spellStart"/>
      <w:r w:rsidRPr="007636DD">
        <w:rPr>
          <w:rFonts w:eastAsia="Calibri"/>
          <w:lang w:val="bg-BG"/>
        </w:rPr>
        <w:t>Hadoop</w:t>
      </w:r>
      <w:proofErr w:type="spellEnd"/>
      <w:r w:rsidRPr="007636DD">
        <w:rPr>
          <w:rFonts w:eastAsia="Calibri"/>
          <w:lang w:val="bg-BG"/>
        </w:rPr>
        <w:t xml:space="preserve"> система;</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w:t>
      </w:r>
      <w:r w:rsidRPr="007636DD">
        <w:rPr>
          <w:rFonts w:ascii="Calibri" w:eastAsia="Calibri" w:hAnsi="Calibri"/>
          <w:sz w:val="22"/>
          <w:szCs w:val="22"/>
          <w:lang w:val="bg-BG"/>
        </w:rPr>
        <w:t xml:space="preserve">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създадените права за достъп за сървърите и сегментирането на данните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Специализираната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w:t>
      </w:r>
    </w:p>
    <w:p w:rsidR="007B6E4F" w:rsidRPr="007636DD" w:rsidRDefault="007B6E4F" w:rsidP="007B6E4F">
      <w:pPr>
        <w:spacing w:after="200" w:line="276" w:lineRule="auto"/>
        <w:jc w:val="both"/>
        <w:rPr>
          <w:rFonts w:eastAsia="Calibri"/>
          <w:lang w:val="bg-BG"/>
        </w:rPr>
      </w:pPr>
      <w:r w:rsidRPr="007636DD">
        <w:rPr>
          <w:rFonts w:eastAsia="Calibri"/>
          <w:lang w:val="bg-BG"/>
        </w:rPr>
        <w:t>5.3. Създаване контрол на достъпа до HDFS директории и файлове на</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система от страна на потребителски приложения (такива като работа с CLI </w:t>
      </w:r>
      <w:proofErr w:type="spellStart"/>
      <w:r w:rsidRPr="007636DD">
        <w:rPr>
          <w:rFonts w:eastAsia="Calibri"/>
          <w:lang w:val="bg-BG"/>
        </w:rPr>
        <w:t>шел</w:t>
      </w:r>
      <w:proofErr w:type="spellEnd"/>
      <w:r w:rsidRPr="007636DD">
        <w:rPr>
          <w:rFonts w:eastAsia="Calibri"/>
          <w:lang w:val="bg-BG"/>
        </w:rPr>
        <w:t xml:space="preserve"> или програми написани с използване на </w:t>
      </w:r>
      <w:proofErr w:type="spellStart"/>
      <w:r w:rsidRPr="007636DD">
        <w:rPr>
          <w:rFonts w:eastAsia="Calibri"/>
          <w:lang w:val="bg-BG"/>
        </w:rPr>
        <w:t>Hadoop</w:t>
      </w:r>
      <w:proofErr w:type="spellEnd"/>
      <w:r w:rsidRPr="007636DD">
        <w:rPr>
          <w:rFonts w:eastAsia="Calibri"/>
          <w:lang w:val="bg-BG"/>
        </w:rPr>
        <w:t xml:space="preserve"> API), като за поне 2 от създадени предварително потребителя да се изгради контрол на достъпа до поне 2 директории с по минимум 2 файла.</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 контрол на достъпа до HDFS директории и файлове на данните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5.4. Създаване централизиран Лист за управление на достъпа до</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система, като за минимум 2 от предварително създадени потребителя да се изгради контрол на достъпа.</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 централизиран Лист за управление на достъпа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lastRenderedPageBreak/>
        <w:t>5.</w:t>
      </w:r>
      <w:proofErr w:type="spellStart"/>
      <w:r w:rsidRPr="007636DD">
        <w:rPr>
          <w:rFonts w:eastAsia="Calibri"/>
          <w:lang w:val="bg-BG"/>
        </w:rPr>
        <w:t>5</w:t>
      </w:r>
      <w:proofErr w:type="spellEnd"/>
      <w:r w:rsidRPr="007636DD">
        <w:rPr>
          <w:rFonts w:eastAsia="Calibri"/>
          <w:lang w:val="bg-BG"/>
        </w:rPr>
        <w:t>.Създаване на механизъм за пълен одит на</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система с параметри: а) произход на данните – от къде са дошли и за какво са били използвани; б)  осъществен достъп до данни; в) идентификация на потребител осъществил достъп до </w:t>
      </w:r>
      <w:proofErr w:type="spellStart"/>
      <w:r w:rsidRPr="007636DD">
        <w:rPr>
          <w:rFonts w:eastAsia="Calibri"/>
          <w:lang w:val="bg-BG"/>
        </w:rPr>
        <w:t>Hadoop</w:t>
      </w:r>
      <w:proofErr w:type="spellEnd"/>
      <w:r w:rsidRPr="007636DD">
        <w:rPr>
          <w:rFonts w:eastAsia="Calibri"/>
          <w:lang w:val="bg-BG"/>
        </w:rPr>
        <w:t xml:space="preserve"> система с IP адрес на потребителя.</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 механизъм за пълен одит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5.6.Осигуряване на защита и криптиране на данните в</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система – криптиране на данни намиращи се върху диск “</w:t>
      </w:r>
      <w:proofErr w:type="spellStart"/>
      <w:r w:rsidRPr="007636DD">
        <w:rPr>
          <w:rFonts w:eastAsia="Calibri"/>
          <w:lang w:val="bg-BG"/>
        </w:rPr>
        <w:t>data-at-rest</w:t>
      </w:r>
      <w:proofErr w:type="spellEnd"/>
      <w:r w:rsidRPr="007636DD">
        <w:rPr>
          <w:rFonts w:eastAsia="Calibri"/>
          <w:lang w:val="bg-BG"/>
        </w:rPr>
        <w:t xml:space="preserve">” и криптиране на данни в движение в </w:t>
      </w:r>
      <w:proofErr w:type="spellStart"/>
      <w:r w:rsidRPr="007636DD">
        <w:rPr>
          <w:rFonts w:eastAsia="Calibri"/>
          <w:lang w:val="bg-BG"/>
        </w:rPr>
        <w:t>Hadoop</w:t>
      </w:r>
      <w:proofErr w:type="spellEnd"/>
      <w:r w:rsidRPr="007636DD">
        <w:rPr>
          <w:rFonts w:eastAsia="Calibri"/>
          <w:lang w:val="bg-BG"/>
        </w:rPr>
        <w:t xml:space="preserve"> система – “</w:t>
      </w:r>
      <w:proofErr w:type="spellStart"/>
      <w:r w:rsidRPr="007636DD">
        <w:rPr>
          <w:rFonts w:eastAsia="Calibri"/>
          <w:lang w:val="bg-BG"/>
        </w:rPr>
        <w:t>data-in-transit</w:t>
      </w:r>
      <w:proofErr w:type="spellEnd"/>
      <w:r w:rsidRPr="007636DD">
        <w:rPr>
          <w:rFonts w:eastAsia="Calibri"/>
          <w:lang w:val="bg-BG"/>
        </w:rPr>
        <w:t>”.</w:t>
      </w:r>
    </w:p>
    <w:p w:rsidR="007B6E4F" w:rsidRPr="007636DD" w:rsidRDefault="007B6E4F" w:rsidP="007B6E4F">
      <w:pPr>
        <w:spacing w:after="200" w:line="276" w:lineRule="auto"/>
        <w:ind w:firstLine="72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създадена защита и криптиране на данните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r w:rsidRPr="007636DD">
        <w:rPr>
          <w:rFonts w:eastAsia="Calibri"/>
          <w:lang w:val="bg-BG"/>
        </w:rPr>
        <w:t>5.7.Изграждане управление на ключовете за криптиране в</w:t>
      </w:r>
      <w:r w:rsidRPr="007636DD">
        <w:rPr>
          <w:rFonts w:ascii="Calibri" w:eastAsia="Calibri" w:hAnsi="Calibri"/>
          <w:sz w:val="22"/>
          <w:szCs w:val="22"/>
          <w:lang w:val="bg-BG"/>
        </w:rPr>
        <w:t xml:space="preserve"> </w:t>
      </w:r>
      <w:r w:rsidRPr="007636DD">
        <w:rPr>
          <w:rFonts w:eastAsia="Calibri"/>
          <w:lang w:val="bg-BG"/>
        </w:rPr>
        <w:t xml:space="preserve">изградената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ind w:firstLine="36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се предава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създадено управление на ключовете за криптиране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w:t>
      </w:r>
    </w:p>
    <w:p w:rsidR="007B6E4F" w:rsidRPr="007636DD" w:rsidRDefault="007B6E4F" w:rsidP="007B6E4F">
      <w:pPr>
        <w:spacing w:after="200" w:line="276" w:lineRule="auto"/>
        <w:jc w:val="both"/>
        <w:rPr>
          <w:rFonts w:eastAsia="Calibri"/>
          <w:lang w:val="bg-BG"/>
        </w:rPr>
      </w:pPr>
      <w:r w:rsidRPr="007636DD">
        <w:rPr>
          <w:rFonts w:eastAsia="Calibri"/>
          <w:lang w:val="bg-BG"/>
        </w:rPr>
        <w:t>5.8. Създаване на Адаптивна Архитектура за Информационна Сигурност (</w:t>
      </w:r>
      <w:proofErr w:type="spellStart"/>
      <w:r w:rsidRPr="007636DD">
        <w:rPr>
          <w:rFonts w:eastAsia="Calibri"/>
          <w:lang w:val="bg-BG"/>
        </w:rPr>
        <w:t>Adaptive</w:t>
      </w:r>
      <w:proofErr w:type="spellEnd"/>
      <w:r w:rsidRPr="007636DD">
        <w:rPr>
          <w:rFonts w:eastAsia="Calibri"/>
          <w:lang w:val="bg-BG"/>
        </w:rPr>
        <w:t xml:space="preserve"> </w:t>
      </w:r>
      <w:proofErr w:type="spellStart"/>
      <w:r w:rsidRPr="007636DD">
        <w:rPr>
          <w:rFonts w:eastAsia="Calibri"/>
          <w:lang w:val="bg-BG"/>
        </w:rPr>
        <w:t>Security</w:t>
      </w:r>
      <w:proofErr w:type="spellEnd"/>
      <w:r w:rsidRPr="007636DD">
        <w:rPr>
          <w:rFonts w:eastAsia="Calibri"/>
          <w:lang w:val="bg-BG"/>
        </w:rPr>
        <w:t xml:space="preserve"> </w:t>
      </w:r>
      <w:proofErr w:type="spellStart"/>
      <w:r w:rsidRPr="007636DD">
        <w:rPr>
          <w:rFonts w:eastAsia="Calibri"/>
          <w:lang w:val="bg-BG"/>
        </w:rPr>
        <w:t>Architecture</w:t>
      </w:r>
      <w:proofErr w:type="spellEnd"/>
      <w:r w:rsidRPr="007636DD">
        <w:rPr>
          <w:rFonts w:eastAsia="Calibri"/>
          <w:lang w:val="bg-BG"/>
        </w:rPr>
        <w:t xml:space="preserve"> – според </w:t>
      </w:r>
      <w:proofErr w:type="spellStart"/>
      <w:r w:rsidRPr="007636DD">
        <w:rPr>
          <w:rFonts w:eastAsia="Calibri"/>
          <w:lang w:val="bg-BG"/>
        </w:rPr>
        <w:t>Gartner</w:t>
      </w:r>
      <w:proofErr w:type="spellEnd"/>
      <w:r w:rsidRPr="007636DD">
        <w:rPr>
          <w:rFonts w:eastAsia="Calibri"/>
          <w:lang w:val="bg-BG"/>
        </w:rPr>
        <w:t xml:space="preserve">) покриваща цялата Специализирана централизирана система под ключ </w:t>
      </w:r>
      <w:r w:rsidRPr="007636DD">
        <w:rPr>
          <w:rFonts w:eastAsia="Calibri"/>
        </w:rPr>
        <w:t>Hadoop</w:t>
      </w:r>
      <w:r w:rsidRPr="007636DD">
        <w:rPr>
          <w:rFonts w:eastAsia="Calibri"/>
          <w:lang w:val="bg-BG"/>
        </w:rPr>
        <w:t xml:space="preserve">.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Адаптивната Информационна сигурност е подход към </w:t>
      </w:r>
      <w:proofErr w:type="spellStart"/>
      <w:r w:rsidRPr="007636DD">
        <w:rPr>
          <w:rFonts w:eastAsia="Calibri"/>
          <w:lang w:val="bg-BG"/>
        </w:rPr>
        <w:t>киберсигурността</w:t>
      </w:r>
      <w:proofErr w:type="spellEnd"/>
      <w:r w:rsidRPr="007636DD">
        <w:rPr>
          <w:rFonts w:eastAsia="Calibri"/>
          <w:lang w:val="bg-BG"/>
        </w:rPr>
        <w:t xml:space="preserve">, който анализира поведението и събитията, за да ги предпази и да се адаптира към заплахите, преди те да се случат. С Адаптивна Архитектура за Информационна Сигурност една организация може непрекъснато да оценява риска и автоматично да осигурява пропорционално правоприлагане. Поради постоянното развитие на заплахите за </w:t>
      </w:r>
      <w:r w:rsidRPr="007636DD">
        <w:rPr>
          <w:rFonts w:eastAsia="Calibri"/>
          <w:lang w:val="bg-BG"/>
        </w:rPr>
        <w:lastRenderedPageBreak/>
        <w:t xml:space="preserve">сигурността, една Специализирана под ключ </w:t>
      </w:r>
      <w:r w:rsidRPr="007636DD">
        <w:rPr>
          <w:rFonts w:eastAsia="Calibri"/>
        </w:rPr>
        <w:t>Hadoop</w:t>
      </w:r>
      <w:r w:rsidRPr="007636DD">
        <w:rPr>
          <w:rFonts w:eastAsia="Calibri"/>
          <w:lang w:val="bg-BG"/>
        </w:rPr>
        <w:t xml:space="preserve"> система не може достатъчно просто да използва механизми за блокиране или да прилага процедури след края на събитие за уязвимост. Тя трябва да използва по-усъвършенствани платформи за сигурност, които да могат да се адаптират към най-новите заплахи и да използват динамични механизми за защита и реакция.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Адаптивната Архитектура за Информационна Сигурност на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бъде архитектурно решение, при което наблюдението на заплахите да става непрекъснато и да се подобрява, тъй като рисковете в </w:t>
      </w:r>
      <w:proofErr w:type="spellStart"/>
      <w:r w:rsidRPr="007636DD">
        <w:rPr>
          <w:rFonts w:eastAsia="Calibri"/>
          <w:lang w:val="bg-BG"/>
        </w:rPr>
        <w:t>киберсигурността</w:t>
      </w:r>
      <w:proofErr w:type="spellEnd"/>
      <w:r w:rsidRPr="007636DD">
        <w:rPr>
          <w:rFonts w:eastAsia="Calibri"/>
          <w:lang w:val="bg-BG"/>
        </w:rPr>
        <w:t xml:space="preserve"> се променят с времето. Тази архитектура трябва да бъде интегрирана в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представляваща нейна неразделна част от  функционирането. Тази архитектура на информационната сигурност трябва да използва евристиката - която се дефинира като придобиване на знания от опит, осъществявана чрез адаптивен софтуер за сигурност, на базата на проучване моделите и поведението, а не само да изследва </w:t>
      </w:r>
      <w:proofErr w:type="spellStart"/>
      <w:r w:rsidRPr="007636DD">
        <w:rPr>
          <w:rFonts w:eastAsia="Calibri"/>
          <w:lang w:val="bg-BG"/>
        </w:rPr>
        <w:t>лог</w:t>
      </w:r>
      <w:proofErr w:type="spellEnd"/>
      <w:r w:rsidRPr="007636DD">
        <w:rPr>
          <w:rFonts w:eastAsia="Calibri"/>
          <w:lang w:val="bg-BG"/>
        </w:rPr>
        <w:t xml:space="preserve"> файловете (което е също неразделна част от нея), да наблюдава контролните точки от работа на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и да отговаря на сигналите за нарушаване на сигурността. В тази Адаптивна архитектура трябва да бъде вграден интуитивен подход на обследването, свързан с идентифициране на методи и техники, използвани от </w:t>
      </w:r>
      <w:proofErr w:type="spellStart"/>
      <w:r w:rsidRPr="007636DD">
        <w:rPr>
          <w:rFonts w:eastAsia="Calibri"/>
          <w:lang w:val="bg-BG"/>
        </w:rPr>
        <w:t>кибер</w:t>
      </w:r>
      <w:proofErr w:type="spellEnd"/>
      <w:r w:rsidRPr="007636DD">
        <w:rPr>
          <w:rFonts w:eastAsia="Calibri"/>
          <w:lang w:val="bg-BG"/>
        </w:rPr>
        <w:t xml:space="preserve"> </w:t>
      </w:r>
      <w:proofErr w:type="spellStart"/>
      <w:r w:rsidRPr="007636DD">
        <w:rPr>
          <w:rFonts w:eastAsia="Calibri"/>
          <w:lang w:val="bg-BG"/>
        </w:rPr>
        <w:t>престъпниците</w:t>
      </w:r>
      <w:proofErr w:type="spellEnd"/>
      <w:r w:rsidRPr="007636DD">
        <w:rPr>
          <w:rFonts w:eastAsia="Calibri"/>
          <w:lang w:val="bg-BG"/>
        </w:rPr>
        <w:t>, които се използват за предотвратяване на атака и потенциално реагиране на нарушение в рамките на милисекунди.</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Адаптивната Архитектура за Информационна Сигурност на Специализираната система под ключ </w:t>
      </w:r>
      <w:r w:rsidRPr="007636DD">
        <w:rPr>
          <w:rFonts w:eastAsia="Calibri"/>
        </w:rPr>
        <w:t>Hadoop</w:t>
      </w:r>
      <w:r w:rsidRPr="007636DD">
        <w:rPr>
          <w:rFonts w:eastAsia="Calibri"/>
          <w:lang w:val="bg-BG"/>
        </w:rPr>
        <w:t xml:space="preserve"> трябва да обхваща минимум следните компоненти:</w:t>
      </w:r>
    </w:p>
    <w:p w:rsidR="007B6E4F" w:rsidRPr="007636DD" w:rsidRDefault="007B6E4F" w:rsidP="00F14CF9">
      <w:pPr>
        <w:numPr>
          <w:ilvl w:val="0"/>
          <w:numId w:val="28"/>
        </w:numPr>
        <w:spacing w:after="200" w:line="276" w:lineRule="auto"/>
        <w:contextualSpacing/>
        <w:jc w:val="both"/>
        <w:rPr>
          <w:rFonts w:eastAsia="Calibri"/>
          <w:lang w:val="bg-BG"/>
        </w:rPr>
      </w:pPr>
      <w:r w:rsidRPr="007636DD">
        <w:rPr>
          <w:rFonts w:eastAsia="Calibri"/>
          <w:lang w:val="bg-BG"/>
        </w:rPr>
        <w:t>“Откриване (</w:t>
      </w:r>
      <w:r w:rsidRPr="007636DD">
        <w:rPr>
          <w:rFonts w:eastAsia="Calibri"/>
        </w:rPr>
        <w:t>Predict</w:t>
      </w:r>
      <w:r w:rsidRPr="007636DD">
        <w:rPr>
          <w:rFonts w:eastAsia="Calibri"/>
          <w:lang w:val="bg-BG"/>
        </w:rPr>
        <w:t>)” – чрез внедряване на Модул за управление и анализ на събития – Модул за УАЛС;</w:t>
      </w:r>
    </w:p>
    <w:p w:rsidR="007B6E4F" w:rsidRPr="007636DD" w:rsidRDefault="007B6E4F" w:rsidP="00F14CF9">
      <w:pPr>
        <w:numPr>
          <w:ilvl w:val="0"/>
          <w:numId w:val="28"/>
        </w:numPr>
        <w:spacing w:after="200" w:line="276" w:lineRule="auto"/>
        <w:contextualSpacing/>
        <w:jc w:val="both"/>
        <w:rPr>
          <w:rFonts w:eastAsia="Calibri"/>
          <w:lang w:val="bg-BG"/>
        </w:rPr>
      </w:pPr>
      <w:r w:rsidRPr="007636DD">
        <w:rPr>
          <w:rFonts w:eastAsia="Calibri"/>
          <w:lang w:val="bg-BG"/>
        </w:rPr>
        <w:t>„Защита (</w:t>
      </w:r>
      <w:r w:rsidRPr="007636DD">
        <w:rPr>
          <w:rFonts w:eastAsia="Calibri"/>
        </w:rPr>
        <w:t>Prevent</w:t>
      </w:r>
      <w:r w:rsidRPr="007636DD">
        <w:rPr>
          <w:rFonts w:eastAsia="Calibri"/>
          <w:lang w:val="bg-BG"/>
        </w:rPr>
        <w:t xml:space="preserve">)” – чрез внедряване на </w:t>
      </w:r>
      <w:r w:rsidRPr="007636DD">
        <w:rPr>
          <w:rFonts w:eastAsia="Calibri"/>
        </w:rPr>
        <w:t>IPS</w:t>
      </w:r>
      <w:r w:rsidRPr="007636DD">
        <w:rPr>
          <w:rFonts w:eastAsia="Calibri"/>
          <w:lang w:val="bg-BG"/>
        </w:rPr>
        <w:t xml:space="preserve"> устройството;</w:t>
      </w:r>
    </w:p>
    <w:p w:rsidR="007B6E4F" w:rsidRPr="007636DD" w:rsidRDefault="007B6E4F" w:rsidP="00F14CF9">
      <w:pPr>
        <w:numPr>
          <w:ilvl w:val="0"/>
          <w:numId w:val="28"/>
        </w:numPr>
        <w:spacing w:after="200" w:line="276" w:lineRule="auto"/>
        <w:contextualSpacing/>
        <w:jc w:val="both"/>
        <w:rPr>
          <w:rFonts w:eastAsia="Calibri"/>
          <w:lang w:val="bg-BG"/>
        </w:rPr>
      </w:pPr>
      <w:r w:rsidRPr="007636DD">
        <w:rPr>
          <w:rFonts w:eastAsia="Calibri"/>
          <w:lang w:val="bg-BG"/>
        </w:rPr>
        <w:t>“Отговор (</w:t>
      </w:r>
      <w:r w:rsidRPr="007636DD">
        <w:rPr>
          <w:rFonts w:eastAsia="Calibri"/>
        </w:rPr>
        <w:t>Respond</w:t>
      </w:r>
      <w:r w:rsidRPr="007636DD">
        <w:rPr>
          <w:rFonts w:eastAsia="Calibri"/>
          <w:lang w:val="bg-BG"/>
        </w:rPr>
        <w:t>)” – чрез внедряване на Модул за Мрежово управление и достъп – Модул за МУД.</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Адаптивната Архитектура за Информационна Сигурност на Специализираната система под ключ </w:t>
      </w:r>
      <w:proofErr w:type="spellStart"/>
      <w:r w:rsidRPr="007636DD">
        <w:rPr>
          <w:rFonts w:eastAsia="Calibri"/>
          <w:lang w:val="bg-BG"/>
        </w:rPr>
        <w:t>Hadoop</w:t>
      </w:r>
      <w:proofErr w:type="spellEnd"/>
      <w:r w:rsidRPr="007636DD">
        <w:rPr>
          <w:rFonts w:eastAsia="Calibri"/>
          <w:lang w:val="bg-BG"/>
        </w:rPr>
        <w:t xml:space="preserve"> трябва да извършва следните 3 вида интеграции:</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lastRenderedPageBreak/>
        <w:t xml:space="preserve">Между Модула за УАЛС и </w:t>
      </w:r>
      <w:r w:rsidRPr="007636DD">
        <w:rPr>
          <w:rFonts w:eastAsia="Calibri"/>
        </w:rPr>
        <w:t>LOG</w:t>
      </w:r>
      <w:r w:rsidRPr="007636DD">
        <w:rPr>
          <w:rFonts w:eastAsia="Calibri"/>
          <w:lang w:val="bg-BG"/>
        </w:rPr>
        <w:t xml:space="preserve"> файловете на модулите Модул</w:t>
      </w:r>
      <w:proofErr w:type="spellStart"/>
      <w:r w:rsidRPr="007636DD">
        <w:rPr>
          <w:rFonts w:eastAsia="Calibri"/>
        </w:rPr>
        <w:t>DataNode</w:t>
      </w:r>
      <w:proofErr w:type="spellEnd"/>
      <w:r w:rsidRPr="007636DD">
        <w:rPr>
          <w:rFonts w:eastAsia="Calibri"/>
          <w:lang w:val="bg-BG"/>
        </w:rPr>
        <w:t>, Модул</w:t>
      </w:r>
      <w:proofErr w:type="spellStart"/>
      <w:r w:rsidRPr="007636DD">
        <w:rPr>
          <w:rFonts w:eastAsia="Calibri"/>
        </w:rPr>
        <w:t>NameNode</w:t>
      </w:r>
      <w:proofErr w:type="spellEnd"/>
      <w:r w:rsidRPr="007636DD">
        <w:rPr>
          <w:rFonts w:eastAsia="Calibri"/>
          <w:lang w:val="bg-BG"/>
        </w:rPr>
        <w:t>, Модул</w:t>
      </w:r>
      <w:proofErr w:type="spellStart"/>
      <w:r w:rsidRPr="007636DD">
        <w:rPr>
          <w:rFonts w:eastAsia="Calibri"/>
        </w:rPr>
        <w:t>ManagementNode</w:t>
      </w:r>
      <w:proofErr w:type="spellEnd"/>
      <w:r w:rsidRPr="007636DD">
        <w:rPr>
          <w:rFonts w:eastAsia="Calibri"/>
          <w:lang w:val="bg-BG"/>
        </w:rPr>
        <w:t xml:space="preserve"> и Модул</w:t>
      </w:r>
      <w:proofErr w:type="spellStart"/>
      <w:r w:rsidRPr="007636DD">
        <w:rPr>
          <w:rFonts w:eastAsia="Calibri"/>
        </w:rPr>
        <w:t>EdgeNode</w:t>
      </w:r>
      <w:proofErr w:type="spellEnd"/>
      <w:r w:rsidRPr="007636DD">
        <w:rPr>
          <w:rFonts w:eastAsia="Calibri"/>
          <w:lang w:val="bg-BG"/>
        </w:rPr>
        <w:t>, както и тези на операционните системи на тези модули;</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Между Модула за УАЛС и </w:t>
      </w:r>
      <w:r w:rsidRPr="007636DD">
        <w:rPr>
          <w:rFonts w:eastAsia="Calibri"/>
        </w:rPr>
        <w:t>LOG</w:t>
      </w:r>
      <w:r w:rsidRPr="007636DD">
        <w:rPr>
          <w:rFonts w:eastAsia="Calibri"/>
          <w:lang w:val="bg-BG"/>
        </w:rPr>
        <w:t xml:space="preserve"> файла на </w:t>
      </w:r>
      <w:r w:rsidRPr="007636DD">
        <w:rPr>
          <w:rFonts w:eastAsia="Calibri"/>
        </w:rPr>
        <w:t>Cloudera</w:t>
      </w:r>
      <w:r w:rsidRPr="007636DD">
        <w:rPr>
          <w:rFonts w:eastAsia="Calibri"/>
          <w:lang w:val="bg-BG"/>
        </w:rPr>
        <w:t xml:space="preserve"> </w:t>
      </w:r>
      <w:r w:rsidRPr="007636DD">
        <w:rPr>
          <w:rFonts w:eastAsia="Calibri"/>
        </w:rPr>
        <w:t>Manager</w:t>
      </w:r>
      <w:r w:rsidRPr="007636DD">
        <w:rPr>
          <w:rFonts w:eastAsia="Calibri"/>
          <w:lang w:val="bg-BG"/>
        </w:rPr>
        <w:t xml:space="preserve"> и на неговата операционна система;</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Между </w:t>
      </w:r>
      <w:r w:rsidRPr="007636DD">
        <w:rPr>
          <w:rFonts w:eastAsia="Calibri"/>
        </w:rPr>
        <w:t>IPS</w:t>
      </w:r>
      <w:r w:rsidRPr="007636DD">
        <w:rPr>
          <w:rFonts w:eastAsia="Calibri"/>
          <w:lang w:val="bg-BG"/>
        </w:rPr>
        <w:t xml:space="preserve"> устройството и Модула за МУД;</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Между Модул за УАЛС и Модул за МУД.</w:t>
      </w:r>
    </w:p>
    <w:p w:rsidR="007B6E4F" w:rsidRPr="007636DD" w:rsidRDefault="007B6E4F" w:rsidP="007B6E4F">
      <w:pPr>
        <w:spacing w:after="200" w:line="276" w:lineRule="auto"/>
        <w:ind w:firstLine="360"/>
        <w:jc w:val="both"/>
        <w:rPr>
          <w:rFonts w:eastAsia="Calibri"/>
          <w:lang w:val="bg-BG"/>
        </w:rPr>
      </w:pPr>
      <w:proofErr w:type="spellStart"/>
      <w:r w:rsidRPr="007636DD">
        <w:rPr>
          <w:rFonts w:eastAsia="Calibri"/>
          <w:lang w:val="bg-BG"/>
        </w:rPr>
        <w:t>Компонентата</w:t>
      </w:r>
      <w:proofErr w:type="spellEnd"/>
      <w:r w:rsidRPr="007636DD">
        <w:rPr>
          <w:rFonts w:eastAsia="Calibri"/>
          <w:lang w:val="bg-BG"/>
        </w:rPr>
        <w:t xml:space="preserve">  </w:t>
      </w:r>
      <w:r w:rsidRPr="007636DD">
        <w:rPr>
          <w:rFonts w:ascii="Times New Roman CYR" w:eastAsia="Calibri" w:hAnsi="Times New Roman CYR"/>
          <w:lang w:val="bg-BG"/>
        </w:rPr>
        <w:t xml:space="preserve">Адаптивна Архитектура за Информационна Сигурност трябва след инсталирането да се конфигурира и интегрира към създадени </w:t>
      </w:r>
      <w:r w:rsidRPr="007636DD">
        <w:rPr>
          <w:rFonts w:ascii="Times New Roman CYR" w:eastAsia="Calibri" w:hAnsi="Times New Roman CYR"/>
        </w:rPr>
        <w:t>Hadoop</w:t>
      </w:r>
      <w:r w:rsidRPr="007636DD">
        <w:rPr>
          <w:rFonts w:ascii="Times New Roman CYR" w:eastAsia="Calibri" w:hAnsi="Times New Roman CYR"/>
          <w:lang w:val="bg-BG"/>
        </w:rPr>
        <w:t xml:space="preserve"> клъстер, като се предава чрез </w:t>
      </w:r>
      <w:proofErr w:type="spellStart"/>
      <w:r w:rsidRPr="007636DD">
        <w:rPr>
          <w:rFonts w:ascii="Times New Roman CYR" w:eastAsia="Calibri" w:hAnsi="Times New Roman CYR"/>
          <w:lang w:val="bg-BG"/>
        </w:rPr>
        <w:t>Приемо-предавателен</w:t>
      </w:r>
      <w:proofErr w:type="spellEnd"/>
      <w:r w:rsidRPr="007636DD">
        <w:rPr>
          <w:rFonts w:ascii="Times New Roman CYR" w:eastAsia="Calibri" w:hAnsi="Times New Roman CYR"/>
          <w:lang w:val="bg-BG"/>
        </w:rPr>
        <w:t xml:space="preserve"> протокол с разпечатка от създадено инсталиране, конфигуриране и интегриране в изградената Специализирана централизирана система под ключ </w:t>
      </w:r>
      <w:proofErr w:type="spellStart"/>
      <w:r w:rsidRPr="007636DD">
        <w:rPr>
          <w:rFonts w:ascii="Times New Roman CYR" w:eastAsia="Calibri" w:hAnsi="Times New Roman CYR"/>
          <w:lang w:val="bg-BG"/>
        </w:rPr>
        <w:t>Hadoop</w:t>
      </w:r>
      <w:proofErr w:type="spellEnd"/>
      <w:r w:rsidRPr="007636DD">
        <w:rPr>
          <w:rFonts w:eastAsia="Calibri"/>
          <w:lang w:val="bg-BG"/>
        </w:rPr>
        <w:t>.</w:t>
      </w:r>
    </w:p>
    <w:p w:rsidR="007B6E4F" w:rsidRPr="007636DD" w:rsidRDefault="007B6E4F" w:rsidP="007B6E4F">
      <w:pPr>
        <w:spacing w:after="200" w:line="276" w:lineRule="auto"/>
        <w:jc w:val="both"/>
        <w:rPr>
          <w:rFonts w:eastAsia="Calibri"/>
          <w:lang w:val="bg-BG"/>
        </w:rPr>
      </w:pPr>
    </w:p>
    <w:p w:rsidR="007B6E4F" w:rsidRPr="007636DD" w:rsidRDefault="00FE5A1E" w:rsidP="00FE5A1E">
      <w:pPr>
        <w:spacing w:after="200" w:line="276" w:lineRule="auto"/>
        <w:ind w:firstLine="360"/>
        <w:contextualSpacing/>
        <w:jc w:val="both"/>
        <w:rPr>
          <w:rFonts w:eastAsia="Calibri"/>
          <w:b/>
          <w:lang w:val="bg-BG"/>
        </w:rPr>
      </w:pPr>
      <w:r w:rsidRPr="007636DD">
        <w:rPr>
          <w:rFonts w:eastAsia="Calibri"/>
          <w:b/>
          <w:lang w:val="bg-BG"/>
        </w:rPr>
        <w:t xml:space="preserve">6. </w:t>
      </w:r>
      <w:r w:rsidR="007B6E4F" w:rsidRPr="007636DD">
        <w:rPr>
          <w:rFonts w:eastAsia="Calibri"/>
          <w:b/>
          <w:lang w:val="bg-BG"/>
        </w:rPr>
        <w:t>Интегриране на</w:t>
      </w:r>
      <w:r w:rsidR="007B6E4F" w:rsidRPr="007636DD">
        <w:rPr>
          <w:rFonts w:ascii="Calibri" w:eastAsia="Calibri" w:hAnsi="Calibri"/>
          <w:lang w:val="bg-BG"/>
        </w:rPr>
        <w:t xml:space="preserve"> </w:t>
      </w:r>
      <w:r w:rsidR="007B6E4F" w:rsidRPr="007636DD">
        <w:rPr>
          <w:rFonts w:eastAsia="Calibri"/>
          <w:b/>
          <w:lang w:val="bg-BG"/>
        </w:rPr>
        <w:t xml:space="preserve">Специализираната централизирана система под ключ с Майкрософт </w:t>
      </w:r>
      <w:r w:rsidR="007B6E4F" w:rsidRPr="007636DD">
        <w:rPr>
          <w:rFonts w:eastAsia="Calibri"/>
          <w:b/>
        </w:rPr>
        <w:t>SQL</w:t>
      </w:r>
      <w:r w:rsidR="007B6E4F" w:rsidRPr="007636DD">
        <w:rPr>
          <w:rFonts w:eastAsia="Calibri"/>
          <w:b/>
          <w:lang w:val="bg-BG"/>
        </w:rPr>
        <w:t xml:space="preserve"> </w:t>
      </w:r>
      <w:r w:rsidR="007B6E4F" w:rsidRPr="007636DD">
        <w:rPr>
          <w:rFonts w:eastAsia="Calibri"/>
          <w:b/>
        </w:rPr>
        <w:t>Server</w:t>
      </w:r>
      <w:r w:rsidR="007B6E4F" w:rsidRPr="007636DD">
        <w:rPr>
          <w:rFonts w:eastAsia="Calibri"/>
          <w:b/>
          <w:lang w:val="bg-BG"/>
        </w:rPr>
        <w:t xml:space="preserve"> минимум версия 2017</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Доставчикът трябва да интегрира Майкрософт SQL Server минимум версия 2017, инсталиран на  Изчислителният сървър за LDAP, със Специализирана централизирана система под ключ </w:t>
      </w:r>
      <w:r w:rsidRPr="007636DD">
        <w:rPr>
          <w:rFonts w:eastAsia="Calibri"/>
        </w:rPr>
        <w:t>Hadoop</w:t>
      </w:r>
      <w:r w:rsidRPr="007636DD">
        <w:rPr>
          <w:rFonts w:eastAsia="Calibri"/>
          <w:lang w:val="bg-BG"/>
        </w:rPr>
        <w:t xml:space="preserve">.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6.1. Доставчикът трябва да предостави софтуер в първичен код (</w:t>
      </w:r>
      <w:proofErr w:type="spellStart"/>
      <w:r w:rsidRPr="007636DD">
        <w:rPr>
          <w:rFonts w:eastAsia="Calibri"/>
          <w:lang w:val="bg-BG"/>
        </w:rPr>
        <w:t>source</w:t>
      </w:r>
      <w:proofErr w:type="spellEnd"/>
      <w:r w:rsidRPr="007636DD">
        <w:rPr>
          <w:rFonts w:eastAsia="Calibri"/>
          <w:lang w:val="bg-BG"/>
        </w:rPr>
        <w:t xml:space="preserve"> </w:t>
      </w:r>
      <w:proofErr w:type="spellStart"/>
      <w:r w:rsidRPr="007636DD">
        <w:rPr>
          <w:rFonts w:eastAsia="Calibri"/>
          <w:lang w:val="bg-BG"/>
        </w:rPr>
        <w:t>code</w:t>
      </w:r>
      <w:proofErr w:type="spellEnd"/>
      <w:r w:rsidRPr="007636DD">
        <w:rPr>
          <w:rFonts w:eastAsia="Calibri"/>
          <w:lang w:val="bg-BG"/>
        </w:rPr>
        <w:t>), в изпълняващ код (</w:t>
      </w:r>
      <w:proofErr w:type="spellStart"/>
      <w:r w:rsidRPr="007636DD">
        <w:rPr>
          <w:rFonts w:eastAsia="Calibri"/>
          <w:lang w:val="bg-BG"/>
        </w:rPr>
        <w:t>binary</w:t>
      </w:r>
      <w:proofErr w:type="spellEnd"/>
      <w:r w:rsidRPr="007636DD">
        <w:rPr>
          <w:rFonts w:eastAsia="Calibri"/>
          <w:lang w:val="bg-BG"/>
        </w:rPr>
        <w:t xml:space="preserve"> </w:t>
      </w:r>
      <w:proofErr w:type="spellStart"/>
      <w:r w:rsidRPr="007636DD">
        <w:rPr>
          <w:rFonts w:eastAsia="Calibri"/>
          <w:lang w:val="bg-BG"/>
        </w:rPr>
        <w:t>code</w:t>
      </w:r>
      <w:proofErr w:type="spellEnd"/>
      <w:r w:rsidRPr="007636DD">
        <w:rPr>
          <w:rFonts w:eastAsia="Calibri"/>
          <w:lang w:val="bg-BG"/>
        </w:rPr>
        <w:t xml:space="preserve">) и конфигурационни файлове за интегриране между данните на двете системи: MS SQL Server минимална версия 2017 (във вид на релационни таблици) и Специализирана централизирана система под ключ </w:t>
      </w:r>
      <w:proofErr w:type="spellStart"/>
      <w:r w:rsidRPr="007636DD">
        <w:rPr>
          <w:rFonts w:eastAsia="Calibri"/>
          <w:lang w:val="bg-BG"/>
        </w:rPr>
        <w:t>Cloudera</w:t>
      </w:r>
      <w:proofErr w:type="spellEnd"/>
      <w:r w:rsidRPr="007636DD">
        <w:rPr>
          <w:rFonts w:eastAsia="Calibri"/>
          <w:lang w:val="bg-BG"/>
        </w:rPr>
        <w:t>/</w:t>
      </w:r>
      <w:proofErr w:type="spellStart"/>
      <w:r w:rsidRPr="007636DD">
        <w:rPr>
          <w:rFonts w:eastAsia="Calibri"/>
          <w:lang w:val="bg-BG"/>
        </w:rPr>
        <w:t>Hadoop</w:t>
      </w:r>
      <w:proofErr w:type="spellEnd"/>
      <w:r w:rsidRPr="007636DD">
        <w:rPr>
          <w:rFonts w:eastAsia="Calibri"/>
          <w:lang w:val="bg-BG"/>
        </w:rPr>
        <w:t xml:space="preserve"> (във вид на HDFS файлове), прилагайки </w:t>
      </w:r>
      <w:proofErr w:type="spellStart"/>
      <w:r w:rsidRPr="007636DD">
        <w:rPr>
          <w:rFonts w:eastAsia="Calibri"/>
          <w:lang w:val="bg-BG"/>
        </w:rPr>
        <w:t>PolyBase</w:t>
      </w:r>
      <w:proofErr w:type="spellEnd"/>
      <w:r w:rsidRPr="007636DD">
        <w:rPr>
          <w:rFonts w:eastAsia="Calibri"/>
          <w:lang w:val="bg-BG"/>
        </w:rPr>
        <w:t xml:space="preserve"> технологията на MS SQL Server,  и който софтуер да има следната функционалност:</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а)да експортира и импортира данни от едната система (MS SQL Server) в другата (Специализираната централизирана система под ключ) и обратно;</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lastRenderedPageBreak/>
        <w:t>б)да чете, модифицира и изтрива данни от едната система (MS SQL Server) в другата (Специализираната централизирана система под ключ) и обратно;</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в)Данните в системата MS SQL Server  да бъдат в таблици създадени за работа в паметта (</w:t>
      </w:r>
      <w:proofErr w:type="spellStart"/>
      <w:r w:rsidRPr="007636DD">
        <w:rPr>
          <w:rFonts w:eastAsia="Calibri"/>
          <w:lang w:val="bg-BG"/>
        </w:rPr>
        <w:t>memory-optimized</w:t>
      </w:r>
      <w:proofErr w:type="spellEnd"/>
      <w:r w:rsidRPr="007636DD">
        <w:rPr>
          <w:rFonts w:eastAsia="Calibri"/>
          <w:lang w:val="bg-BG"/>
        </w:rPr>
        <w:t xml:space="preserve"> </w:t>
      </w:r>
      <w:proofErr w:type="spellStart"/>
      <w:r w:rsidRPr="007636DD">
        <w:rPr>
          <w:rFonts w:eastAsia="Calibri"/>
          <w:lang w:val="bg-BG"/>
        </w:rPr>
        <w:t>tables</w:t>
      </w:r>
      <w:proofErr w:type="spellEnd"/>
      <w:r w:rsidRPr="007636DD">
        <w:rPr>
          <w:rFonts w:eastAsia="Calibri"/>
          <w:lang w:val="bg-BG"/>
        </w:rPr>
        <w:t xml:space="preserve"> </w:t>
      </w:r>
      <w:proofErr w:type="spellStart"/>
      <w:r w:rsidRPr="007636DD">
        <w:rPr>
          <w:rFonts w:eastAsia="Calibri"/>
          <w:lang w:val="bg-BG"/>
        </w:rPr>
        <w:t>in</w:t>
      </w:r>
      <w:proofErr w:type="spellEnd"/>
      <w:r w:rsidRPr="007636DD">
        <w:rPr>
          <w:rFonts w:eastAsia="Calibri"/>
          <w:lang w:val="bg-BG"/>
        </w:rPr>
        <w:t xml:space="preserve"> </w:t>
      </w:r>
      <w:proofErr w:type="spellStart"/>
      <w:r w:rsidRPr="007636DD">
        <w:rPr>
          <w:rFonts w:eastAsia="Calibri"/>
          <w:lang w:val="bg-BG"/>
        </w:rPr>
        <w:t>the</w:t>
      </w:r>
      <w:proofErr w:type="spellEnd"/>
      <w:r w:rsidRPr="007636DD">
        <w:rPr>
          <w:rFonts w:eastAsia="Calibri"/>
          <w:lang w:val="bg-BG"/>
        </w:rPr>
        <w:t xml:space="preserve"> </w:t>
      </w:r>
      <w:proofErr w:type="spellStart"/>
      <w:r w:rsidRPr="007636DD">
        <w:rPr>
          <w:rFonts w:eastAsia="Calibri"/>
          <w:lang w:val="bg-BG"/>
        </w:rPr>
        <w:t>main</w:t>
      </w:r>
      <w:proofErr w:type="spellEnd"/>
      <w:r w:rsidRPr="007636DD">
        <w:rPr>
          <w:rFonts w:eastAsia="Calibri"/>
          <w:lang w:val="bg-BG"/>
        </w:rPr>
        <w:t xml:space="preserve"> </w:t>
      </w:r>
      <w:proofErr w:type="spellStart"/>
      <w:r w:rsidRPr="007636DD">
        <w:rPr>
          <w:rFonts w:eastAsia="Calibri"/>
          <w:lang w:val="bg-BG"/>
        </w:rPr>
        <w:t>memory</w:t>
      </w:r>
      <w:proofErr w:type="spellEnd"/>
      <w:r w:rsidRPr="007636DD">
        <w:rPr>
          <w:rFonts w:eastAsia="Calibri"/>
          <w:lang w:val="bg-BG"/>
        </w:rPr>
        <w:t>);</w:t>
      </w:r>
    </w:p>
    <w:p w:rsidR="007B6E4F" w:rsidRPr="007636DD" w:rsidRDefault="007B6E4F" w:rsidP="007B6E4F">
      <w:pPr>
        <w:spacing w:after="200" w:line="276" w:lineRule="auto"/>
        <w:ind w:left="360"/>
        <w:jc w:val="both"/>
        <w:rPr>
          <w:rFonts w:eastAsia="Calibri"/>
          <w:lang w:val="bg-BG"/>
        </w:rPr>
      </w:pPr>
      <w:r w:rsidRPr="007636DD">
        <w:rPr>
          <w:rFonts w:eastAsia="Calibri"/>
          <w:lang w:val="bg-BG"/>
        </w:rPr>
        <w:t>г)Да се конфигурират Аналитичните услуги (</w:t>
      </w:r>
      <w:proofErr w:type="spellStart"/>
      <w:r w:rsidRPr="007636DD">
        <w:rPr>
          <w:rFonts w:eastAsia="Calibri"/>
          <w:lang w:val="bg-BG"/>
        </w:rPr>
        <w:t>Analytical</w:t>
      </w:r>
      <w:proofErr w:type="spellEnd"/>
      <w:r w:rsidRPr="007636DD">
        <w:rPr>
          <w:rFonts w:eastAsia="Calibri"/>
          <w:lang w:val="bg-BG"/>
        </w:rPr>
        <w:t xml:space="preserve"> Services) на MS SQL Server 2017 да работят с интегрирани данни от </w:t>
      </w:r>
      <w:proofErr w:type="spellStart"/>
      <w:r w:rsidRPr="007636DD">
        <w:rPr>
          <w:rFonts w:eastAsia="Calibri"/>
          <w:lang w:val="bg-BG"/>
        </w:rPr>
        <w:t>Cloudera</w:t>
      </w:r>
      <w:proofErr w:type="spellEnd"/>
      <w:r w:rsidRPr="007636DD">
        <w:rPr>
          <w:rFonts w:eastAsia="Calibri"/>
          <w:lang w:val="bg-BG"/>
        </w:rPr>
        <w:t>/</w:t>
      </w:r>
      <w:proofErr w:type="spellStart"/>
      <w:r w:rsidRPr="007636DD">
        <w:rPr>
          <w:rFonts w:eastAsia="Calibri"/>
          <w:lang w:val="bg-BG"/>
        </w:rPr>
        <w:t>Hadoop</w:t>
      </w:r>
      <w:proofErr w:type="spellEnd"/>
      <w:r w:rsidRPr="007636DD">
        <w:rPr>
          <w:rFonts w:eastAsia="Calibri"/>
          <w:lang w:val="bg-BG"/>
        </w:rPr>
        <w:t xml:space="preserve"> (HDFS файлове).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6.2. Доставчикът трябва да предостави софтуер в първичен код (</w:t>
      </w:r>
      <w:proofErr w:type="spellStart"/>
      <w:r w:rsidRPr="007636DD">
        <w:rPr>
          <w:rFonts w:eastAsia="Calibri"/>
          <w:lang w:val="bg-BG"/>
        </w:rPr>
        <w:t>source</w:t>
      </w:r>
      <w:proofErr w:type="spellEnd"/>
      <w:r w:rsidRPr="007636DD">
        <w:rPr>
          <w:rFonts w:eastAsia="Calibri"/>
          <w:lang w:val="bg-BG"/>
        </w:rPr>
        <w:t xml:space="preserve"> </w:t>
      </w:r>
      <w:proofErr w:type="spellStart"/>
      <w:r w:rsidRPr="007636DD">
        <w:rPr>
          <w:rFonts w:eastAsia="Calibri"/>
          <w:lang w:val="bg-BG"/>
        </w:rPr>
        <w:t>code</w:t>
      </w:r>
      <w:proofErr w:type="spellEnd"/>
      <w:r w:rsidRPr="007636DD">
        <w:rPr>
          <w:rFonts w:eastAsia="Calibri"/>
          <w:lang w:val="bg-BG"/>
        </w:rPr>
        <w:t>), в изпълняващ код (</w:t>
      </w:r>
      <w:proofErr w:type="spellStart"/>
      <w:r w:rsidRPr="007636DD">
        <w:rPr>
          <w:rFonts w:eastAsia="Calibri"/>
          <w:lang w:val="bg-BG"/>
        </w:rPr>
        <w:t>binary</w:t>
      </w:r>
      <w:proofErr w:type="spellEnd"/>
      <w:r w:rsidRPr="007636DD">
        <w:rPr>
          <w:rFonts w:eastAsia="Calibri"/>
          <w:lang w:val="bg-BG"/>
        </w:rPr>
        <w:t xml:space="preserve"> </w:t>
      </w:r>
      <w:proofErr w:type="spellStart"/>
      <w:r w:rsidRPr="007636DD">
        <w:rPr>
          <w:rFonts w:eastAsia="Calibri"/>
          <w:lang w:val="bg-BG"/>
        </w:rPr>
        <w:t>code</w:t>
      </w:r>
      <w:proofErr w:type="spellEnd"/>
      <w:r w:rsidRPr="007636DD">
        <w:rPr>
          <w:rFonts w:eastAsia="Calibri"/>
          <w:lang w:val="bg-BG"/>
        </w:rPr>
        <w:t>) и конфигурационни файлове за прилагане на технологията за машинно обучение (</w:t>
      </w:r>
      <w:proofErr w:type="spellStart"/>
      <w:r w:rsidRPr="007636DD">
        <w:rPr>
          <w:rFonts w:eastAsia="Calibri"/>
          <w:lang w:val="bg-BG"/>
        </w:rPr>
        <w:t>Machine</w:t>
      </w:r>
      <w:proofErr w:type="spellEnd"/>
      <w:r w:rsidRPr="007636DD">
        <w:rPr>
          <w:rFonts w:eastAsia="Calibri"/>
          <w:lang w:val="bg-BG"/>
        </w:rPr>
        <w:t xml:space="preserve"> </w:t>
      </w:r>
      <w:proofErr w:type="spellStart"/>
      <w:r w:rsidRPr="007636DD">
        <w:rPr>
          <w:rFonts w:eastAsia="Calibri"/>
          <w:lang w:val="bg-BG"/>
        </w:rPr>
        <w:t>Learning</w:t>
      </w:r>
      <w:proofErr w:type="spellEnd"/>
      <w:r w:rsidRPr="007636DD">
        <w:rPr>
          <w:rFonts w:eastAsia="Calibri"/>
          <w:lang w:val="bg-BG"/>
        </w:rPr>
        <w:t xml:space="preserve"> – ML) на MS SQL Server 2017 или следваща версия, с използване на данни от</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Cloudera</w:t>
      </w:r>
      <w:proofErr w:type="spellEnd"/>
      <w:r w:rsidRPr="007636DD">
        <w:rPr>
          <w:rFonts w:eastAsia="Calibri"/>
          <w:lang w:val="bg-BG"/>
        </w:rPr>
        <w:t xml:space="preserve"> / </w:t>
      </w:r>
      <w:proofErr w:type="spellStart"/>
      <w:r w:rsidRPr="007636DD">
        <w:rPr>
          <w:rFonts w:eastAsia="Calibri"/>
          <w:lang w:val="bg-BG"/>
        </w:rPr>
        <w:t>Hadoop</w:t>
      </w:r>
      <w:proofErr w:type="spellEnd"/>
      <w:r w:rsidRPr="007636DD">
        <w:rPr>
          <w:rFonts w:eastAsia="Calibri"/>
          <w:lang w:val="bg-BG"/>
        </w:rPr>
        <w:t xml:space="preserve"> система и  от MS SQL Server.</w:t>
      </w:r>
    </w:p>
    <w:p w:rsidR="007B6E4F" w:rsidRPr="007636DD" w:rsidRDefault="007B6E4F" w:rsidP="007B6E4F">
      <w:pPr>
        <w:spacing w:after="200" w:line="276" w:lineRule="auto"/>
        <w:jc w:val="both"/>
        <w:rPr>
          <w:rFonts w:eastAsia="Calibri"/>
          <w:lang w:val="bg-BG"/>
        </w:rPr>
      </w:pPr>
    </w:p>
    <w:p w:rsidR="007B6E4F" w:rsidRPr="007636DD" w:rsidRDefault="00FE5A1E" w:rsidP="00FE5A1E">
      <w:pPr>
        <w:spacing w:after="200" w:line="276" w:lineRule="auto"/>
        <w:contextualSpacing/>
        <w:jc w:val="both"/>
        <w:rPr>
          <w:rFonts w:eastAsia="Calibri"/>
          <w:b/>
          <w:lang w:val="bg-BG"/>
        </w:rPr>
      </w:pPr>
      <w:r w:rsidRPr="007636DD">
        <w:rPr>
          <w:rFonts w:eastAsia="Calibri"/>
          <w:b/>
          <w:lang w:val="bg-BG"/>
        </w:rPr>
        <w:t xml:space="preserve">7. </w:t>
      </w:r>
      <w:r w:rsidR="007B6E4F" w:rsidRPr="007636DD">
        <w:rPr>
          <w:rFonts w:eastAsia="Calibri"/>
          <w:b/>
          <w:lang w:val="bg-BG"/>
        </w:rPr>
        <w:t>Система за тестване пълна функционалност на Специализирана централизирана система под ключ</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Преди да се предаде</w:t>
      </w:r>
      <w:r w:rsidRPr="007636DD">
        <w:rPr>
          <w:rFonts w:ascii="Calibri" w:eastAsia="Calibri" w:hAnsi="Calibri"/>
          <w:sz w:val="22"/>
          <w:szCs w:val="22"/>
          <w:lang w:val="bg-BG"/>
        </w:rPr>
        <w:t xml:space="preserve"> </w:t>
      </w:r>
      <w:r w:rsidRPr="007636DD">
        <w:rPr>
          <w:rFonts w:eastAsia="Calibri"/>
          <w:lang w:val="bg-BG"/>
        </w:rPr>
        <w:t>Специализираната централизирана система под ключ като готова система за използване, тя трябва да се тества за частична и пълна функционалност. За целта трябва да се проведе тестване на Специализирана централизирана система под ключ, което да се извърши чрез:</w:t>
      </w:r>
    </w:p>
    <w:p w:rsidR="007B6E4F" w:rsidRPr="007636DD" w:rsidRDefault="00FE5A1E" w:rsidP="00FE5A1E">
      <w:pPr>
        <w:spacing w:after="200" w:line="276" w:lineRule="auto"/>
        <w:contextualSpacing/>
        <w:jc w:val="both"/>
        <w:rPr>
          <w:rFonts w:eastAsia="Calibri"/>
          <w:lang w:val="bg-BG"/>
        </w:rPr>
      </w:pPr>
      <w:r w:rsidRPr="007636DD">
        <w:rPr>
          <w:rFonts w:eastAsia="Calibri"/>
          <w:lang w:val="bg-BG"/>
        </w:rPr>
        <w:t>7.1.</w:t>
      </w:r>
      <w:r w:rsidR="007B6E4F" w:rsidRPr="007636DD">
        <w:rPr>
          <w:rFonts w:eastAsia="Calibri"/>
          <w:lang w:val="bg-BG"/>
        </w:rPr>
        <w:t xml:space="preserve"> Провеждане тестване работоспособността на отделните изчислителни модули на </w:t>
      </w:r>
      <w:proofErr w:type="spellStart"/>
      <w:r w:rsidR="007B6E4F" w:rsidRPr="007636DD">
        <w:rPr>
          <w:rFonts w:eastAsia="Calibri"/>
        </w:rPr>
        <w:t>DataNode</w:t>
      </w:r>
      <w:proofErr w:type="spellEnd"/>
      <w:r w:rsidR="007B6E4F" w:rsidRPr="007636DD">
        <w:rPr>
          <w:rFonts w:eastAsia="Calibri"/>
          <w:lang w:val="bg-BG"/>
        </w:rPr>
        <w:t>, т.е. на всичките Модул</w:t>
      </w:r>
      <w:proofErr w:type="spellStart"/>
      <w:r w:rsidR="007B6E4F" w:rsidRPr="007636DD">
        <w:rPr>
          <w:rFonts w:eastAsia="Calibri"/>
        </w:rPr>
        <w:t>DataNode</w:t>
      </w:r>
      <w:proofErr w:type="spellEnd"/>
      <w:r w:rsidR="007B6E4F" w:rsidRPr="007636DD">
        <w:rPr>
          <w:rFonts w:eastAsia="Calibri"/>
          <w:lang w:val="bg-BG"/>
        </w:rPr>
        <w:t>, от администратор на Специализираната система, чрез прилагане на „</w:t>
      </w:r>
      <w:proofErr w:type="spellStart"/>
      <w:r w:rsidR="007B6E4F" w:rsidRPr="007636DD">
        <w:rPr>
          <w:rFonts w:eastAsia="Calibri"/>
          <w:lang w:val="bg-BG"/>
        </w:rPr>
        <w:t>Host</w:t>
      </w:r>
      <w:proofErr w:type="spellEnd"/>
      <w:r w:rsidR="007B6E4F" w:rsidRPr="007636DD">
        <w:rPr>
          <w:rFonts w:eastAsia="Calibri"/>
          <w:lang w:val="bg-BG"/>
        </w:rPr>
        <w:t xml:space="preserve"> </w:t>
      </w:r>
      <w:proofErr w:type="spellStart"/>
      <w:r w:rsidR="007B6E4F" w:rsidRPr="007636DD">
        <w:rPr>
          <w:rFonts w:eastAsia="Calibri"/>
          <w:lang w:val="bg-BG"/>
        </w:rPr>
        <w:t>Heartbeats</w:t>
      </w:r>
      <w:proofErr w:type="spellEnd"/>
      <w:r w:rsidR="007B6E4F" w:rsidRPr="007636DD">
        <w:rPr>
          <w:rFonts w:eastAsia="Calibri"/>
          <w:lang w:val="bg-BG"/>
        </w:rPr>
        <w:t>“;</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Успешното приключване на това тестване да се извърши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проведено тестване работоспособността на отделните Модул</w:t>
      </w:r>
      <w:proofErr w:type="spellStart"/>
      <w:r w:rsidRPr="007636DD">
        <w:rPr>
          <w:rFonts w:eastAsia="Calibri"/>
        </w:rPr>
        <w:t>DataNode</w:t>
      </w:r>
      <w:proofErr w:type="spellEnd"/>
      <w:r w:rsidRPr="007636DD">
        <w:rPr>
          <w:rFonts w:eastAsia="Calibri"/>
          <w:lang w:val="bg-BG"/>
        </w:rPr>
        <w:t xml:space="preserve">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FE5A1E" w:rsidP="00FE5A1E">
      <w:pPr>
        <w:spacing w:after="200" w:line="276" w:lineRule="auto"/>
        <w:contextualSpacing/>
        <w:jc w:val="both"/>
        <w:rPr>
          <w:rFonts w:eastAsia="Calibri"/>
          <w:lang w:val="bg-BG"/>
        </w:rPr>
      </w:pPr>
      <w:r w:rsidRPr="007636DD">
        <w:rPr>
          <w:rFonts w:eastAsia="Calibri"/>
          <w:lang w:val="bg-BG"/>
        </w:rPr>
        <w:t>7.2.</w:t>
      </w:r>
      <w:r w:rsidR="007B6E4F" w:rsidRPr="007636DD">
        <w:rPr>
          <w:rFonts w:eastAsia="Calibri"/>
          <w:lang w:val="bg-BG"/>
        </w:rPr>
        <w:t xml:space="preserve"> Провеждане тестване изпълнението на </w:t>
      </w:r>
      <w:proofErr w:type="spellStart"/>
      <w:r w:rsidR="007B6E4F" w:rsidRPr="007636DD">
        <w:rPr>
          <w:rFonts w:eastAsia="Calibri"/>
          <w:lang w:val="bg-BG"/>
        </w:rPr>
        <w:t>MapReduce</w:t>
      </w:r>
      <w:proofErr w:type="spellEnd"/>
      <w:r w:rsidR="007B6E4F" w:rsidRPr="007636DD">
        <w:rPr>
          <w:rFonts w:eastAsia="Calibri"/>
          <w:lang w:val="bg-BG"/>
        </w:rPr>
        <w:t xml:space="preserve"> задание в </w:t>
      </w:r>
      <w:proofErr w:type="spellStart"/>
      <w:r w:rsidR="007B6E4F" w:rsidRPr="007636DD">
        <w:rPr>
          <w:rFonts w:eastAsia="Calibri"/>
          <w:lang w:val="bg-BG"/>
        </w:rPr>
        <w:t>Hadoop</w:t>
      </w:r>
      <w:proofErr w:type="spellEnd"/>
      <w:r w:rsidR="007B6E4F" w:rsidRPr="007636DD">
        <w:rPr>
          <w:rFonts w:eastAsia="Calibri"/>
          <w:lang w:val="bg-BG"/>
        </w:rPr>
        <w:t xml:space="preserve"> система, чрез прилагане на “</w:t>
      </w:r>
      <w:proofErr w:type="spellStart"/>
      <w:r w:rsidR="007B6E4F" w:rsidRPr="007636DD">
        <w:rPr>
          <w:rFonts w:eastAsia="Calibri"/>
          <w:lang w:val="bg-BG"/>
        </w:rPr>
        <w:t>Pi</w:t>
      </w:r>
      <w:proofErr w:type="spellEnd"/>
      <w:r w:rsidR="007B6E4F" w:rsidRPr="007636DD">
        <w:rPr>
          <w:rFonts w:eastAsia="Calibri"/>
          <w:lang w:val="bg-BG"/>
        </w:rPr>
        <w:t xml:space="preserve"> </w:t>
      </w:r>
      <w:proofErr w:type="spellStart"/>
      <w:r w:rsidR="007B6E4F" w:rsidRPr="007636DD">
        <w:rPr>
          <w:rFonts w:eastAsia="Calibri"/>
          <w:lang w:val="bg-BG"/>
        </w:rPr>
        <w:t>Estimator</w:t>
      </w:r>
      <w:proofErr w:type="spellEnd"/>
      <w:r w:rsidR="007B6E4F" w:rsidRPr="007636DD">
        <w:rPr>
          <w:rFonts w:eastAsia="Calibri"/>
          <w:lang w:val="bg-BG"/>
        </w:rPr>
        <w:t xml:space="preserve">“, на </w:t>
      </w:r>
      <w:proofErr w:type="spellStart"/>
      <w:r w:rsidR="007B6E4F" w:rsidRPr="007636DD">
        <w:rPr>
          <w:rFonts w:eastAsia="Calibri"/>
          <w:lang w:val="bg-BG"/>
        </w:rPr>
        <w:t>WorldCount</w:t>
      </w:r>
      <w:proofErr w:type="spellEnd"/>
      <w:r w:rsidR="007B6E4F" w:rsidRPr="007636DD">
        <w:rPr>
          <w:rFonts w:eastAsia="Calibri"/>
          <w:lang w:val="bg-BG"/>
        </w:rPr>
        <w:t xml:space="preserve"> приложение или на друго.</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lastRenderedPageBreak/>
        <w:t xml:space="preserve">Успешното приключване на това тестване да се извърши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проведено тестване изпълнението на </w:t>
      </w:r>
      <w:r w:rsidRPr="007636DD">
        <w:rPr>
          <w:rFonts w:eastAsia="Calibri"/>
        </w:rPr>
        <w:t>MapReduce</w:t>
      </w:r>
      <w:r w:rsidRPr="007636DD">
        <w:rPr>
          <w:rFonts w:eastAsia="Calibri"/>
          <w:lang w:val="bg-BG"/>
        </w:rPr>
        <w:t xml:space="preserve"> задание на изградената Специализирана централизирана система под ключ </w:t>
      </w:r>
      <w:r w:rsidRPr="007636DD">
        <w:rPr>
          <w:rFonts w:eastAsia="Calibri"/>
        </w:rPr>
        <w:t>Hadoop</w:t>
      </w:r>
      <w:r w:rsidRPr="007636DD">
        <w:rPr>
          <w:rFonts w:eastAsia="Calibri"/>
          <w:lang w:val="bg-BG"/>
        </w:rPr>
        <w:t>.</w:t>
      </w:r>
    </w:p>
    <w:p w:rsidR="007B6E4F" w:rsidRPr="007636DD" w:rsidRDefault="00FE5A1E" w:rsidP="00FE5A1E">
      <w:pPr>
        <w:spacing w:after="200" w:line="276" w:lineRule="auto"/>
        <w:contextualSpacing/>
        <w:jc w:val="both"/>
        <w:rPr>
          <w:rFonts w:eastAsia="Calibri"/>
          <w:lang w:val="bg-BG"/>
        </w:rPr>
      </w:pPr>
      <w:r w:rsidRPr="007636DD">
        <w:rPr>
          <w:rFonts w:eastAsia="Calibri"/>
          <w:lang w:val="bg-BG"/>
        </w:rPr>
        <w:t xml:space="preserve">7.3. </w:t>
      </w:r>
      <w:r w:rsidR="007B6E4F" w:rsidRPr="007636DD">
        <w:rPr>
          <w:rFonts w:eastAsia="Calibri"/>
          <w:lang w:val="bg-BG"/>
        </w:rPr>
        <w:t>Провеждане тестване на комплексната работа на хардуерните и софтуерни компоненти на</w:t>
      </w:r>
      <w:r w:rsidR="007B6E4F" w:rsidRPr="007636DD">
        <w:rPr>
          <w:rFonts w:ascii="Calibri" w:eastAsia="Calibri" w:hAnsi="Calibri"/>
          <w:sz w:val="22"/>
          <w:szCs w:val="22"/>
          <w:lang w:val="bg-BG"/>
        </w:rPr>
        <w:t xml:space="preserve"> </w:t>
      </w:r>
      <w:r w:rsidR="007B6E4F" w:rsidRPr="007636DD">
        <w:rPr>
          <w:rFonts w:eastAsia="Calibri"/>
          <w:lang w:val="bg-BG"/>
        </w:rPr>
        <w:t xml:space="preserve">Специализираната централизирана система под ключ </w:t>
      </w:r>
      <w:proofErr w:type="spellStart"/>
      <w:r w:rsidR="007B6E4F" w:rsidRPr="007636DD">
        <w:rPr>
          <w:rFonts w:eastAsia="Calibri"/>
          <w:lang w:val="bg-BG"/>
        </w:rPr>
        <w:t>Hadoop</w:t>
      </w:r>
      <w:proofErr w:type="spellEnd"/>
      <w:r w:rsidR="007B6E4F" w:rsidRPr="007636DD">
        <w:rPr>
          <w:rFonts w:eastAsia="Calibri"/>
          <w:lang w:val="bg-BG"/>
        </w:rPr>
        <w:t>, чрез прилагане на „</w:t>
      </w:r>
      <w:proofErr w:type="spellStart"/>
      <w:r w:rsidR="007B6E4F" w:rsidRPr="007636DD">
        <w:rPr>
          <w:rFonts w:eastAsia="Calibri"/>
          <w:lang w:val="bg-BG"/>
        </w:rPr>
        <w:t>Hue</w:t>
      </w:r>
      <w:proofErr w:type="spellEnd"/>
      <w:r w:rsidR="007B6E4F" w:rsidRPr="007636DD">
        <w:rPr>
          <w:rFonts w:eastAsia="Calibri"/>
          <w:lang w:val="bg-BG"/>
        </w:rPr>
        <w:t xml:space="preserve"> приложение“ или чрез прилагане на „</w:t>
      </w:r>
      <w:proofErr w:type="spellStart"/>
      <w:r w:rsidR="007B6E4F" w:rsidRPr="007636DD">
        <w:rPr>
          <w:rFonts w:eastAsia="Calibri"/>
          <w:lang w:val="bg-BG"/>
        </w:rPr>
        <w:t>clean</w:t>
      </w:r>
      <w:proofErr w:type="spellEnd"/>
      <w:r w:rsidR="007B6E4F" w:rsidRPr="007636DD">
        <w:rPr>
          <w:rFonts w:eastAsia="Calibri"/>
          <w:lang w:val="bg-BG"/>
        </w:rPr>
        <w:t xml:space="preserve"> </w:t>
      </w:r>
      <w:proofErr w:type="spellStart"/>
      <w:r w:rsidR="007B6E4F" w:rsidRPr="007636DD">
        <w:rPr>
          <w:rFonts w:eastAsia="Calibri"/>
          <w:lang w:val="bg-BG"/>
        </w:rPr>
        <w:t>test</w:t>
      </w:r>
      <w:proofErr w:type="spellEnd"/>
      <w:r w:rsidR="007B6E4F" w:rsidRPr="007636DD">
        <w:rPr>
          <w:rFonts w:eastAsia="Calibri"/>
          <w:lang w:val="bg-BG"/>
        </w:rPr>
        <w:t>”.</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Успешното приключване на това тестване да се извърши чрез </w:t>
      </w:r>
      <w:proofErr w:type="spellStart"/>
      <w:r w:rsidRPr="007636DD">
        <w:rPr>
          <w:rFonts w:eastAsia="Calibri"/>
          <w:lang w:val="bg-BG"/>
        </w:rPr>
        <w:t>Приемо-предавателен</w:t>
      </w:r>
      <w:proofErr w:type="spellEnd"/>
      <w:r w:rsidRPr="007636DD">
        <w:rPr>
          <w:rFonts w:eastAsia="Calibri"/>
          <w:lang w:val="bg-BG"/>
        </w:rPr>
        <w:t xml:space="preserve"> протокол с разпечатка от проведено тестване на комплексната работа на хардуерните и софтуерни компоненти на изградената</w:t>
      </w:r>
      <w:r w:rsidRPr="007636DD">
        <w:rPr>
          <w:rFonts w:ascii="Calibri" w:eastAsia="Calibri" w:hAnsi="Calibri"/>
          <w:sz w:val="22"/>
          <w:szCs w:val="22"/>
          <w:lang w:val="bg-BG"/>
        </w:rPr>
        <w:t xml:space="preserve"> </w:t>
      </w:r>
      <w:r w:rsidRPr="007636DD">
        <w:rPr>
          <w:rFonts w:eastAsia="Calibri"/>
          <w:lang w:val="bg-BG"/>
        </w:rPr>
        <w:t xml:space="preserve">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Приемането на специализирана система под ключ да става с </w:t>
      </w:r>
      <w:proofErr w:type="spellStart"/>
      <w:r w:rsidRPr="007636DD">
        <w:rPr>
          <w:rFonts w:eastAsia="Calibri"/>
          <w:lang w:val="bg-BG"/>
        </w:rPr>
        <w:t>Приемо-предавателен</w:t>
      </w:r>
      <w:proofErr w:type="spellEnd"/>
      <w:r w:rsidRPr="007636DD">
        <w:rPr>
          <w:rFonts w:eastAsia="Calibri"/>
          <w:lang w:val="bg-BG"/>
        </w:rPr>
        <w:t xml:space="preserve"> протокол подписан от заявителя, в който се приемат доставката, инсталирането, конфигурирането и тестването на системата като цяло.</w:t>
      </w:r>
    </w:p>
    <w:p w:rsidR="007B6E4F" w:rsidRPr="007636DD" w:rsidRDefault="007B6E4F" w:rsidP="007B6E4F">
      <w:pPr>
        <w:spacing w:after="200" w:line="276" w:lineRule="auto"/>
        <w:jc w:val="both"/>
        <w:rPr>
          <w:rFonts w:eastAsia="Calibri"/>
          <w:lang w:val="bg-BG"/>
        </w:rPr>
      </w:pPr>
    </w:p>
    <w:p w:rsidR="007B6E4F" w:rsidRPr="007636DD" w:rsidRDefault="00FE5A1E" w:rsidP="00FE5A1E">
      <w:pPr>
        <w:spacing w:after="200" w:line="276" w:lineRule="auto"/>
        <w:contextualSpacing/>
        <w:jc w:val="both"/>
        <w:rPr>
          <w:rFonts w:eastAsia="Calibri"/>
          <w:b/>
          <w:lang w:val="bg-BG"/>
        </w:rPr>
      </w:pPr>
      <w:r w:rsidRPr="007636DD">
        <w:rPr>
          <w:rFonts w:eastAsia="Calibri"/>
          <w:b/>
          <w:lang w:val="bg-BG"/>
        </w:rPr>
        <w:t xml:space="preserve">8. </w:t>
      </w:r>
      <w:r w:rsidR="007B6E4F" w:rsidRPr="007636DD">
        <w:rPr>
          <w:rFonts w:eastAsia="Calibri"/>
          <w:b/>
          <w:lang w:val="bg-BG"/>
        </w:rPr>
        <w:t>Концептуална архитектура за разширение</w:t>
      </w:r>
      <w:r w:rsidR="007B6E4F" w:rsidRPr="007636DD">
        <w:rPr>
          <w:rFonts w:ascii="Calibri" w:eastAsia="Calibri" w:hAnsi="Calibri"/>
          <w:b/>
          <w:lang w:val="bg-BG"/>
        </w:rPr>
        <w:t xml:space="preserve"> </w:t>
      </w:r>
      <w:r w:rsidR="007B6E4F" w:rsidRPr="007636DD">
        <w:rPr>
          <w:rFonts w:eastAsia="Calibri"/>
          <w:b/>
          <w:lang w:val="bg-BG"/>
        </w:rPr>
        <w:t xml:space="preserve">на системата </w:t>
      </w:r>
      <w:proofErr w:type="spellStart"/>
      <w:r w:rsidR="007B6E4F" w:rsidRPr="007636DD">
        <w:rPr>
          <w:rFonts w:eastAsia="Calibri"/>
          <w:b/>
          <w:lang w:val="bg-BG"/>
        </w:rPr>
        <w:t>Hadoop</w:t>
      </w:r>
      <w:proofErr w:type="spellEnd"/>
      <w:r w:rsidR="007B6E4F" w:rsidRPr="007636DD">
        <w:rPr>
          <w:rFonts w:eastAsia="Calibri"/>
          <w:b/>
          <w:lang w:val="bg-BG"/>
        </w:rPr>
        <w:t xml:space="preserve"> за хиляди </w:t>
      </w:r>
      <w:proofErr w:type="spellStart"/>
      <w:r w:rsidR="007B6E4F" w:rsidRPr="007636DD">
        <w:rPr>
          <w:rFonts w:eastAsia="Calibri"/>
          <w:b/>
          <w:lang w:val="bg-BG"/>
        </w:rPr>
        <w:t>PetaBytes</w:t>
      </w:r>
      <w:proofErr w:type="spellEnd"/>
      <w:r w:rsidR="007B6E4F" w:rsidRPr="007636DD">
        <w:rPr>
          <w:rFonts w:eastAsia="Calibri"/>
          <w:b/>
          <w:lang w:val="bg-BG"/>
        </w:rPr>
        <w:t xml:space="preserve">. </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Доставчикът трябва да представи материалът „Концептуалната архитектура за разширение на системата за хиляди </w:t>
      </w:r>
      <w:proofErr w:type="spellStart"/>
      <w:r w:rsidRPr="007636DD">
        <w:rPr>
          <w:rFonts w:eastAsia="Calibri"/>
          <w:lang w:val="bg-BG"/>
        </w:rPr>
        <w:t>PetaBytes</w:t>
      </w:r>
      <w:proofErr w:type="spellEnd"/>
      <w:r w:rsidRPr="007636DD">
        <w:rPr>
          <w:rFonts w:eastAsia="Calibri"/>
          <w:lang w:val="bg-BG"/>
        </w:rPr>
        <w:t xml:space="preserve"> (РВ)“, отчитайки хардуерните и софтуерни елементи на предложената по-горе Специализирана централизирана система под ключ </w:t>
      </w:r>
      <w:r w:rsidRPr="007636DD">
        <w:rPr>
          <w:rFonts w:eastAsia="Calibri"/>
        </w:rPr>
        <w:t>Hadoop</w:t>
      </w:r>
      <w:r w:rsidRPr="007636DD">
        <w:rPr>
          <w:rFonts w:eastAsia="Calibri"/>
          <w:lang w:val="bg-BG"/>
        </w:rPr>
        <w:t xml:space="preserve">, като се направи нейното теоретично разширение до капацитет хиляди РВ. Целта на Концептуалната архитектура е да представи модел, според който предложената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да може да се разшири до стотици и хиляди РВ капацитет, използвайки предложените компоненти на специализираната система под ключ. По този начин, Концептуалната архитектура ще докаже валидността на предложената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за бъдещи разширения и големи индустриални приложения. От концептуалната архитектура трябва да се заключи, че предложената Специализирана централизирана система под ключ </w:t>
      </w:r>
      <w:proofErr w:type="spellStart"/>
      <w:r w:rsidRPr="007636DD">
        <w:rPr>
          <w:rFonts w:eastAsia="Calibri"/>
          <w:lang w:val="bg-BG"/>
        </w:rPr>
        <w:t>Hadoop</w:t>
      </w:r>
      <w:proofErr w:type="spellEnd"/>
      <w:r w:rsidRPr="007636DD">
        <w:rPr>
          <w:rFonts w:eastAsia="Calibri"/>
          <w:lang w:val="bg-BG"/>
        </w:rPr>
        <w:t xml:space="preserve"> е възможно да се разшири до голяма индустриална </w:t>
      </w:r>
      <w:r w:rsidRPr="007636DD">
        <w:rPr>
          <w:rFonts w:eastAsia="Calibri"/>
        </w:rPr>
        <w:t>Hadoop</w:t>
      </w:r>
      <w:r w:rsidRPr="007636DD">
        <w:rPr>
          <w:rFonts w:eastAsia="Calibri"/>
          <w:lang w:val="bg-BG"/>
        </w:rPr>
        <w:t xml:space="preserve"> </w:t>
      </w:r>
      <w:r w:rsidRPr="007636DD">
        <w:rPr>
          <w:rFonts w:eastAsia="Calibri"/>
          <w:lang w:val="bg-BG"/>
        </w:rPr>
        <w:lastRenderedPageBreak/>
        <w:t xml:space="preserve">система с капацитет стотици и хиляди РВ, т.е. тя и нейната архитектура може да се използват за бъдещо разширение в големи индустриални размери. </w:t>
      </w:r>
    </w:p>
    <w:p w:rsidR="007B6E4F" w:rsidRPr="007636DD" w:rsidRDefault="007B6E4F" w:rsidP="007B6E4F">
      <w:pPr>
        <w:spacing w:after="200" w:line="276" w:lineRule="auto"/>
        <w:jc w:val="both"/>
        <w:rPr>
          <w:rFonts w:eastAsia="Calibri"/>
          <w:lang w:val="bg-BG"/>
        </w:rPr>
      </w:pPr>
      <w:r w:rsidRPr="007636DD">
        <w:rPr>
          <w:rFonts w:eastAsia="Calibri"/>
          <w:lang w:val="bg-BG"/>
        </w:rPr>
        <w:t>Концептуалната архитектура трябва да съдържа минимум следните части:</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 xml:space="preserve">Същност на системата </w:t>
      </w:r>
      <w:proofErr w:type="spellStart"/>
      <w:r w:rsidRPr="007636DD">
        <w:rPr>
          <w:rFonts w:eastAsia="Calibri"/>
          <w:lang w:val="bg-BG"/>
        </w:rPr>
        <w:t>Hadoop</w:t>
      </w:r>
      <w:proofErr w:type="spellEnd"/>
      <w:r w:rsidRPr="007636DD">
        <w:rPr>
          <w:rFonts w:eastAsia="Calibri"/>
          <w:lang w:val="bg-BG"/>
        </w:rPr>
        <w:t xml:space="preserve"> и специфики на </w:t>
      </w:r>
      <w:r w:rsidRPr="007636DD">
        <w:rPr>
          <w:rFonts w:eastAsia="Calibri"/>
        </w:rPr>
        <w:t>Hadoop</w:t>
      </w:r>
      <w:r w:rsidRPr="007636DD">
        <w:rPr>
          <w:rFonts w:eastAsia="Calibri"/>
          <w:lang w:val="bg-BG"/>
        </w:rPr>
        <w:t xml:space="preserve"> 3, в която, изхождайки от архитектурните особености на </w:t>
      </w:r>
      <w:r w:rsidRPr="007636DD">
        <w:rPr>
          <w:rFonts w:eastAsia="Calibri"/>
        </w:rPr>
        <w:t>Hadoop</w:t>
      </w:r>
      <w:r w:rsidRPr="007636DD">
        <w:rPr>
          <w:rFonts w:eastAsia="Calibri"/>
          <w:lang w:val="bg-BG"/>
        </w:rPr>
        <w:t xml:space="preserve"> да се акцентира върху новите възможности на </w:t>
      </w:r>
      <w:r w:rsidRPr="007636DD">
        <w:rPr>
          <w:rFonts w:eastAsia="Calibri"/>
        </w:rPr>
        <w:t>Hadoop</w:t>
      </w:r>
      <w:r w:rsidRPr="007636DD">
        <w:rPr>
          <w:rFonts w:eastAsia="Calibri"/>
          <w:lang w:val="bg-BG"/>
        </w:rPr>
        <w:t xml:space="preserve"> версия 3 за изграждане на </w:t>
      </w:r>
      <w:r w:rsidRPr="007636DD">
        <w:rPr>
          <w:rFonts w:eastAsia="Calibri"/>
        </w:rPr>
        <w:t>Hadoop</w:t>
      </w:r>
      <w:r w:rsidRPr="007636DD">
        <w:rPr>
          <w:rFonts w:eastAsia="Calibri"/>
          <w:lang w:val="bg-BG"/>
        </w:rPr>
        <w:t xml:space="preserve"> клъстер;</w:t>
      </w:r>
    </w:p>
    <w:p w:rsidR="007B6E4F" w:rsidRPr="007636DD" w:rsidRDefault="007B6E4F" w:rsidP="00F14CF9">
      <w:pPr>
        <w:numPr>
          <w:ilvl w:val="0"/>
          <w:numId w:val="27"/>
        </w:numPr>
        <w:spacing w:after="200" w:line="276" w:lineRule="auto"/>
        <w:contextualSpacing/>
        <w:rPr>
          <w:rFonts w:eastAsia="Calibri"/>
          <w:lang w:val="bg-BG"/>
        </w:rPr>
      </w:pPr>
      <w:r w:rsidRPr="007636DD">
        <w:rPr>
          <w:rFonts w:eastAsia="Calibri"/>
          <w:lang w:val="bg-BG"/>
        </w:rPr>
        <w:t xml:space="preserve">Използване в </w:t>
      </w:r>
      <w:proofErr w:type="spellStart"/>
      <w:r w:rsidRPr="007636DD">
        <w:rPr>
          <w:rFonts w:eastAsia="Calibri"/>
          <w:lang w:val="bg-BG"/>
        </w:rPr>
        <w:t>Hadoop</w:t>
      </w:r>
      <w:proofErr w:type="spellEnd"/>
      <w:r w:rsidRPr="007636DD">
        <w:rPr>
          <w:rFonts w:eastAsia="Calibri"/>
          <w:lang w:val="bg-BG"/>
        </w:rPr>
        <w:t xml:space="preserve"> на не-RAID архитектури на дискови масиви за създаване на високо производителни </w:t>
      </w:r>
      <w:proofErr w:type="spellStart"/>
      <w:r w:rsidRPr="007636DD">
        <w:rPr>
          <w:rFonts w:eastAsia="Calibri"/>
        </w:rPr>
        <w:t>DataNode</w:t>
      </w:r>
      <w:proofErr w:type="spellEnd"/>
      <w:r w:rsidRPr="007636DD">
        <w:rPr>
          <w:rFonts w:eastAsia="Calibri"/>
          <w:lang w:val="bg-BG"/>
        </w:rPr>
        <w:t xml:space="preserve"> сървърни системи;</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 xml:space="preserve">Технологии влияещи на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клъстерните</w:t>
      </w:r>
      <w:proofErr w:type="spellEnd"/>
      <w:r w:rsidRPr="007636DD">
        <w:rPr>
          <w:rFonts w:eastAsia="Calibri"/>
          <w:lang w:val="bg-BG"/>
        </w:rPr>
        <w:t xml:space="preserve"> архитектури за изграждане на голям капацитет с обеми от стотици и хиляди РВ, с акцент върху Същността на Кодиране срещу изтриване (</w:t>
      </w:r>
      <w:r w:rsidRPr="007636DD">
        <w:rPr>
          <w:rFonts w:eastAsia="Calibri"/>
        </w:rPr>
        <w:t>Erasure</w:t>
      </w:r>
      <w:r w:rsidRPr="007636DD">
        <w:rPr>
          <w:rFonts w:eastAsia="Calibri"/>
          <w:lang w:val="bg-BG"/>
        </w:rPr>
        <w:t xml:space="preserve"> </w:t>
      </w:r>
      <w:r w:rsidRPr="007636DD">
        <w:rPr>
          <w:rFonts w:eastAsia="Calibri"/>
        </w:rPr>
        <w:t>codding</w:t>
      </w:r>
      <w:r w:rsidRPr="007636DD">
        <w:rPr>
          <w:rFonts w:eastAsia="Calibri"/>
          <w:lang w:val="bg-BG"/>
        </w:rPr>
        <w:t xml:space="preserve">) – КСИ, върху Кодиране срещу изтриване в </w:t>
      </w:r>
      <w:proofErr w:type="spellStart"/>
      <w:r w:rsidRPr="007636DD">
        <w:rPr>
          <w:rFonts w:eastAsia="Calibri"/>
          <w:lang w:val="bg-BG"/>
        </w:rPr>
        <w:t>Hadoop</w:t>
      </w:r>
      <w:proofErr w:type="spellEnd"/>
      <w:r w:rsidRPr="007636DD">
        <w:rPr>
          <w:rFonts w:eastAsia="Calibri"/>
          <w:lang w:val="bg-BG"/>
        </w:rPr>
        <w:t xml:space="preserve"> 3, върху възможностите за увеличава ефективното използвано дисково пространство, и върху Работа с малки файлове; </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 xml:space="preserve">Прилагане на твърдо дисково устройство (HDD) и Полупроводниково дисково устройство (SSD) в </w:t>
      </w:r>
      <w:proofErr w:type="spellStart"/>
      <w:r w:rsidRPr="007636DD">
        <w:rPr>
          <w:rFonts w:eastAsia="Calibri"/>
          <w:lang w:val="bg-BG"/>
        </w:rPr>
        <w:t>Hadoop</w:t>
      </w:r>
      <w:proofErr w:type="spellEnd"/>
      <w:r w:rsidRPr="007636DD">
        <w:rPr>
          <w:rFonts w:eastAsia="Calibri"/>
          <w:lang w:val="bg-BG"/>
        </w:rPr>
        <w:t xml:space="preserve"> в сървърни архитектури, заедно със съответните архитектури на дискови контролери; </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 xml:space="preserve">Метод за повишаване производителността на </w:t>
      </w:r>
      <w:proofErr w:type="spellStart"/>
      <w:r w:rsidRPr="007636DD">
        <w:rPr>
          <w:rFonts w:eastAsia="Calibri"/>
          <w:lang w:val="bg-BG"/>
        </w:rPr>
        <w:t>Hadoop</w:t>
      </w:r>
      <w:proofErr w:type="spellEnd"/>
      <w:r w:rsidRPr="007636DD">
        <w:rPr>
          <w:rFonts w:eastAsia="Calibri"/>
          <w:lang w:val="bg-BG"/>
        </w:rPr>
        <w:t xml:space="preserve"> система, с фокусиране върху производителността на </w:t>
      </w:r>
      <w:proofErr w:type="spellStart"/>
      <w:r w:rsidRPr="007636DD">
        <w:rPr>
          <w:rFonts w:eastAsia="Calibri"/>
        </w:rPr>
        <w:t>DataNode</w:t>
      </w:r>
      <w:proofErr w:type="spellEnd"/>
      <w:r w:rsidRPr="007636DD">
        <w:rPr>
          <w:rFonts w:eastAsia="Calibri"/>
          <w:lang w:val="bg-BG"/>
        </w:rPr>
        <w:t xml:space="preserve"> сървърите и върху цялостните </w:t>
      </w:r>
      <w:r w:rsidRPr="007636DD">
        <w:rPr>
          <w:rFonts w:eastAsia="Calibri"/>
        </w:rPr>
        <w:t>Hadoop</w:t>
      </w:r>
      <w:r w:rsidRPr="007636DD">
        <w:rPr>
          <w:rFonts w:eastAsia="Calibri"/>
          <w:lang w:val="bg-BG"/>
        </w:rPr>
        <w:t xml:space="preserve"> </w:t>
      </w:r>
      <w:proofErr w:type="spellStart"/>
      <w:r w:rsidRPr="007636DD">
        <w:rPr>
          <w:rFonts w:eastAsia="Calibri"/>
          <w:lang w:val="bg-BG"/>
        </w:rPr>
        <w:t>клъстерни</w:t>
      </w:r>
      <w:proofErr w:type="spellEnd"/>
      <w:r w:rsidRPr="007636DD">
        <w:rPr>
          <w:rFonts w:eastAsia="Calibri"/>
          <w:lang w:val="bg-BG"/>
        </w:rPr>
        <w:t xml:space="preserve"> системи; </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 xml:space="preserve">Да се създаде Хардуерна Референтна архитектура на </w:t>
      </w:r>
      <w:proofErr w:type="spellStart"/>
      <w:r w:rsidRPr="007636DD">
        <w:rPr>
          <w:rFonts w:eastAsia="Calibri"/>
          <w:lang w:val="bg-BG"/>
        </w:rPr>
        <w:t>Hadoop</w:t>
      </w:r>
      <w:proofErr w:type="spellEnd"/>
      <w:r w:rsidRPr="007636DD">
        <w:rPr>
          <w:rFonts w:eastAsia="Calibri"/>
          <w:lang w:val="bg-BG"/>
        </w:rPr>
        <w:t xml:space="preserve"> с избор на управляваща система за Референтна архитектура на </w:t>
      </w:r>
      <w:proofErr w:type="spellStart"/>
      <w:r w:rsidRPr="007636DD">
        <w:rPr>
          <w:rFonts w:eastAsia="Calibri"/>
          <w:lang w:val="bg-BG"/>
        </w:rPr>
        <w:t>Hadoop</w:t>
      </w:r>
      <w:proofErr w:type="spellEnd"/>
      <w:r w:rsidRPr="007636DD">
        <w:rPr>
          <w:rFonts w:eastAsia="Calibri"/>
          <w:lang w:val="bg-BG"/>
        </w:rPr>
        <w:t xml:space="preserve">, Типове сървъри използвани в Референтната архитектура, </w:t>
      </w:r>
      <w:r w:rsidRPr="007636DD">
        <w:rPr>
          <w:rFonts w:eastAsia="Calibri"/>
          <w:lang w:val="bg-BG"/>
        </w:rPr>
        <w:tab/>
        <w:t xml:space="preserve">Инфраструктурна архитектура на Референтната архитектура, Прототипна Хардуерна Референтна архитектура на </w:t>
      </w:r>
      <w:proofErr w:type="spellStart"/>
      <w:r w:rsidRPr="007636DD">
        <w:rPr>
          <w:rFonts w:eastAsia="Calibri"/>
          <w:lang w:val="bg-BG"/>
        </w:rPr>
        <w:t>Hadoop</w:t>
      </w:r>
      <w:proofErr w:type="spellEnd"/>
      <w:r w:rsidRPr="007636DD">
        <w:rPr>
          <w:rFonts w:eastAsia="Calibri"/>
          <w:lang w:val="bg-BG"/>
        </w:rPr>
        <w:t xml:space="preserve">, Референтна архитектура на </w:t>
      </w:r>
      <w:proofErr w:type="spellStart"/>
      <w:r w:rsidRPr="007636DD">
        <w:rPr>
          <w:rFonts w:eastAsia="Calibri"/>
          <w:lang w:val="bg-BG"/>
        </w:rPr>
        <w:t>Hadoop</w:t>
      </w:r>
      <w:proofErr w:type="spellEnd"/>
      <w:r w:rsidRPr="007636DD">
        <w:rPr>
          <w:rFonts w:eastAsia="Calibri"/>
          <w:lang w:val="bg-BG"/>
        </w:rPr>
        <w:t xml:space="preserve"> за разработка  на приложения, Производствена Референтна архитектура на </w:t>
      </w:r>
      <w:proofErr w:type="spellStart"/>
      <w:r w:rsidRPr="007636DD">
        <w:rPr>
          <w:rFonts w:eastAsia="Calibri"/>
          <w:lang w:val="bg-BG"/>
        </w:rPr>
        <w:t>Hadoop</w:t>
      </w:r>
      <w:proofErr w:type="spellEnd"/>
      <w:r w:rsidRPr="007636DD">
        <w:rPr>
          <w:rFonts w:eastAsia="Calibri"/>
          <w:lang w:val="bg-BG"/>
        </w:rPr>
        <w:t xml:space="preserve">, Архитектурни решения за преодоляване на практическата препоръка за 100 ТВ ограничение на </w:t>
      </w:r>
      <w:proofErr w:type="spellStart"/>
      <w:r w:rsidRPr="007636DD">
        <w:rPr>
          <w:rFonts w:eastAsia="Calibri"/>
          <w:lang w:val="bg-BG"/>
        </w:rPr>
        <w:t>DataNode</w:t>
      </w:r>
      <w:proofErr w:type="spellEnd"/>
      <w:r w:rsidRPr="007636DD">
        <w:rPr>
          <w:rFonts w:eastAsia="Calibri"/>
          <w:lang w:val="bg-BG"/>
        </w:rPr>
        <w:t xml:space="preserve"> при </w:t>
      </w:r>
      <w:proofErr w:type="spellStart"/>
      <w:r w:rsidRPr="007636DD">
        <w:rPr>
          <w:rFonts w:eastAsia="Calibri"/>
          <w:lang w:val="bg-BG"/>
        </w:rPr>
        <w:t>Cloudera-Hadoop</w:t>
      </w:r>
      <w:proofErr w:type="spellEnd"/>
      <w:r w:rsidRPr="007636DD">
        <w:rPr>
          <w:rFonts w:eastAsia="Calibri"/>
          <w:lang w:val="bg-BG"/>
        </w:rPr>
        <w:t>, и определяне на Ключови индикатори за хардуерна оценка на Сървър за данни (</w:t>
      </w:r>
      <w:proofErr w:type="spellStart"/>
      <w:r w:rsidRPr="007636DD">
        <w:rPr>
          <w:rFonts w:eastAsia="Calibri"/>
        </w:rPr>
        <w:t>DataNode</w:t>
      </w:r>
      <w:proofErr w:type="spellEnd"/>
      <w:r w:rsidRPr="007636DD">
        <w:rPr>
          <w:rFonts w:eastAsia="Calibri"/>
          <w:lang w:val="bg-BG"/>
        </w:rPr>
        <w:t xml:space="preserve">); </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lastRenderedPageBreak/>
        <w:t xml:space="preserve">Архитектура на големи </w:t>
      </w:r>
      <w:proofErr w:type="spellStart"/>
      <w:r w:rsidRPr="007636DD">
        <w:rPr>
          <w:rFonts w:eastAsia="Calibri"/>
          <w:lang w:val="bg-BG"/>
        </w:rPr>
        <w:t>Hadoop</w:t>
      </w:r>
      <w:proofErr w:type="spellEnd"/>
      <w:r w:rsidRPr="007636DD">
        <w:rPr>
          <w:rFonts w:eastAsia="Calibri"/>
          <w:lang w:val="bg-BG"/>
        </w:rPr>
        <w:t xml:space="preserve"> клъстери с обеми стотици и хиляди РВ, със специален фокус върху Архитектурен подход към създаването/конфигуриране на </w:t>
      </w:r>
      <w:proofErr w:type="spellStart"/>
      <w:r w:rsidRPr="007636DD">
        <w:rPr>
          <w:rFonts w:eastAsia="Calibri"/>
          <w:lang w:val="bg-BG"/>
        </w:rPr>
        <w:t>DataNode</w:t>
      </w:r>
      <w:proofErr w:type="spellEnd"/>
      <w:r w:rsidRPr="007636DD">
        <w:rPr>
          <w:rFonts w:eastAsia="Calibri"/>
          <w:lang w:val="bg-BG"/>
        </w:rPr>
        <w:t xml:space="preserve"> сървър, Физическа архитектура на </w:t>
      </w:r>
      <w:proofErr w:type="spellStart"/>
      <w:r w:rsidRPr="007636DD">
        <w:rPr>
          <w:rFonts w:eastAsia="Calibri"/>
          <w:lang w:val="bg-BG"/>
        </w:rPr>
        <w:t>Hadoop</w:t>
      </w:r>
      <w:proofErr w:type="spellEnd"/>
      <w:r w:rsidRPr="007636DD">
        <w:rPr>
          <w:rFonts w:eastAsia="Calibri"/>
          <w:lang w:val="bg-BG"/>
        </w:rPr>
        <w:t xml:space="preserve"> клъстери с обеми стотици и хиляди РВ, Използване на дискове с големи обеми в </w:t>
      </w:r>
      <w:proofErr w:type="spellStart"/>
      <w:r w:rsidRPr="007636DD">
        <w:rPr>
          <w:rFonts w:eastAsia="Calibri"/>
          <w:lang w:val="bg-BG"/>
        </w:rPr>
        <w:t>DataNode</w:t>
      </w:r>
      <w:proofErr w:type="spellEnd"/>
      <w:r w:rsidRPr="007636DD">
        <w:rPr>
          <w:rFonts w:eastAsia="Calibri"/>
          <w:lang w:val="bg-BG"/>
        </w:rPr>
        <w:t xml:space="preserve"> сървъри, и </w:t>
      </w:r>
      <w:proofErr w:type="spellStart"/>
      <w:r w:rsidRPr="007636DD">
        <w:rPr>
          <w:rFonts w:eastAsia="Calibri"/>
          <w:lang w:val="bg-BG"/>
        </w:rPr>
        <w:t>Hadoop</w:t>
      </w:r>
      <w:proofErr w:type="spellEnd"/>
      <w:r w:rsidRPr="007636DD">
        <w:rPr>
          <w:rFonts w:eastAsia="Calibri"/>
          <w:lang w:val="bg-BG"/>
        </w:rPr>
        <w:t xml:space="preserve"> </w:t>
      </w:r>
      <w:proofErr w:type="spellStart"/>
      <w:r w:rsidRPr="007636DD">
        <w:rPr>
          <w:rFonts w:eastAsia="Calibri"/>
          <w:lang w:val="bg-BG"/>
        </w:rPr>
        <w:t>Агрегирана</w:t>
      </w:r>
      <w:proofErr w:type="spellEnd"/>
      <w:r w:rsidRPr="007636DD">
        <w:rPr>
          <w:rFonts w:eastAsia="Calibri"/>
          <w:lang w:val="bg-BG"/>
        </w:rPr>
        <w:t xml:space="preserve"> система състояща се от няколко </w:t>
      </w:r>
      <w:proofErr w:type="spellStart"/>
      <w:r w:rsidRPr="007636DD">
        <w:rPr>
          <w:rFonts w:eastAsia="Calibri"/>
          <w:lang w:val="bg-BG"/>
        </w:rPr>
        <w:t>Hadoop</w:t>
      </w:r>
      <w:proofErr w:type="spellEnd"/>
      <w:r w:rsidRPr="007636DD">
        <w:rPr>
          <w:rFonts w:eastAsia="Calibri"/>
          <w:lang w:val="bg-BG"/>
        </w:rPr>
        <w:t xml:space="preserve"> клъстера; </w:t>
      </w:r>
    </w:p>
    <w:p w:rsidR="007B6E4F" w:rsidRPr="007636DD" w:rsidRDefault="007B6E4F" w:rsidP="00F14CF9">
      <w:pPr>
        <w:numPr>
          <w:ilvl w:val="0"/>
          <w:numId w:val="27"/>
        </w:numPr>
        <w:spacing w:after="200" w:line="276" w:lineRule="auto"/>
        <w:contextualSpacing/>
        <w:jc w:val="both"/>
        <w:rPr>
          <w:rFonts w:eastAsia="Calibri"/>
          <w:lang w:val="bg-BG"/>
        </w:rPr>
      </w:pPr>
      <w:r w:rsidRPr="007636DD">
        <w:rPr>
          <w:rFonts w:eastAsia="Calibri"/>
          <w:lang w:val="bg-BG"/>
        </w:rPr>
        <w:t>Литературни източници ползвани при разработка на Концептуалната архитектура.</w:t>
      </w:r>
    </w:p>
    <w:p w:rsidR="007B6E4F" w:rsidRPr="007636DD" w:rsidRDefault="007B6E4F" w:rsidP="007B6E4F">
      <w:pPr>
        <w:spacing w:after="200" w:line="276" w:lineRule="auto"/>
        <w:jc w:val="both"/>
        <w:rPr>
          <w:rFonts w:eastAsia="Calibri"/>
          <w:lang w:val="bg-BG"/>
        </w:rPr>
      </w:pPr>
    </w:p>
    <w:p w:rsidR="007B6E4F" w:rsidRPr="007636DD" w:rsidRDefault="00FE5A1E" w:rsidP="00FE5A1E">
      <w:pPr>
        <w:spacing w:after="200" w:line="276" w:lineRule="auto"/>
        <w:contextualSpacing/>
        <w:jc w:val="both"/>
        <w:rPr>
          <w:rFonts w:eastAsia="Calibri"/>
          <w:b/>
          <w:lang w:val="bg-BG"/>
        </w:rPr>
      </w:pPr>
      <w:r w:rsidRPr="007636DD">
        <w:rPr>
          <w:rFonts w:eastAsia="Calibri"/>
          <w:b/>
          <w:lang w:val="bg-BG"/>
        </w:rPr>
        <w:t xml:space="preserve">9. </w:t>
      </w:r>
      <w:r w:rsidR="007B6E4F" w:rsidRPr="007636DD">
        <w:rPr>
          <w:rFonts w:eastAsia="Calibri"/>
          <w:b/>
          <w:lang w:val="bg-BG"/>
        </w:rPr>
        <w:t>Архивиране на началната инсталация</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 xml:space="preserve">Създадената и подготвена за предаване в експлоатация Специализирана система по ключ </w:t>
      </w:r>
      <w:r w:rsidRPr="007636DD">
        <w:rPr>
          <w:rFonts w:eastAsia="Calibri"/>
        </w:rPr>
        <w:t>Hadoop</w:t>
      </w:r>
      <w:r w:rsidRPr="007636DD">
        <w:rPr>
          <w:rFonts w:eastAsia="Calibri"/>
          <w:lang w:val="bg-BG"/>
        </w:rPr>
        <w:t xml:space="preserve"> трябва да се архивира. Софтуерното съдържание на всеки изчислителен модул трябва да се архивира (</w:t>
      </w:r>
      <w:r w:rsidRPr="007636DD">
        <w:rPr>
          <w:rFonts w:eastAsia="Calibri"/>
        </w:rPr>
        <w:t>backup</w:t>
      </w:r>
      <w:r w:rsidRPr="007636DD">
        <w:rPr>
          <w:rFonts w:eastAsia="Calibri"/>
          <w:lang w:val="bg-BG"/>
        </w:rPr>
        <w:t xml:space="preserve">) на отделен </w:t>
      </w:r>
      <w:r w:rsidRPr="007636DD">
        <w:rPr>
          <w:rFonts w:eastAsia="Calibri"/>
        </w:rPr>
        <w:t>DVD</w:t>
      </w:r>
      <w:r w:rsidRPr="007636DD">
        <w:rPr>
          <w:rFonts w:eastAsia="Calibri"/>
          <w:lang w:val="bg-BG"/>
        </w:rPr>
        <w:t xml:space="preserve"> диск. Конфигурационният файл на всеки комуникационен модул трябва да се архивира (</w:t>
      </w:r>
      <w:proofErr w:type="spellStart"/>
      <w:r w:rsidRPr="007636DD">
        <w:rPr>
          <w:rFonts w:eastAsia="Calibri"/>
          <w:lang w:val="bg-BG"/>
        </w:rPr>
        <w:t>backup</w:t>
      </w:r>
      <w:proofErr w:type="spellEnd"/>
      <w:r w:rsidRPr="007636DD">
        <w:rPr>
          <w:rFonts w:eastAsia="Calibri"/>
          <w:lang w:val="bg-BG"/>
        </w:rPr>
        <w:t>) на отделен DVD диск. За два избрани от доставчика изчислителни модула и за един комуникационен модул трябва да се тества процеса на възстановяване (</w:t>
      </w:r>
      <w:r w:rsidRPr="007636DD">
        <w:rPr>
          <w:rFonts w:eastAsia="Calibri"/>
        </w:rPr>
        <w:t>restore</w:t>
      </w:r>
      <w:r w:rsidRPr="007636DD">
        <w:rPr>
          <w:rFonts w:eastAsia="Calibri"/>
          <w:lang w:val="bg-BG"/>
        </w:rPr>
        <w:t>/</w:t>
      </w:r>
      <w:r w:rsidRPr="007636DD">
        <w:rPr>
          <w:rFonts w:eastAsia="Calibri"/>
        </w:rPr>
        <w:t>rollback</w:t>
      </w:r>
      <w:r w:rsidRPr="007636DD">
        <w:rPr>
          <w:rFonts w:eastAsia="Calibri"/>
          <w:lang w:val="bg-BG"/>
        </w:rPr>
        <w:t xml:space="preserve">) на тяхното съдържание и </w:t>
      </w:r>
      <w:proofErr w:type="spellStart"/>
      <w:r w:rsidRPr="007636DD">
        <w:rPr>
          <w:rFonts w:eastAsia="Calibri"/>
          <w:lang w:val="bg-BG"/>
        </w:rPr>
        <w:t>последващото</w:t>
      </w:r>
      <w:proofErr w:type="spellEnd"/>
      <w:r w:rsidRPr="007636DD">
        <w:rPr>
          <w:rFonts w:eastAsia="Calibri"/>
          <w:lang w:val="bg-BG"/>
        </w:rPr>
        <w:t xml:space="preserve"> след това коректно функциониране на цялата Специализирана система по ключ </w:t>
      </w:r>
      <w:proofErr w:type="spellStart"/>
      <w:r w:rsidRPr="007636DD">
        <w:rPr>
          <w:rFonts w:eastAsia="Calibri"/>
          <w:lang w:val="bg-BG"/>
        </w:rPr>
        <w:t>Hadoop</w:t>
      </w:r>
      <w:proofErr w:type="spellEnd"/>
      <w:r w:rsidRPr="007636DD">
        <w:rPr>
          <w:rFonts w:eastAsia="Calibri"/>
          <w:lang w:val="bg-BG"/>
        </w:rPr>
        <w:t xml:space="preserve">. Доставчикът да предостави набор от 300 </w:t>
      </w:r>
      <w:r w:rsidRPr="007636DD">
        <w:rPr>
          <w:rFonts w:eastAsia="Calibri"/>
        </w:rPr>
        <w:t>DVD</w:t>
      </w:r>
      <w:r w:rsidRPr="007636DD">
        <w:rPr>
          <w:rFonts w:eastAsia="Calibri"/>
          <w:lang w:val="bg-BG"/>
        </w:rPr>
        <w:t xml:space="preserve"> носителя за създаване на библиотека от архивирани копия на изчислителните и комуникационни модули.</w:t>
      </w:r>
    </w:p>
    <w:p w:rsidR="007B6E4F" w:rsidRPr="007636DD" w:rsidRDefault="007B6E4F" w:rsidP="007B6E4F">
      <w:pPr>
        <w:spacing w:after="200" w:line="276" w:lineRule="auto"/>
        <w:jc w:val="both"/>
        <w:rPr>
          <w:rFonts w:eastAsia="Calibri"/>
          <w:lang w:val="bg-BG"/>
        </w:rPr>
      </w:pPr>
    </w:p>
    <w:p w:rsidR="007B6E4F" w:rsidRPr="007636DD" w:rsidRDefault="00FE5A1E" w:rsidP="00FE5A1E">
      <w:pPr>
        <w:spacing w:after="200" w:line="276" w:lineRule="auto"/>
        <w:contextualSpacing/>
        <w:jc w:val="both"/>
        <w:rPr>
          <w:rFonts w:eastAsia="Calibri"/>
          <w:b/>
          <w:lang w:val="bg-BG"/>
        </w:rPr>
      </w:pPr>
      <w:r w:rsidRPr="007636DD">
        <w:rPr>
          <w:rFonts w:eastAsia="Calibri"/>
          <w:b/>
          <w:lang w:val="bg-BG"/>
        </w:rPr>
        <w:t xml:space="preserve">10. </w:t>
      </w:r>
      <w:r w:rsidR="007B6E4F" w:rsidRPr="007636DD">
        <w:rPr>
          <w:rFonts w:eastAsia="Calibri"/>
          <w:b/>
          <w:lang w:val="bg-BG"/>
        </w:rPr>
        <w:t>Обучение</w:t>
      </w:r>
    </w:p>
    <w:p w:rsidR="007B6E4F" w:rsidRPr="007636DD" w:rsidRDefault="007B6E4F" w:rsidP="007B6E4F">
      <w:pPr>
        <w:spacing w:after="200" w:line="276" w:lineRule="auto"/>
        <w:ind w:firstLine="360"/>
        <w:jc w:val="both"/>
        <w:rPr>
          <w:rFonts w:eastAsia="Calibri"/>
          <w:lang w:val="bg-BG"/>
        </w:rPr>
      </w:pPr>
      <w:r w:rsidRPr="007636DD">
        <w:rPr>
          <w:rFonts w:eastAsia="Calibri"/>
          <w:lang w:val="bg-BG"/>
        </w:rPr>
        <w:t>Доставчикът за проведе следните видове курсове на обучение на колективи от заявителя на територията на УНСС:</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Инсталиране и конфигуриране на </w:t>
      </w:r>
      <w:r w:rsidRPr="007636DD">
        <w:rPr>
          <w:rFonts w:eastAsia="Calibri"/>
        </w:rPr>
        <w:t>Hadoop</w:t>
      </w:r>
      <w:r w:rsidRPr="007636DD">
        <w:rPr>
          <w:rFonts w:eastAsia="Calibri"/>
          <w:lang w:val="bg-BG"/>
        </w:rPr>
        <w:t xml:space="preserve"> система;</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 xml:space="preserve">Основи на програмирането в среда </w:t>
      </w:r>
      <w:r w:rsidRPr="007636DD">
        <w:rPr>
          <w:rFonts w:eastAsia="Calibri"/>
        </w:rPr>
        <w:t>MapReduce</w:t>
      </w:r>
      <w:r w:rsidRPr="007636DD">
        <w:rPr>
          <w:rFonts w:eastAsia="Calibri"/>
          <w:lang w:val="bg-BG"/>
        </w:rPr>
        <w:t>;</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Създаване на тестови данни за провеждане на изследвания.</w:t>
      </w:r>
    </w:p>
    <w:p w:rsidR="007B6E4F" w:rsidRPr="007636DD" w:rsidRDefault="007B6E4F" w:rsidP="007B6E4F">
      <w:pPr>
        <w:tabs>
          <w:tab w:val="num" w:pos="720"/>
        </w:tabs>
        <w:spacing w:after="200" w:line="276" w:lineRule="auto"/>
        <w:jc w:val="both"/>
        <w:rPr>
          <w:rFonts w:eastAsia="Calibri"/>
          <w:lang w:val="bg-BG"/>
        </w:rPr>
      </w:pPr>
      <w:r w:rsidRPr="007636DD">
        <w:rPr>
          <w:rFonts w:eastAsia="Calibri"/>
          <w:lang w:val="bg-BG"/>
        </w:rPr>
        <w:t>Всеки курс да бъде няколко дневен.</w:t>
      </w:r>
    </w:p>
    <w:p w:rsidR="007B6E4F" w:rsidRPr="007636DD" w:rsidRDefault="007B6E4F" w:rsidP="007B6E4F">
      <w:pPr>
        <w:tabs>
          <w:tab w:val="num" w:pos="720"/>
        </w:tabs>
        <w:spacing w:after="200" w:line="276" w:lineRule="auto"/>
        <w:jc w:val="both"/>
        <w:rPr>
          <w:rFonts w:eastAsia="Calibri"/>
          <w:lang w:val="bg-BG"/>
        </w:rPr>
      </w:pPr>
      <w:r w:rsidRPr="007636DD">
        <w:rPr>
          <w:rFonts w:eastAsia="Calibri"/>
          <w:lang w:val="bg-BG"/>
        </w:rPr>
        <w:t>Броят участници от заявителя в един курс да бъде до 15 човека.</w:t>
      </w:r>
    </w:p>
    <w:p w:rsidR="007B6E4F" w:rsidRPr="007636DD" w:rsidRDefault="007B6E4F" w:rsidP="007B6E4F">
      <w:pPr>
        <w:spacing w:after="200" w:line="276" w:lineRule="auto"/>
        <w:rPr>
          <w:rFonts w:ascii="Calibri" w:eastAsia="Calibri" w:hAnsi="Calibri"/>
          <w:lang w:val="bg-BG"/>
        </w:rPr>
      </w:pPr>
    </w:p>
    <w:p w:rsidR="007B6E4F" w:rsidRPr="007636DD" w:rsidRDefault="00FE5A1E" w:rsidP="00FE5A1E">
      <w:pPr>
        <w:spacing w:after="160" w:line="259" w:lineRule="auto"/>
        <w:contextualSpacing/>
        <w:jc w:val="both"/>
        <w:rPr>
          <w:rFonts w:eastAsia="Calibri"/>
          <w:b/>
          <w:lang w:val="bg-BG"/>
        </w:rPr>
      </w:pPr>
      <w:r w:rsidRPr="007636DD">
        <w:rPr>
          <w:rFonts w:eastAsia="Calibri"/>
          <w:b/>
          <w:lang w:val="bg-BG"/>
        </w:rPr>
        <w:t>11.</w:t>
      </w:r>
      <w:r w:rsidR="007B6E4F" w:rsidRPr="007636DD">
        <w:rPr>
          <w:rFonts w:eastAsia="Calibri"/>
          <w:b/>
          <w:lang w:val="bg-BG"/>
        </w:rPr>
        <w:t xml:space="preserve"> Изисквания към Специализираната централизирана система под ключ и нейното поддържане:</w:t>
      </w:r>
    </w:p>
    <w:p w:rsidR="007B6E4F" w:rsidRPr="007636DD" w:rsidRDefault="007B6E4F" w:rsidP="007B6E4F">
      <w:pPr>
        <w:spacing w:after="160" w:line="259" w:lineRule="auto"/>
        <w:rPr>
          <w:rFonts w:eastAsia="Calibri"/>
          <w:b/>
          <w:sz w:val="28"/>
          <w:szCs w:val="28"/>
          <w:lang w:val="bg-BG"/>
        </w:rPr>
      </w:pPr>
    </w:p>
    <w:p w:rsidR="007B6E4F" w:rsidRPr="007636DD" w:rsidRDefault="007B6E4F" w:rsidP="007B6E4F">
      <w:pPr>
        <w:spacing w:after="200" w:line="276" w:lineRule="auto"/>
        <w:ind w:left="720"/>
        <w:jc w:val="both"/>
        <w:rPr>
          <w:rFonts w:eastAsia="Calibri"/>
          <w:b/>
          <w:lang w:val="bg-BG"/>
        </w:rPr>
      </w:pPr>
      <w:r w:rsidRPr="007636DD">
        <w:rPr>
          <w:rFonts w:eastAsia="Calibri"/>
          <w:b/>
          <w:lang w:val="bg-BG"/>
        </w:rPr>
        <w:t>11.1  Общи изисквания</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a)</w:t>
      </w:r>
      <w:r w:rsidRPr="007636DD">
        <w:rPr>
          <w:rFonts w:eastAsia="Calibri"/>
          <w:lang w:val="bg-BG"/>
        </w:rPr>
        <w:tab/>
        <w:t xml:space="preserve">Предлаганата техника следва да е нова, неупотребявана, </w:t>
      </w:r>
      <w:proofErr w:type="spellStart"/>
      <w:r w:rsidRPr="007636DD">
        <w:rPr>
          <w:rFonts w:eastAsia="Calibri"/>
          <w:lang w:val="bg-BG"/>
        </w:rPr>
        <w:t>нерициклирана</w:t>
      </w:r>
      <w:proofErr w:type="spellEnd"/>
      <w:r w:rsidRPr="007636DD">
        <w:rPr>
          <w:rFonts w:eastAsia="Calibri"/>
          <w:lang w:val="bg-BG"/>
        </w:rPr>
        <w:t xml:space="preserve"> и в производствената листа на производителя към момента на подаване на офертата, за което участниците следва да посочат линк/предоставят документ от производителя, чрез който да може да се провери истинността на горепосоченото.</w:t>
      </w:r>
    </w:p>
    <w:p w:rsidR="007B6E4F" w:rsidRPr="007636DD" w:rsidRDefault="007B6E4F" w:rsidP="007B6E4F">
      <w:pPr>
        <w:spacing w:after="200" w:line="276" w:lineRule="auto"/>
        <w:ind w:left="720"/>
        <w:jc w:val="both"/>
        <w:rPr>
          <w:rFonts w:eastAsia="Calibri"/>
          <w:lang w:val="bg-BG"/>
        </w:rPr>
      </w:pPr>
      <w:r w:rsidRPr="007636DD">
        <w:rPr>
          <w:rFonts w:eastAsia="Calibri"/>
        </w:rPr>
        <w:t>b</w:t>
      </w:r>
      <w:r w:rsidRPr="007636DD">
        <w:rPr>
          <w:rFonts w:eastAsia="Calibri"/>
          <w:lang w:val="bg-BG"/>
        </w:rPr>
        <w:t>)</w:t>
      </w:r>
      <w:r w:rsidRPr="007636DD">
        <w:rPr>
          <w:rFonts w:eastAsia="Calibri"/>
          <w:lang w:val="bg-BG"/>
        </w:rPr>
        <w:tab/>
        <w:t xml:space="preserve">Предлаганата техника да е съвместима с операционните системи Windows и </w:t>
      </w:r>
      <w:r w:rsidRPr="007636DD">
        <w:rPr>
          <w:rFonts w:eastAsia="Calibri"/>
        </w:rPr>
        <w:t>Linux</w:t>
      </w:r>
      <w:r w:rsidRPr="007636DD">
        <w:rPr>
          <w:rFonts w:eastAsia="Calibri"/>
          <w:lang w:val="bg-BG"/>
        </w:rPr>
        <w:t xml:space="preserve">, като това да е доказано с линк към сайт/документ от производителя. </w:t>
      </w:r>
    </w:p>
    <w:p w:rsidR="007B6E4F" w:rsidRPr="007636DD" w:rsidRDefault="007B6E4F" w:rsidP="007B6E4F">
      <w:pPr>
        <w:spacing w:after="200" w:line="276" w:lineRule="auto"/>
        <w:ind w:left="720"/>
        <w:jc w:val="both"/>
        <w:rPr>
          <w:rFonts w:eastAsia="Calibri"/>
          <w:lang w:val="bg-BG"/>
        </w:rPr>
      </w:pPr>
      <w:r w:rsidRPr="007636DD">
        <w:rPr>
          <w:rFonts w:eastAsia="Calibri"/>
        </w:rPr>
        <w:t>c</w:t>
      </w:r>
      <w:r w:rsidRPr="007636DD">
        <w:rPr>
          <w:rFonts w:eastAsia="Calibri"/>
          <w:lang w:val="bg-BG"/>
        </w:rPr>
        <w:t>)</w:t>
      </w:r>
      <w:r w:rsidRPr="007636DD">
        <w:rPr>
          <w:rFonts w:eastAsia="Calibri"/>
          <w:lang w:val="bg-BG"/>
        </w:rPr>
        <w:tab/>
        <w:t xml:space="preserve">Доставчикът да предостави резултати от тест, чрез тестова програма или чрез персонализирани тестове на компонентите в </w:t>
      </w:r>
      <w:proofErr w:type="spellStart"/>
      <w:r w:rsidRPr="007636DD">
        <w:rPr>
          <w:rFonts w:eastAsia="Calibri"/>
          <w:lang w:val="bg-BG"/>
        </w:rPr>
        <w:t>клъстерната</w:t>
      </w:r>
      <w:proofErr w:type="spellEnd"/>
      <w:r w:rsidRPr="007636DD">
        <w:rPr>
          <w:rFonts w:eastAsia="Calibri"/>
          <w:lang w:val="bg-BG"/>
        </w:rPr>
        <w:t xml:space="preserve"> хардуерна системата. Да се посочи линк или представи документ за тест на хардуерната система.</w:t>
      </w:r>
    </w:p>
    <w:p w:rsidR="007B6E4F" w:rsidRPr="007636DD" w:rsidRDefault="007B6E4F" w:rsidP="007B6E4F">
      <w:pPr>
        <w:spacing w:after="200" w:line="276" w:lineRule="auto"/>
        <w:ind w:left="720"/>
        <w:jc w:val="both"/>
        <w:rPr>
          <w:rFonts w:eastAsia="Calibri"/>
          <w:lang w:val="bg-BG"/>
        </w:rPr>
      </w:pPr>
      <w:r w:rsidRPr="007636DD">
        <w:rPr>
          <w:rFonts w:eastAsia="Calibri"/>
        </w:rPr>
        <w:t>d</w:t>
      </w:r>
      <w:r w:rsidRPr="007636DD">
        <w:rPr>
          <w:rFonts w:eastAsia="Calibri"/>
          <w:lang w:val="bg-BG"/>
        </w:rPr>
        <w:t>)</w:t>
      </w:r>
      <w:r w:rsidRPr="007636DD">
        <w:rPr>
          <w:rFonts w:eastAsia="Calibri"/>
          <w:lang w:val="bg-BG"/>
        </w:rPr>
        <w:tab/>
        <w:t>Всички хардуерни системи да са снабдени с технически средства за наблюдение и управление.</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е)</w:t>
      </w:r>
      <w:r w:rsidRPr="007636DD">
        <w:rPr>
          <w:rFonts w:eastAsia="Calibri"/>
          <w:lang w:val="bg-BG"/>
        </w:rPr>
        <w:tab/>
        <w:t xml:space="preserve">Цялата хардуерна </w:t>
      </w:r>
      <w:proofErr w:type="spellStart"/>
      <w:r w:rsidRPr="007636DD">
        <w:rPr>
          <w:rFonts w:eastAsia="Calibri"/>
          <w:lang w:val="bg-BG"/>
        </w:rPr>
        <w:t>клъстерна</w:t>
      </w:r>
      <w:proofErr w:type="spellEnd"/>
      <w:r w:rsidRPr="007636DD">
        <w:rPr>
          <w:rFonts w:eastAsia="Calibri"/>
          <w:lang w:val="bg-BG"/>
        </w:rPr>
        <w:t xml:space="preserve"> система в настоящата поръчка трябва да бъде напълно интегрирана от сертифициран от производителя специалист.</w:t>
      </w:r>
    </w:p>
    <w:p w:rsidR="007B6E4F" w:rsidRPr="007636DD" w:rsidRDefault="007B6E4F" w:rsidP="007B6E4F">
      <w:pPr>
        <w:spacing w:after="200" w:line="276" w:lineRule="auto"/>
        <w:ind w:left="720"/>
        <w:jc w:val="both"/>
        <w:rPr>
          <w:rFonts w:eastAsia="Calibri"/>
          <w:lang w:val="bg-BG"/>
        </w:rPr>
      </w:pPr>
    </w:p>
    <w:p w:rsidR="007B6E4F" w:rsidRPr="007636DD" w:rsidRDefault="007B6E4F" w:rsidP="007B6E4F">
      <w:pPr>
        <w:spacing w:after="200" w:line="276" w:lineRule="auto"/>
        <w:ind w:firstLine="720"/>
        <w:jc w:val="both"/>
        <w:rPr>
          <w:rFonts w:eastAsia="Calibri"/>
          <w:b/>
          <w:lang w:val="bg-BG"/>
        </w:rPr>
      </w:pPr>
      <w:r w:rsidRPr="007636DD">
        <w:rPr>
          <w:rFonts w:eastAsia="Calibri"/>
          <w:b/>
          <w:lang w:val="bg-BG"/>
        </w:rPr>
        <w:t>11.2 Задължения на изпълнителя</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Изпълнителят е длъжен да осигури в рамките на предложения в техническото си предложение гаранционен срок на цялата Специализирана централизирана система под ключ, който не може да е по-кратък от описания в техническото задание, необходимите гаранционни ремонти при следните условия:</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lastRenderedPageBreak/>
        <w:t xml:space="preserve">11.2.1. Срок за реакция при регистрация/уведомление за повредата </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11.2.1.</w:t>
      </w:r>
      <w:proofErr w:type="spellStart"/>
      <w:r w:rsidRPr="007636DD">
        <w:rPr>
          <w:rFonts w:eastAsia="Calibri"/>
          <w:lang w:val="bg-BG"/>
        </w:rPr>
        <w:t>1</w:t>
      </w:r>
      <w:proofErr w:type="spellEnd"/>
      <w:r w:rsidRPr="007636DD">
        <w:rPr>
          <w:rFonts w:eastAsia="Calibri"/>
          <w:lang w:val="bg-BG"/>
        </w:rPr>
        <w:t>. Срокът за реакция при регистрация/уведомление от страна на Възложителя за хардуерна повредата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 xml:space="preserve">11.2.1.2. Срокът за реакция при регистрация/уведомление от страна на Възложителя за повредата в инсталацията и/или конфигурацията на управляващия софтуер на </w:t>
      </w:r>
      <w:proofErr w:type="spellStart"/>
      <w:r w:rsidRPr="007636DD">
        <w:rPr>
          <w:rFonts w:eastAsia="Calibri"/>
          <w:lang w:val="bg-BG"/>
        </w:rPr>
        <w:t>Cloudera</w:t>
      </w:r>
      <w:proofErr w:type="spellEnd"/>
      <w:r w:rsidRPr="007636DD">
        <w:rPr>
          <w:rFonts w:eastAsia="Calibri"/>
          <w:lang w:val="bg-BG"/>
        </w:rPr>
        <w:t xml:space="preserve"> на </w:t>
      </w:r>
      <w:r w:rsidRPr="007636DD">
        <w:rPr>
          <w:rFonts w:eastAsia="Calibri"/>
        </w:rPr>
        <w:t>Hadoop</w:t>
      </w:r>
      <w:r w:rsidRPr="007636DD">
        <w:rPr>
          <w:rFonts w:eastAsia="Calibri"/>
          <w:lang w:val="bg-BG"/>
        </w:rPr>
        <w:t xml:space="preserve"> клъстера да е: при подадена регистрация/уведомление в работно време - до 2 часа, и при подадена регистрация/уведомление в извънработно време – до </w:t>
      </w:r>
      <w:r w:rsidRPr="007636DD">
        <w:rPr>
          <w:rFonts w:ascii="Times New Roman CYR" w:eastAsia="Calibri" w:hAnsi="Times New Roman CYR"/>
          <w:lang w:val="bg-BG"/>
        </w:rPr>
        <w:t>началото на следващия работен ден, като реакцията е свързана с посещение на сертифициран специалист или такъв</w:t>
      </w:r>
      <w:r w:rsidRPr="007636DD">
        <w:rPr>
          <w:rFonts w:eastAsia="Calibri"/>
          <w:lang w:val="bg-BG"/>
        </w:rPr>
        <w:t xml:space="preserve"> с преминато обучение/положен изпит при производител/сертифициран център за обучение по „</w:t>
      </w:r>
      <w:proofErr w:type="spellStart"/>
      <w:r w:rsidRPr="007636DD">
        <w:rPr>
          <w:rFonts w:eastAsia="Calibri"/>
          <w:lang w:val="bg-BG"/>
        </w:rPr>
        <w:t>Cloudera</w:t>
      </w:r>
      <w:proofErr w:type="spellEnd"/>
      <w:r w:rsidRPr="007636DD">
        <w:rPr>
          <w:rFonts w:eastAsia="Calibri"/>
          <w:lang w:val="bg-BG"/>
        </w:rPr>
        <w:t xml:space="preserve"> </w:t>
      </w:r>
      <w:proofErr w:type="spellStart"/>
      <w:r w:rsidRPr="007636DD">
        <w:rPr>
          <w:rFonts w:eastAsia="Calibri"/>
          <w:lang w:val="bg-BG"/>
        </w:rPr>
        <w:t>Administrator</w:t>
      </w:r>
      <w:proofErr w:type="spellEnd"/>
      <w:r w:rsidRPr="007636DD">
        <w:rPr>
          <w:rFonts w:eastAsia="Calibri"/>
          <w:lang w:val="bg-BG"/>
        </w:rPr>
        <w:t>“,  на място в УНСС.</w:t>
      </w:r>
    </w:p>
    <w:p w:rsidR="007B6E4F" w:rsidRPr="007636DD" w:rsidRDefault="007B6E4F" w:rsidP="007B6E4F">
      <w:pPr>
        <w:spacing w:after="200" w:line="276" w:lineRule="auto"/>
        <w:ind w:firstLine="720"/>
        <w:jc w:val="both"/>
        <w:rPr>
          <w:rFonts w:eastAsia="Calibri"/>
          <w:lang w:val="bg-BG"/>
        </w:rPr>
      </w:pPr>
      <w:r w:rsidRPr="007636DD">
        <w:rPr>
          <w:rFonts w:eastAsia="Calibri"/>
          <w:lang w:val="bg-BG"/>
        </w:rPr>
        <w:t>11.2.1.3. Срокът за реакция при регистрация/уведомление от страна на Възложителя за повредата в информационната сигурност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7B6E4F" w:rsidRPr="007636DD" w:rsidRDefault="007B6E4F" w:rsidP="007B6E4F">
      <w:pPr>
        <w:spacing w:after="200" w:line="276" w:lineRule="auto"/>
        <w:ind w:left="720"/>
        <w:jc w:val="both"/>
        <w:rPr>
          <w:rFonts w:eastAsia="Calibri"/>
          <w:lang w:val="bg-BG"/>
        </w:rPr>
      </w:pPr>
      <w:r w:rsidRPr="007636DD">
        <w:rPr>
          <w:rFonts w:eastAsia="Calibri"/>
          <w:lang w:val="bg-BG"/>
        </w:rPr>
        <w:t>11.2.</w:t>
      </w:r>
      <w:proofErr w:type="spellStart"/>
      <w:r w:rsidRPr="007636DD">
        <w:rPr>
          <w:rFonts w:eastAsia="Calibri"/>
          <w:lang w:val="bg-BG"/>
        </w:rPr>
        <w:t>2</w:t>
      </w:r>
      <w:proofErr w:type="spellEnd"/>
      <w:r w:rsidRPr="007636DD">
        <w:rPr>
          <w:rFonts w:eastAsia="Calibri"/>
          <w:lang w:val="bg-BG"/>
        </w:rPr>
        <w:t>. Срокът за отстраняване на повредата е, както следва:</w:t>
      </w:r>
    </w:p>
    <w:p w:rsidR="007B6E4F" w:rsidRPr="007636DD" w:rsidRDefault="007B6E4F" w:rsidP="00F14CF9">
      <w:pPr>
        <w:numPr>
          <w:ilvl w:val="0"/>
          <w:numId w:val="30"/>
        </w:numPr>
        <w:spacing w:after="200" w:line="276" w:lineRule="auto"/>
        <w:contextualSpacing/>
        <w:jc w:val="both"/>
        <w:rPr>
          <w:rFonts w:eastAsia="Calibri"/>
          <w:lang w:val="bg-BG"/>
        </w:rPr>
      </w:pPr>
      <w:r w:rsidRPr="007636DD">
        <w:rPr>
          <w:rFonts w:eastAsia="Calibri"/>
          <w:lang w:val="bg-BG"/>
        </w:rPr>
        <w:t>За повреди в сървъри, дискови масиви и комуникационни устройства - до 2 работни дни;</w:t>
      </w:r>
    </w:p>
    <w:p w:rsidR="007B6E4F" w:rsidRPr="007636DD" w:rsidRDefault="007B6E4F" w:rsidP="00F14CF9">
      <w:pPr>
        <w:numPr>
          <w:ilvl w:val="0"/>
          <w:numId w:val="30"/>
        </w:numPr>
        <w:spacing w:after="200" w:line="276" w:lineRule="auto"/>
        <w:contextualSpacing/>
        <w:jc w:val="both"/>
        <w:rPr>
          <w:rFonts w:eastAsia="Calibri"/>
          <w:lang w:val="bg-BG"/>
        </w:rPr>
      </w:pPr>
      <w:r w:rsidRPr="007636DD">
        <w:rPr>
          <w:rFonts w:eastAsia="Calibri"/>
          <w:lang w:val="bg-BG"/>
        </w:rPr>
        <w:t>За повреди във всички останали хардуерни компоненти – до 14 работни дни;</w:t>
      </w:r>
    </w:p>
    <w:p w:rsidR="007B6E4F" w:rsidRPr="007636DD" w:rsidRDefault="007B6E4F" w:rsidP="00F14CF9">
      <w:pPr>
        <w:numPr>
          <w:ilvl w:val="0"/>
          <w:numId w:val="30"/>
        </w:numPr>
        <w:spacing w:after="200" w:line="276" w:lineRule="auto"/>
        <w:contextualSpacing/>
        <w:jc w:val="both"/>
        <w:rPr>
          <w:rFonts w:eastAsia="Calibri"/>
          <w:lang w:val="bg-BG"/>
        </w:rPr>
      </w:pPr>
      <w:r w:rsidRPr="007636DD">
        <w:rPr>
          <w:rFonts w:eastAsia="Calibri"/>
          <w:lang w:val="bg-BG"/>
        </w:rPr>
        <w:t xml:space="preserve">За повредата в инсталацията и/или конфигурацията на управляващия софтуер на </w:t>
      </w:r>
      <w:proofErr w:type="spellStart"/>
      <w:r w:rsidRPr="007636DD">
        <w:rPr>
          <w:rFonts w:eastAsia="Calibri"/>
          <w:lang w:val="bg-BG"/>
        </w:rPr>
        <w:t>Cloudera</w:t>
      </w:r>
      <w:proofErr w:type="spellEnd"/>
      <w:r w:rsidRPr="007636DD">
        <w:rPr>
          <w:rFonts w:eastAsia="Calibri"/>
          <w:lang w:val="bg-BG"/>
        </w:rPr>
        <w:t xml:space="preserve"> – до 2 работни дни, когато повредата е в рамките на текущата версия на управляващия софтуер и до 14 дни, когато повредата е свързана с нова версия на управляващия софтуер;</w:t>
      </w:r>
    </w:p>
    <w:p w:rsidR="007B6E4F" w:rsidRPr="007636DD" w:rsidRDefault="007B6E4F" w:rsidP="00F14CF9">
      <w:pPr>
        <w:numPr>
          <w:ilvl w:val="0"/>
          <w:numId w:val="30"/>
        </w:numPr>
        <w:spacing w:after="200" w:line="276" w:lineRule="auto"/>
        <w:ind w:left="1434" w:hanging="357"/>
        <w:jc w:val="both"/>
        <w:rPr>
          <w:rFonts w:eastAsia="Calibri"/>
          <w:lang w:val="bg-BG"/>
        </w:rPr>
      </w:pPr>
      <w:r w:rsidRPr="007636DD">
        <w:rPr>
          <w:rFonts w:eastAsia="Calibri"/>
          <w:lang w:val="bg-BG"/>
        </w:rPr>
        <w:lastRenderedPageBreak/>
        <w:t>За повреда в информационната сигурност - до 2 работни дни, свързани със софтуерни и конфигурационни проблеми на информационната сигурност, и до 14 дни при проблеми свързани с хардуерни компоненти на информационната сигурност.</w:t>
      </w:r>
    </w:p>
    <w:p w:rsidR="007B6E4F" w:rsidRPr="007636DD" w:rsidRDefault="007B6E4F" w:rsidP="00F14CF9">
      <w:pPr>
        <w:numPr>
          <w:ilvl w:val="2"/>
          <w:numId w:val="33"/>
        </w:numPr>
        <w:tabs>
          <w:tab w:val="left" w:pos="0"/>
        </w:tabs>
        <w:spacing w:after="200" w:line="276" w:lineRule="auto"/>
        <w:contextualSpacing/>
        <w:jc w:val="both"/>
        <w:rPr>
          <w:rFonts w:eastAsia="Calibri"/>
          <w:lang w:val="bg-BG"/>
        </w:rPr>
      </w:pPr>
      <w:r w:rsidRPr="007636DD">
        <w:rPr>
          <w:rFonts w:eastAsia="Calibri"/>
          <w:lang w:val="bg-BG"/>
        </w:rPr>
        <w:t>Изпълнителят поема гаранция за качеството на стоката и се задължава:</w:t>
      </w:r>
    </w:p>
    <w:p w:rsidR="007B6E4F" w:rsidRPr="007636DD" w:rsidRDefault="007B6E4F" w:rsidP="00F14CF9">
      <w:pPr>
        <w:numPr>
          <w:ilvl w:val="0"/>
          <w:numId w:val="23"/>
        </w:numPr>
        <w:tabs>
          <w:tab w:val="num" w:pos="1800"/>
        </w:tabs>
        <w:spacing w:after="200" w:line="276" w:lineRule="auto"/>
        <w:ind w:left="1440"/>
        <w:jc w:val="both"/>
        <w:rPr>
          <w:rFonts w:eastAsia="Calibri"/>
          <w:lang w:val="bg-BG"/>
        </w:rPr>
      </w:pPr>
      <w:r w:rsidRPr="007636DD">
        <w:rPr>
          <w:rFonts w:eastAsia="Calibri"/>
          <w:lang w:val="bg-BG"/>
        </w:rPr>
        <w:t>да осигури гаранционно обслужване и сервиз;</w:t>
      </w:r>
    </w:p>
    <w:p w:rsidR="007B6E4F" w:rsidRPr="007636DD" w:rsidRDefault="007B6E4F" w:rsidP="00F14CF9">
      <w:pPr>
        <w:numPr>
          <w:ilvl w:val="0"/>
          <w:numId w:val="23"/>
        </w:numPr>
        <w:tabs>
          <w:tab w:val="num" w:pos="1800"/>
        </w:tabs>
        <w:spacing w:after="200" w:line="276" w:lineRule="auto"/>
        <w:ind w:left="1440"/>
        <w:jc w:val="both"/>
        <w:rPr>
          <w:rFonts w:eastAsia="Calibri"/>
          <w:lang w:val="bg-BG"/>
        </w:rPr>
      </w:pPr>
      <w:r w:rsidRPr="007636DD">
        <w:rPr>
          <w:rFonts w:eastAsia="Calibri"/>
          <w:lang w:val="bg-BG"/>
        </w:rPr>
        <w:t xml:space="preserve">да извършва качествено сервизно техническо поддържане и ремонт на доставената компютърна техника в съответствие с действащите стандарти;  </w:t>
      </w:r>
    </w:p>
    <w:p w:rsidR="007B6E4F" w:rsidRPr="007636DD" w:rsidRDefault="007B6E4F" w:rsidP="00F14CF9">
      <w:pPr>
        <w:numPr>
          <w:ilvl w:val="0"/>
          <w:numId w:val="23"/>
        </w:numPr>
        <w:tabs>
          <w:tab w:val="num" w:pos="1800"/>
        </w:tabs>
        <w:spacing w:after="200" w:line="276" w:lineRule="auto"/>
        <w:ind w:left="1440"/>
        <w:jc w:val="both"/>
        <w:rPr>
          <w:rFonts w:eastAsia="Calibri"/>
          <w:lang w:val="bg-BG"/>
        </w:rPr>
      </w:pPr>
      <w:r w:rsidRPr="007636DD">
        <w:rPr>
          <w:rFonts w:eastAsia="Calibri"/>
          <w:lang w:val="bg-BG"/>
        </w:rPr>
        <w:t>да отстранява възникналите при нормалната експлоатация повреди;</w:t>
      </w:r>
    </w:p>
    <w:p w:rsidR="007B6E4F" w:rsidRPr="007636DD" w:rsidRDefault="007B6E4F" w:rsidP="00F14CF9">
      <w:pPr>
        <w:numPr>
          <w:ilvl w:val="0"/>
          <w:numId w:val="23"/>
        </w:numPr>
        <w:tabs>
          <w:tab w:val="num" w:pos="1800"/>
        </w:tabs>
        <w:spacing w:after="200" w:line="276" w:lineRule="auto"/>
        <w:ind w:left="1440"/>
        <w:jc w:val="both"/>
        <w:rPr>
          <w:rFonts w:eastAsia="Calibri"/>
          <w:lang w:val="bg-BG"/>
        </w:rPr>
      </w:pPr>
      <w:r w:rsidRPr="007636DD">
        <w:rPr>
          <w:rFonts w:eastAsia="Calibri"/>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7B6E4F" w:rsidRPr="007636DD" w:rsidRDefault="007B6E4F" w:rsidP="00F14CF9">
      <w:pPr>
        <w:numPr>
          <w:ilvl w:val="2"/>
          <w:numId w:val="33"/>
        </w:numPr>
        <w:spacing w:after="200" w:line="276" w:lineRule="auto"/>
        <w:contextualSpacing/>
        <w:jc w:val="both"/>
        <w:rPr>
          <w:rFonts w:eastAsia="Calibri"/>
          <w:lang w:val="bg-BG"/>
        </w:rPr>
      </w:pPr>
      <w:r w:rsidRPr="007636DD">
        <w:rPr>
          <w:rFonts w:eastAsia="Calibri"/>
          <w:lang w:val="bg-BG"/>
        </w:rPr>
        <w:t>По време на първите 6 месеца от гаранционният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7B6E4F" w:rsidRPr="007636DD" w:rsidRDefault="007B6E4F" w:rsidP="00F14CF9">
      <w:pPr>
        <w:numPr>
          <w:ilvl w:val="2"/>
          <w:numId w:val="33"/>
        </w:numPr>
        <w:spacing w:after="200" w:line="276" w:lineRule="auto"/>
        <w:contextualSpacing/>
        <w:jc w:val="both"/>
        <w:rPr>
          <w:rFonts w:eastAsia="Calibri"/>
          <w:lang w:val="bg-BG"/>
        </w:rPr>
      </w:pPr>
      <w:r w:rsidRPr="007636DD">
        <w:rPr>
          <w:rFonts w:eastAsia="Calibri"/>
          <w:lang w:val="bg-BG"/>
        </w:rPr>
        <w:t>Изпълнителят не носи отговорност в следните случаи:</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7B6E4F" w:rsidRPr="007636DD" w:rsidRDefault="007B6E4F" w:rsidP="00F14CF9">
      <w:pPr>
        <w:numPr>
          <w:ilvl w:val="0"/>
          <w:numId w:val="23"/>
        </w:numPr>
        <w:spacing w:after="200" w:line="276" w:lineRule="auto"/>
        <w:contextualSpacing/>
        <w:jc w:val="both"/>
        <w:rPr>
          <w:rFonts w:eastAsia="Calibri"/>
          <w:lang w:val="bg-BG"/>
        </w:rPr>
      </w:pPr>
      <w:r w:rsidRPr="007636DD">
        <w:rPr>
          <w:rFonts w:eastAsia="Calibri"/>
          <w:lang w:val="bg-BG"/>
        </w:rPr>
        <w:t>поражения при стихийни бедствия: пожар, земетресение, наводнение, големи колебания в електрическата мрежа, посегателства и др.</w:t>
      </w:r>
    </w:p>
    <w:p w:rsidR="007B6E4F" w:rsidRPr="007636DD" w:rsidRDefault="007B6E4F" w:rsidP="00F14CF9">
      <w:pPr>
        <w:numPr>
          <w:ilvl w:val="2"/>
          <w:numId w:val="33"/>
        </w:numPr>
        <w:spacing w:after="200" w:line="276" w:lineRule="auto"/>
        <w:contextualSpacing/>
        <w:jc w:val="both"/>
        <w:rPr>
          <w:rFonts w:eastAsia="Calibri"/>
          <w:lang w:val="bg-BG"/>
        </w:rPr>
      </w:pPr>
      <w:r w:rsidRPr="007636DD">
        <w:rPr>
          <w:rFonts w:eastAsia="Calibri"/>
          <w:lang w:val="bg-BG"/>
        </w:rPr>
        <w:t xml:space="preserve">При невъзможност за отстраняване на повредата в </w:t>
      </w:r>
      <w:proofErr w:type="spellStart"/>
      <w:r w:rsidRPr="007636DD">
        <w:rPr>
          <w:rFonts w:eastAsia="Calibri"/>
          <w:lang w:val="bg-BG"/>
        </w:rPr>
        <w:t>дефектирало</w:t>
      </w:r>
      <w:proofErr w:type="spellEnd"/>
      <w:r w:rsidRPr="007636DD">
        <w:rPr>
          <w:rFonts w:eastAsia="Calibri"/>
          <w:lang w:val="bg-BG"/>
        </w:rPr>
        <w:t xml:space="preserve"> устройство в рамките на срока,  същото се заменя с работоспособно от същия или по-висок клас.</w:t>
      </w:r>
    </w:p>
    <w:p w:rsidR="007B6E4F" w:rsidRPr="007636DD" w:rsidRDefault="007B6E4F" w:rsidP="00F14CF9">
      <w:pPr>
        <w:numPr>
          <w:ilvl w:val="2"/>
          <w:numId w:val="33"/>
        </w:numPr>
        <w:spacing w:after="200" w:line="276" w:lineRule="auto"/>
        <w:contextualSpacing/>
        <w:jc w:val="both"/>
        <w:rPr>
          <w:rFonts w:eastAsia="Calibri"/>
          <w:lang w:val="bg-BG"/>
        </w:rPr>
      </w:pPr>
      <w:r w:rsidRPr="007636DD">
        <w:rPr>
          <w:rFonts w:eastAsia="Calibri"/>
          <w:lang w:val="bg-BG"/>
        </w:rPr>
        <w:lastRenderedPageBreak/>
        <w:t xml:space="preserve">В случай, че Изпълнителят не предприеме действия по отстраняване на повредите или замяна на </w:t>
      </w:r>
      <w:proofErr w:type="spellStart"/>
      <w:r w:rsidRPr="007636DD">
        <w:rPr>
          <w:rFonts w:eastAsia="Calibri"/>
          <w:lang w:val="bg-BG"/>
        </w:rPr>
        <w:t>дефектиралата</w:t>
      </w:r>
      <w:proofErr w:type="spellEnd"/>
      <w:r w:rsidRPr="007636DD">
        <w:rPr>
          <w:rFonts w:eastAsia="Calibri"/>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7B6E4F" w:rsidRPr="007636DD" w:rsidRDefault="007B6E4F" w:rsidP="00F14CF9">
      <w:pPr>
        <w:numPr>
          <w:ilvl w:val="2"/>
          <w:numId w:val="33"/>
        </w:numPr>
        <w:spacing w:after="200" w:line="276" w:lineRule="auto"/>
        <w:contextualSpacing/>
        <w:jc w:val="both"/>
        <w:rPr>
          <w:rFonts w:eastAsia="Calibri"/>
          <w:lang w:val="bg-BG"/>
        </w:rPr>
      </w:pPr>
      <w:r w:rsidRPr="007636DD">
        <w:rPr>
          <w:rFonts w:eastAsia="Calibri"/>
          <w:lang w:val="bg-BG"/>
        </w:rPr>
        <w:t>Гаранционното сервизно обслужване се извършва на мястото на използване на стоките – в УНСС, а ако това е невъзможно да се извършва в посочения в офертата на Изпълнителя сервиз.</w:t>
      </w:r>
    </w:p>
    <w:p w:rsidR="005E73FF" w:rsidRPr="007636DD" w:rsidRDefault="005E73FF" w:rsidP="005E73FF">
      <w:pPr>
        <w:pStyle w:val="NormalWeb"/>
        <w:rPr>
          <w:color w:val="auto"/>
          <w:lang w:val="bg-BG"/>
        </w:rPr>
      </w:pPr>
      <w:r w:rsidRPr="007636DD">
        <w:rPr>
          <w:color w:val="auto"/>
          <w:lang w:val="bg-BG"/>
        </w:rPr>
        <w:t>Участниците трябва да представят следните документи, свързани с „Информационна сигурност на Специализираната централизирана система под ключ“:</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Създаване на централизирано </w:t>
      </w:r>
      <w:proofErr w:type="spellStart"/>
      <w:r w:rsidRPr="007636DD">
        <w:rPr>
          <w:color w:val="auto"/>
          <w:lang w:val="bg-BG"/>
        </w:rPr>
        <w:t>автентикиране</w:t>
      </w:r>
      <w:proofErr w:type="spellEnd"/>
      <w:r w:rsidRPr="007636DD">
        <w:rPr>
          <w:color w:val="auto"/>
          <w:lang w:val="bg-BG"/>
        </w:rPr>
        <w:t xml:space="preserve"> на потребителите на </w:t>
      </w:r>
      <w:proofErr w:type="spellStart"/>
      <w:r w:rsidRPr="007636DD">
        <w:rPr>
          <w:color w:val="auto"/>
          <w:lang w:val="bg-BG"/>
        </w:rPr>
        <w:t>Hadoop</w:t>
      </w:r>
      <w:proofErr w:type="spellEnd"/>
      <w:r w:rsidRPr="007636DD">
        <w:rPr>
          <w:color w:val="auto"/>
          <w:lang w:val="bg-BG"/>
        </w:rPr>
        <w:t xml:space="preserve"> система“, в което се описва: </w:t>
      </w:r>
    </w:p>
    <w:p w:rsidR="005E73FF" w:rsidRPr="007636DD" w:rsidRDefault="005E73FF" w:rsidP="005E73FF">
      <w:pPr>
        <w:pStyle w:val="NormalWeb"/>
        <w:rPr>
          <w:color w:val="auto"/>
          <w:lang w:val="bg-BG"/>
        </w:rPr>
      </w:pPr>
      <w:r w:rsidRPr="007636DD">
        <w:rPr>
          <w:color w:val="auto"/>
          <w:lang w:val="bg-BG"/>
        </w:rPr>
        <w:t>а)подход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t xml:space="preserve">б)един или няколко примера за прилагане на изискването. </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Създаване на права за достъп за сървъри и сегменти от данни в </w:t>
      </w:r>
      <w:proofErr w:type="spellStart"/>
      <w:r w:rsidRPr="007636DD">
        <w:rPr>
          <w:color w:val="auto"/>
          <w:lang w:val="bg-BG"/>
        </w:rPr>
        <w:t>Hadoop</w:t>
      </w:r>
      <w:proofErr w:type="spellEnd"/>
      <w:r w:rsidRPr="007636DD">
        <w:rPr>
          <w:color w:val="auto"/>
          <w:lang w:val="bg-BG"/>
        </w:rPr>
        <w:t xml:space="preserve"> система, на вече създадени потребители“, в което се описва: </w:t>
      </w:r>
    </w:p>
    <w:p w:rsidR="005E73FF" w:rsidRPr="007636DD" w:rsidRDefault="005E73FF" w:rsidP="005E73FF">
      <w:pPr>
        <w:pStyle w:val="NormalWeb"/>
        <w:rPr>
          <w:color w:val="auto"/>
          <w:lang w:val="bg-BG"/>
        </w:rPr>
      </w:pPr>
      <w:r w:rsidRPr="007636DD">
        <w:rPr>
          <w:color w:val="auto"/>
          <w:lang w:val="bg-BG"/>
        </w:rPr>
        <w:t>а) 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t>б)един или няколко примера за прилагане на изискването.</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Създаване контрол на достъпа до HDFS директории и файлове на </w:t>
      </w:r>
      <w:proofErr w:type="spellStart"/>
      <w:r w:rsidRPr="007636DD">
        <w:rPr>
          <w:color w:val="auto"/>
          <w:lang w:val="bg-BG"/>
        </w:rPr>
        <w:t>Hadoop</w:t>
      </w:r>
      <w:proofErr w:type="spellEnd"/>
      <w:r w:rsidRPr="007636DD">
        <w:rPr>
          <w:color w:val="auto"/>
          <w:lang w:val="bg-BG"/>
        </w:rPr>
        <w:t xml:space="preserve"> система“, в което се описва: </w:t>
      </w:r>
    </w:p>
    <w:p w:rsidR="005E73FF" w:rsidRPr="007636DD" w:rsidRDefault="005E73FF" w:rsidP="005E73FF">
      <w:pPr>
        <w:pStyle w:val="NormalWeb"/>
        <w:rPr>
          <w:color w:val="auto"/>
          <w:lang w:val="bg-BG"/>
        </w:rPr>
      </w:pPr>
      <w:r w:rsidRPr="007636DD">
        <w:rPr>
          <w:color w:val="auto"/>
          <w:lang w:val="bg-BG"/>
        </w:rPr>
        <w:t>а) 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lastRenderedPageBreak/>
        <w:t>б)един или няколко примера за прилагане на изискването.</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Създаване централизиран Лист за управление на достъпа до </w:t>
      </w:r>
      <w:proofErr w:type="spellStart"/>
      <w:r w:rsidRPr="007636DD">
        <w:rPr>
          <w:color w:val="auto"/>
          <w:lang w:val="bg-BG"/>
        </w:rPr>
        <w:t>Hadoop</w:t>
      </w:r>
      <w:proofErr w:type="spellEnd"/>
      <w:r w:rsidRPr="007636DD">
        <w:rPr>
          <w:color w:val="auto"/>
          <w:lang w:val="bg-BG"/>
        </w:rPr>
        <w:t xml:space="preserve"> система“, в което се описва: </w:t>
      </w:r>
    </w:p>
    <w:p w:rsidR="005E73FF" w:rsidRPr="007636DD" w:rsidRDefault="005E73FF" w:rsidP="005E73FF">
      <w:pPr>
        <w:pStyle w:val="NormalWeb"/>
        <w:rPr>
          <w:color w:val="auto"/>
          <w:lang w:val="bg-BG"/>
        </w:rPr>
      </w:pPr>
      <w:r w:rsidRPr="007636DD">
        <w:rPr>
          <w:color w:val="auto"/>
          <w:lang w:val="bg-BG"/>
        </w:rPr>
        <w:t>а) 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t>б) пример за прилагане на изискването.</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Създаване на механизъм за пълен одит на </w:t>
      </w:r>
      <w:proofErr w:type="spellStart"/>
      <w:r w:rsidRPr="007636DD">
        <w:rPr>
          <w:color w:val="auto"/>
          <w:lang w:val="bg-BG"/>
        </w:rPr>
        <w:t>Hadoop</w:t>
      </w:r>
      <w:proofErr w:type="spellEnd"/>
      <w:r w:rsidRPr="007636DD">
        <w:rPr>
          <w:color w:val="auto"/>
          <w:lang w:val="bg-BG"/>
        </w:rPr>
        <w:t xml:space="preserve"> система“, в което се описва: </w:t>
      </w:r>
    </w:p>
    <w:p w:rsidR="005E73FF" w:rsidRPr="007636DD" w:rsidRDefault="005E73FF" w:rsidP="005E73FF">
      <w:pPr>
        <w:pStyle w:val="NormalWeb"/>
        <w:rPr>
          <w:color w:val="auto"/>
          <w:lang w:val="bg-BG"/>
        </w:rPr>
      </w:pPr>
      <w:r w:rsidRPr="007636DD">
        <w:rPr>
          <w:color w:val="auto"/>
          <w:lang w:val="bg-BG"/>
        </w:rPr>
        <w:t xml:space="preserve">а) подход за създаване съответната </w:t>
      </w:r>
      <w:proofErr w:type="spellStart"/>
      <w:r w:rsidRPr="007636DD">
        <w:rPr>
          <w:color w:val="auto"/>
          <w:lang w:val="bg-BG"/>
        </w:rPr>
        <w:t>одитна</w:t>
      </w:r>
      <w:proofErr w:type="spellEnd"/>
      <w:r w:rsidRPr="007636DD">
        <w:rPr>
          <w:color w:val="auto"/>
          <w:lang w:val="bg-BG"/>
        </w:rPr>
        <w:t xml:space="preserve"> система с 3 параметъра - произход на данни, достъп до данни и идентификация на потребител,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t xml:space="preserve">б)разпечатка от работата на създадена </w:t>
      </w:r>
      <w:proofErr w:type="spellStart"/>
      <w:r w:rsidRPr="007636DD">
        <w:rPr>
          <w:color w:val="auto"/>
          <w:lang w:val="bg-BG"/>
        </w:rPr>
        <w:t>одитна</w:t>
      </w:r>
      <w:proofErr w:type="spellEnd"/>
      <w:r w:rsidRPr="007636DD">
        <w:rPr>
          <w:color w:val="auto"/>
          <w:lang w:val="bg-BG"/>
        </w:rPr>
        <w:t xml:space="preserve"> система с посочените 3-те броя параметри.</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Осигуряване на защита и криптиране на данните в </w:t>
      </w:r>
      <w:proofErr w:type="spellStart"/>
      <w:r w:rsidRPr="007636DD">
        <w:rPr>
          <w:color w:val="auto"/>
          <w:lang w:val="bg-BG"/>
        </w:rPr>
        <w:t>Hadoop</w:t>
      </w:r>
      <w:proofErr w:type="spellEnd"/>
      <w:r w:rsidRPr="007636DD">
        <w:rPr>
          <w:color w:val="auto"/>
          <w:lang w:val="bg-BG"/>
        </w:rPr>
        <w:t xml:space="preserve"> система за данни върху диск и данни в движение“, в което се описва: </w:t>
      </w:r>
    </w:p>
    <w:p w:rsidR="005E73FF" w:rsidRPr="007636DD" w:rsidRDefault="005E73FF" w:rsidP="005E73FF">
      <w:pPr>
        <w:pStyle w:val="NormalWeb"/>
        <w:rPr>
          <w:color w:val="auto"/>
          <w:lang w:val="bg-BG"/>
        </w:rPr>
      </w:pPr>
      <w:r w:rsidRPr="007636DD">
        <w:rPr>
          <w:color w:val="auto"/>
          <w:lang w:val="bg-BG"/>
        </w:rPr>
        <w:t>а) 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t>б) по един пример за двата вида криптиране, като се използва един от предварително създадени потребители.</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Изграждане управление на ключовете за криптиране в </w:t>
      </w:r>
      <w:proofErr w:type="spellStart"/>
      <w:r w:rsidRPr="007636DD">
        <w:rPr>
          <w:color w:val="auto"/>
          <w:lang w:val="bg-BG"/>
        </w:rPr>
        <w:t>Hadoop</w:t>
      </w:r>
      <w:proofErr w:type="spellEnd"/>
      <w:r w:rsidRPr="007636DD">
        <w:rPr>
          <w:color w:val="auto"/>
          <w:lang w:val="bg-BG"/>
        </w:rPr>
        <w:t xml:space="preserve"> система“, в което се описва: </w:t>
      </w:r>
    </w:p>
    <w:p w:rsidR="005E73FF" w:rsidRPr="007636DD" w:rsidRDefault="005E73FF" w:rsidP="005E73FF">
      <w:pPr>
        <w:pStyle w:val="NormalWeb"/>
        <w:rPr>
          <w:color w:val="auto"/>
          <w:lang w:val="bg-BG"/>
        </w:rPr>
      </w:pPr>
      <w:r w:rsidRPr="007636DD">
        <w:rPr>
          <w:color w:val="auto"/>
          <w:lang w:val="bg-BG"/>
        </w:rPr>
        <w:t>а) подход за създаване съответното изискване с посочено техническо и програмно-конфигурационно решение;</w:t>
      </w:r>
    </w:p>
    <w:p w:rsidR="005E73FF" w:rsidRPr="007636DD" w:rsidRDefault="005E73FF" w:rsidP="005E73FF">
      <w:pPr>
        <w:pStyle w:val="NormalWeb"/>
        <w:rPr>
          <w:color w:val="auto"/>
          <w:lang w:val="bg-BG"/>
        </w:rPr>
      </w:pPr>
      <w:r w:rsidRPr="007636DD">
        <w:rPr>
          <w:color w:val="auto"/>
          <w:lang w:val="bg-BG"/>
        </w:rPr>
        <w:lastRenderedPageBreak/>
        <w:t>б) пример как за създадени 2 броя потребители се създадат ключове и се представи как може те да се управляват.</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Документ „Примерно функциониране на Адаптивна Архитектура за Информационна Сигурност“, в който са представени разпечатки от примерно функциониране и конфигуриране в компютърна среда на доставчика, на следните компоненти: Модула за УАЛС, IPS устройството и Модула за МУД. В този документ да се представят разпечатки от следните 4 броя примерно интегриране:</w:t>
      </w:r>
    </w:p>
    <w:p w:rsidR="005E73FF" w:rsidRPr="007636DD" w:rsidRDefault="005E73FF" w:rsidP="005E73FF">
      <w:pPr>
        <w:pStyle w:val="NormalWeb"/>
        <w:rPr>
          <w:color w:val="auto"/>
          <w:lang w:val="bg-BG"/>
        </w:rPr>
      </w:pPr>
      <w:r w:rsidRPr="007636DD">
        <w:rPr>
          <w:color w:val="auto"/>
          <w:lang w:val="bg-BG"/>
        </w:rPr>
        <w:t xml:space="preserve">Между Модул за УАЛС и LOG файловете на един модул </w:t>
      </w:r>
      <w:proofErr w:type="spellStart"/>
      <w:r w:rsidRPr="007636DD">
        <w:rPr>
          <w:color w:val="auto"/>
          <w:lang w:val="bg-BG"/>
        </w:rPr>
        <w:t>МодулDataNode</w:t>
      </w:r>
      <w:proofErr w:type="spellEnd"/>
      <w:r w:rsidRPr="007636DD">
        <w:rPr>
          <w:color w:val="auto"/>
          <w:lang w:val="bg-BG"/>
        </w:rPr>
        <w:t xml:space="preserve">, и на един модул </w:t>
      </w:r>
      <w:proofErr w:type="spellStart"/>
      <w:r w:rsidRPr="007636DD">
        <w:rPr>
          <w:color w:val="auto"/>
          <w:lang w:val="bg-BG"/>
        </w:rPr>
        <w:t>МодулNameNode</w:t>
      </w:r>
      <w:proofErr w:type="spellEnd"/>
      <w:r w:rsidRPr="007636DD">
        <w:rPr>
          <w:color w:val="auto"/>
          <w:lang w:val="bg-BG"/>
        </w:rPr>
        <w:t>, както и на техните операционни системи;</w:t>
      </w:r>
    </w:p>
    <w:p w:rsidR="005E73FF" w:rsidRPr="007636DD" w:rsidRDefault="005E73FF" w:rsidP="005E73FF">
      <w:pPr>
        <w:pStyle w:val="NormalWeb"/>
        <w:rPr>
          <w:color w:val="auto"/>
          <w:lang w:val="bg-BG"/>
        </w:rPr>
      </w:pPr>
      <w:r w:rsidRPr="007636DD">
        <w:rPr>
          <w:color w:val="auto"/>
          <w:lang w:val="bg-BG"/>
        </w:rPr>
        <w:t xml:space="preserve">Резултат от корелация между съдържание на LOG файл на един модул </w:t>
      </w:r>
      <w:proofErr w:type="spellStart"/>
      <w:r w:rsidRPr="007636DD">
        <w:rPr>
          <w:color w:val="auto"/>
          <w:lang w:val="bg-BG"/>
        </w:rPr>
        <w:t>МодулDataNode</w:t>
      </w:r>
      <w:proofErr w:type="spellEnd"/>
      <w:r w:rsidRPr="007636DD">
        <w:rPr>
          <w:color w:val="auto"/>
          <w:lang w:val="bg-BG"/>
        </w:rPr>
        <w:t xml:space="preserve"> и на LOG файл на един модул </w:t>
      </w:r>
      <w:proofErr w:type="spellStart"/>
      <w:r w:rsidRPr="007636DD">
        <w:rPr>
          <w:color w:val="auto"/>
          <w:lang w:val="bg-BG"/>
        </w:rPr>
        <w:t>МодулNameNode</w:t>
      </w:r>
      <w:proofErr w:type="spellEnd"/>
      <w:r w:rsidRPr="007636DD">
        <w:rPr>
          <w:color w:val="auto"/>
          <w:lang w:val="bg-BG"/>
        </w:rPr>
        <w:t>;</w:t>
      </w:r>
    </w:p>
    <w:p w:rsidR="005E73FF" w:rsidRPr="007636DD" w:rsidRDefault="005E73FF" w:rsidP="005E73FF">
      <w:pPr>
        <w:pStyle w:val="NormalWeb"/>
        <w:rPr>
          <w:color w:val="auto"/>
          <w:lang w:val="bg-BG"/>
        </w:rPr>
      </w:pPr>
      <w:r w:rsidRPr="007636DD">
        <w:rPr>
          <w:color w:val="auto"/>
          <w:lang w:val="bg-BG"/>
        </w:rPr>
        <w:t>Между IPS устройството и Модул за прилагане на политики– Модула за МУД;</w:t>
      </w:r>
    </w:p>
    <w:p w:rsidR="005E73FF" w:rsidRPr="007636DD" w:rsidRDefault="005E73FF" w:rsidP="005E73FF">
      <w:pPr>
        <w:pStyle w:val="NormalWeb"/>
        <w:rPr>
          <w:color w:val="auto"/>
          <w:lang w:val="bg-BG"/>
        </w:rPr>
      </w:pPr>
      <w:r w:rsidRPr="007636DD">
        <w:rPr>
          <w:color w:val="auto"/>
          <w:lang w:val="bg-BG"/>
        </w:rPr>
        <w:t>Между Модул за УАЛС и Модул за МУД.</w:t>
      </w:r>
    </w:p>
    <w:p w:rsidR="005E73FF" w:rsidRPr="007636DD" w:rsidRDefault="005E73FF" w:rsidP="005E73FF">
      <w:pPr>
        <w:pStyle w:val="NormalWeb"/>
        <w:rPr>
          <w:color w:val="auto"/>
          <w:lang w:val="bg-BG"/>
        </w:rPr>
      </w:pPr>
    </w:p>
    <w:p w:rsidR="005E73FF" w:rsidRPr="007636DD" w:rsidRDefault="005E73FF" w:rsidP="005E73FF">
      <w:pPr>
        <w:pStyle w:val="NormalWeb"/>
        <w:rPr>
          <w:color w:val="auto"/>
          <w:lang w:val="bg-BG"/>
        </w:rPr>
      </w:pPr>
      <w:r w:rsidRPr="007636DD">
        <w:rPr>
          <w:color w:val="auto"/>
          <w:lang w:val="bg-BG"/>
        </w:rPr>
        <w:t xml:space="preserve">Участниците следва да представят следните материали, свързани с „Интегриране на Специализираната централизирана система под ключ </w:t>
      </w:r>
      <w:proofErr w:type="spellStart"/>
      <w:r w:rsidRPr="007636DD">
        <w:rPr>
          <w:color w:val="auto"/>
          <w:lang w:val="bg-BG"/>
        </w:rPr>
        <w:t>Hadoop</w:t>
      </w:r>
      <w:proofErr w:type="spellEnd"/>
      <w:r w:rsidRPr="007636DD">
        <w:rPr>
          <w:color w:val="auto"/>
          <w:lang w:val="bg-BG"/>
        </w:rPr>
        <w:t xml:space="preserve"> работеща под управление на </w:t>
      </w:r>
      <w:proofErr w:type="spellStart"/>
      <w:r w:rsidRPr="007636DD">
        <w:rPr>
          <w:color w:val="auto"/>
          <w:lang w:val="bg-BG"/>
        </w:rPr>
        <w:t>Cloudera</w:t>
      </w:r>
      <w:proofErr w:type="spellEnd"/>
      <w:r w:rsidRPr="007636DD">
        <w:rPr>
          <w:color w:val="auto"/>
          <w:lang w:val="bg-BG"/>
        </w:rPr>
        <w:t>, с Майкрософт SQL Server минимум версия 2017“:</w:t>
      </w:r>
    </w:p>
    <w:p w:rsidR="005E73FF" w:rsidRPr="007636DD" w:rsidRDefault="005E73FF" w:rsidP="005E73FF">
      <w:pPr>
        <w:pStyle w:val="NormalWeb"/>
        <w:rPr>
          <w:color w:val="auto"/>
          <w:lang w:val="bg-BG"/>
        </w:rPr>
      </w:pPr>
      <w:r w:rsidRPr="007636DD">
        <w:rPr>
          <w:color w:val="auto"/>
          <w:lang w:val="bg-BG"/>
        </w:rPr>
        <w:t>1.</w:t>
      </w:r>
      <w:r w:rsidRPr="007636DD">
        <w:rPr>
          <w:color w:val="auto"/>
          <w:lang w:val="bg-BG"/>
        </w:rPr>
        <w:tab/>
        <w:t xml:space="preserve">Материали свързани с интегриране на двете системи MS SQL Server 2017 или следваща версия и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прилагайки </w:t>
      </w:r>
      <w:proofErr w:type="spellStart"/>
      <w:r w:rsidRPr="007636DD">
        <w:rPr>
          <w:color w:val="auto"/>
          <w:lang w:val="bg-BG"/>
        </w:rPr>
        <w:t>PolyBase</w:t>
      </w:r>
      <w:proofErr w:type="spellEnd"/>
      <w:r w:rsidRPr="007636DD">
        <w:rPr>
          <w:color w:val="auto"/>
          <w:lang w:val="bg-BG"/>
        </w:rPr>
        <w:t xml:space="preserve"> технологията на MS SQL Server:</w:t>
      </w:r>
    </w:p>
    <w:p w:rsidR="005E73FF" w:rsidRPr="007636DD" w:rsidRDefault="005E73FF" w:rsidP="005E73FF">
      <w:pPr>
        <w:pStyle w:val="NormalWeb"/>
        <w:rPr>
          <w:color w:val="auto"/>
          <w:lang w:val="bg-BG"/>
        </w:rPr>
      </w:pPr>
      <w:r w:rsidRPr="007636DD">
        <w:rPr>
          <w:color w:val="auto"/>
          <w:lang w:val="bg-BG"/>
        </w:rPr>
        <w:t>1.</w:t>
      </w:r>
      <w:proofErr w:type="spellStart"/>
      <w:r w:rsidRPr="007636DD">
        <w:rPr>
          <w:color w:val="auto"/>
          <w:lang w:val="bg-BG"/>
        </w:rPr>
        <w:t>1</w:t>
      </w:r>
      <w:proofErr w:type="spellEnd"/>
      <w:r w:rsidRPr="007636DD">
        <w:rPr>
          <w:color w:val="auto"/>
          <w:lang w:val="bg-BG"/>
        </w:rPr>
        <w:t xml:space="preserve">. Документ „Ръководство за програмиста за интегриране на двете системи MS SQL Server 2017 или следваща версия и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прилагайки </w:t>
      </w:r>
      <w:proofErr w:type="spellStart"/>
      <w:r w:rsidRPr="007636DD">
        <w:rPr>
          <w:color w:val="auto"/>
          <w:lang w:val="bg-BG"/>
        </w:rPr>
        <w:t>PolyBase</w:t>
      </w:r>
      <w:proofErr w:type="spellEnd"/>
      <w:r w:rsidRPr="007636DD">
        <w:rPr>
          <w:color w:val="auto"/>
          <w:lang w:val="bg-BG"/>
        </w:rPr>
        <w:t xml:space="preserve"> технологията на MS SQL Server, който документ да съдържа информация за потенциално реализиране на четирите типа интегриране:</w:t>
      </w:r>
    </w:p>
    <w:p w:rsidR="005E73FF" w:rsidRPr="007636DD" w:rsidRDefault="005E73FF" w:rsidP="005E73FF">
      <w:pPr>
        <w:pStyle w:val="NormalWeb"/>
        <w:rPr>
          <w:color w:val="auto"/>
          <w:lang w:val="bg-BG"/>
        </w:rPr>
      </w:pPr>
      <w:r w:rsidRPr="007636DD">
        <w:rPr>
          <w:color w:val="auto"/>
          <w:lang w:val="bg-BG"/>
        </w:rPr>
        <w:t>а)експортиране и импортиране на данни от едната система в другата;</w:t>
      </w:r>
    </w:p>
    <w:p w:rsidR="005E73FF" w:rsidRPr="007636DD" w:rsidRDefault="005E73FF" w:rsidP="005E73FF">
      <w:pPr>
        <w:pStyle w:val="NormalWeb"/>
        <w:rPr>
          <w:color w:val="auto"/>
          <w:lang w:val="bg-BG"/>
        </w:rPr>
      </w:pPr>
      <w:r w:rsidRPr="007636DD">
        <w:rPr>
          <w:color w:val="auto"/>
          <w:lang w:val="bg-BG"/>
        </w:rPr>
        <w:lastRenderedPageBreak/>
        <w:t>б)четене, модифициране и изтриване на данни от едната система в другата;</w:t>
      </w:r>
    </w:p>
    <w:p w:rsidR="005E73FF" w:rsidRPr="007636DD" w:rsidRDefault="005E73FF" w:rsidP="005E73FF">
      <w:pPr>
        <w:pStyle w:val="NormalWeb"/>
        <w:rPr>
          <w:color w:val="auto"/>
          <w:lang w:val="bg-BG"/>
        </w:rPr>
      </w:pPr>
      <w:r w:rsidRPr="007636DD">
        <w:rPr>
          <w:color w:val="auto"/>
          <w:lang w:val="bg-BG"/>
        </w:rPr>
        <w:t>в)данните в системата MS SQL Server 2017 да бъдат в таблици създадени за работа в паметта (</w:t>
      </w:r>
      <w:proofErr w:type="spellStart"/>
      <w:r w:rsidRPr="007636DD">
        <w:rPr>
          <w:color w:val="auto"/>
          <w:lang w:val="bg-BG"/>
        </w:rPr>
        <w:t>memory-optimized</w:t>
      </w:r>
      <w:proofErr w:type="spellEnd"/>
      <w:r w:rsidRPr="007636DD">
        <w:rPr>
          <w:color w:val="auto"/>
          <w:lang w:val="bg-BG"/>
        </w:rPr>
        <w:t xml:space="preserve"> </w:t>
      </w:r>
      <w:proofErr w:type="spellStart"/>
      <w:r w:rsidRPr="007636DD">
        <w:rPr>
          <w:color w:val="auto"/>
          <w:lang w:val="bg-BG"/>
        </w:rPr>
        <w:t>tables</w:t>
      </w:r>
      <w:proofErr w:type="spellEnd"/>
      <w:r w:rsidRPr="007636DD">
        <w:rPr>
          <w:color w:val="auto"/>
          <w:lang w:val="bg-BG"/>
        </w:rPr>
        <w:t xml:space="preserve"> </w:t>
      </w:r>
      <w:proofErr w:type="spellStart"/>
      <w:r w:rsidRPr="007636DD">
        <w:rPr>
          <w:color w:val="auto"/>
          <w:lang w:val="bg-BG"/>
        </w:rPr>
        <w:t>in</w:t>
      </w:r>
      <w:proofErr w:type="spellEnd"/>
      <w:r w:rsidRPr="007636DD">
        <w:rPr>
          <w:color w:val="auto"/>
          <w:lang w:val="bg-BG"/>
        </w:rPr>
        <w:t xml:space="preserve"> </w:t>
      </w:r>
      <w:proofErr w:type="spellStart"/>
      <w:r w:rsidRPr="007636DD">
        <w:rPr>
          <w:color w:val="auto"/>
          <w:lang w:val="bg-BG"/>
        </w:rPr>
        <w:t>the</w:t>
      </w:r>
      <w:proofErr w:type="spellEnd"/>
      <w:r w:rsidRPr="007636DD">
        <w:rPr>
          <w:color w:val="auto"/>
          <w:lang w:val="bg-BG"/>
        </w:rPr>
        <w:t xml:space="preserve"> </w:t>
      </w:r>
      <w:proofErr w:type="spellStart"/>
      <w:r w:rsidRPr="007636DD">
        <w:rPr>
          <w:color w:val="auto"/>
          <w:lang w:val="bg-BG"/>
        </w:rPr>
        <w:t>main</w:t>
      </w:r>
      <w:proofErr w:type="spellEnd"/>
      <w:r w:rsidRPr="007636DD">
        <w:rPr>
          <w:color w:val="auto"/>
          <w:lang w:val="bg-BG"/>
        </w:rPr>
        <w:t xml:space="preserve"> </w:t>
      </w:r>
      <w:proofErr w:type="spellStart"/>
      <w:r w:rsidRPr="007636DD">
        <w:rPr>
          <w:color w:val="auto"/>
          <w:lang w:val="bg-BG"/>
        </w:rPr>
        <w:t>memory</w:t>
      </w:r>
      <w:proofErr w:type="spellEnd"/>
      <w:r w:rsidRPr="007636DD">
        <w:rPr>
          <w:color w:val="auto"/>
          <w:lang w:val="bg-BG"/>
        </w:rPr>
        <w:t>);</w:t>
      </w:r>
    </w:p>
    <w:p w:rsidR="005E73FF" w:rsidRPr="007636DD" w:rsidRDefault="005E73FF" w:rsidP="005E73FF">
      <w:pPr>
        <w:pStyle w:val="NormalWeb"/>
        <w:rPr>
          <w:color w:val="auto"/>
          <w:lang w:val="bg-BG"/>
        </w:rPr>
      </w:pPr>
      <w:r w:rsidRPr="007636DD">
        <w:rPr>
          <w:color w:val="auto"/>
          <w:lang w:val="bg-BG"/>
        </w:rPr>
        <w:t>г)конфигуриране Аналитичните услуги (</w:t>
      </w:r>
      <w:proofErr w:type="spellStart"/>
      <w:r w:rsidRPr="007636DD">
        <w:rPr>
          <w:color w:val="auto"/>
          <w:lang w:val="bg-BG"/>
        </w:rPr>
        <w:t>Analytical</w:t>
      </w:r>
      <w:proofErr w:type="spellEnd"/>
      <w:r w:rsidRPr="007636DD">
        <w:rPr>
          <w:color w:val="auto"/>
          <w:lang w:val="bg-BG"/>
        </w:rPr>
        <w:t xml:space="preserve"> Services) на MS SQL Server 2017 или следваща версия да работят с данни от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данни (HDFS файлове), като се съдържа следната информация:</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Аналитичните услуги (</w:t>
      </w:r>
      <w:proofErr w:type="spellStart"/>
      <w:r w:rsidRPr="007636DD">
        <w:rPr>
          <w:color w:val="auto"/>
          <w:lang w:val="bg-BG"/>
        </w:rPr>
        <w:t>Analytical</w:t>
      </w:r>
      <w:proofErr w:type="spellEnd"/>
      <w:r w:rsidRPr="007636DD">
        <w:rPr>
          <w:color w:val="auto"/>
          <w:lang w:val="bg-BG"/>
        </w:rPr>
        <w:t xml:space="preserve"> Services) на MS SQL Server 2017 да работят с данни от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данни (HDFS файлове). Обяснения логиката на интегрирането;</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Първичен код;</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Конфигурационни файлове.</w:t>
      </w:r>
    </w:p>
    <w:p w:rsidR="005E73FF" w:rsidRPr="007636DD" w:rsidRDefault="005E73FF" w:rsidP="005E73FF">
      <w:pPr>
        <w:pStyle w:val="NormalWeb"/>
        <w:rPr>
          <w:color w:val="auto"/>
          <w:lang w:val="bg-BG"/>
        </w:rPr>
      </w:pPr>
      <w:r w:rsidRPr="007636DD">
        <w:rPr>
          <w:color w:val="auto"/>
          <w:lang w:val="bg-BG"/>
        </w:rPr>
        <w:t>1.2.</w:t>
      </w:r>
      <w:r w:rsidRPr="007636DD">
        <w:rPr>
          <w:color w:val="auto"/>
          <w:lang w:val="bg-BG"/>
        </w:rPr>
        <w:tab/>
        <w:t xml:space="preserve">Магнитен носител съдържащ изпълняващ код за Интегриране на двете системи: MS SQL Server 2017 или следваща версия и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прилагайки </w:t>
      </w:r>
      <w:proofErr w:type="spellStart"/>
      <w:r w:rsidRPr="007636DD">
        <w:rPr>
          <w:color w:val="auto"/>
          <w:lang w:val="bg-BG"/>
        </w:rPr>
        <w:t>PolyBase</w:t>
      </w:r>
      <w:proofErr w:type="spellEnd"/>
      <w:r w:rsidRPr="007636DD">
        <w:rPr>
          <w:color w:val="auto"/>
          <w:lang w:val="bg-BG"/>
        </w:rPr>
        <w:t xml:space="preserve"> технологията на MS SQL Server, за четирите типа интегриране:</w:t>
      </w:r>
    </w:p>
    <w:p w:rsidR="005E73FF" w:rsidRPr="007636DD" w:rsidRDefault="005E73FF" w:rsidP="005E73FF">
      <w:pPr>
        <w:pStyle w:val="NormalWeb"/>
        <w:rPr>
          <w:color w:val="auto"/>
          <w:lang w:val="bg-BG"/>
        </w:rPr>
      </w:pPr>
      <w:r w:rsidRPr="007636DD">
        <w:rPr>
          <w:color w:val="auto"/>
          <w:lang w:val="bg-BG"/>
        </w:rPr>
        <w:t>а)експортиране и импортиране на данни от едната система в другата;</w:t>
      </w:r>
    </w:p>
    <w:p w:rsidR="005E73FF" w:rsidRPr="007636DD" w:rsidRDefault="005E73FF" w:rsidP="005E73FF">
      <w:pPr>
        <w:pStyle w:val="NormalWeb"/>
        <w:rPr>
          <w:color w:val="auto"/>
          <w:lang w:val="bg-BG"/>
        </w:rPr>
      </w:pPr>
      <w:r w:rsidRPr="007636DD">
        <w:rPr>
          <w:color w:val="auto"/>
          <w:lang w:val="bg-BG"/>
        </w:rPr>
        <w:t>б)четене, модифициране и изтриване на данни от едната система в другата;</w:t>
      </w:r>
    </w:p>
    <w:p w:rsidR="005E73FF" w:rsidRPr="007636DD" w:rsidRDefault="005E73FF" w:rsidP="005E73FF">
      <w:pPr>
        <w:pStyle w:val="NormalWeb"/>
        <w:rPr>
          <w:color w:val="auto"/>
          <w:lang w:val="bg-BG"/>
        </w:rPr>
      </w:pPr>
      <w:r w:rsidRPr="007636DD">
        <w:rPr>
          <w:color w:val="auto"/>
          <w:lang w:val="bg-BG"/>
        </w:rPr>
        <w:t>в)данните в системата MS SQL Server 2017 или следваща версия да бъдат в таблици създадени за работа в паметта (</w:t>
      </w:r>
      <w:proofErr w:type="spellStart"/>
      <w:r w:rsidRPr="007636DD">
        <w:rPr>
          <w:color w:val="auto"/>
          <w:lang w:val="bg-BG"/>
        </w:rPr>
        <w:t>memory-optimized</w:t>
      </w:r>
      <w:proofErr w:type="spellEnd"/>
      <w:r w:rsidRPr="007636DD">
        <w:rPr>
          <w:color w:val="auto"/>
          <w:lang w:val="bg-BG"/>
        </w:rPr>
        <w:t xml:space="preserve"> </w:t>
      </w:r>
      <w:proofErr w:type="spellStart"/>
      <w:r w:rsidRPr="007636DD">
        <w:rPr>
          <w:color w:val="auto"/>
          <w:lang w:val="bg-BG"/>
        </w:rPr>
        <w:t>tables</w:t>
      </w:r>
      <w:proofErr w:type="spellEnd"/>
      <w:r w:rsidRPr="007636DD">
        <w:rPr>
          <w:color w:val="auto"/>
          <w:lang w:val="bg-BG"/>
        </w:rPr>
        <w:t xml:space="preserve"> </w:t>
      </w:r>
      <w:proofErr w:type="spellStart"/>
      <w:r w:rsidRPr="007636DD">
        <w:rPr>
          <w:color w:val="auto"/>
          <w:lang w:val="bg-BG"/>
        </w:rPr>
        <w:t>in</w:t>
      </w:r>
      <w:proofErr w:type="spellEnd"/>
      <w:r w:rsidRPr="007636DD">
        <w:rPr>
          <w:color w:val="auto"/>
          <w:lang w:val="bg-BG"/>
        </w:rPr>
        <w:t xml:space="preserve"> </w:t>
      </w:r>
      <w:proofErr w:type="spellStart"/>
      <w:r w:rsidRPr="007636DD">
        <w:rPr>
          <w:color w:val="auto"/>
          <w:lang w:val="bg-BG"/>
        </w:rPr>
        <w:t>the</w:t>
      </w:r>
      <w:proofErr w:type="spellEnd"/>
      <w:r w:rsidRPr="007636DD">
        <w:rPr>
          <w:color w:val="auto"/>
          <w:lang w:val="bg-BG"/>
        </w:rPr>
        <w:t xml:space="preserve"> </w:t>
      </w:r>
      <w:proofErr w:type="spellStart"/>
      <w:r w:rsidRPr="007636DD">
        <w:rPr>
          <w:color w:val="auto"/>
          <w:lang w:val="bg-BG"/>
        </w:rPr>
        <w:t>main</w:t>
      </w:r>
      <w:proofErr w:type="spellEnd"/>
      <w:r w:rsidRPr="007636DD">
        <w:rPr>
          <w:color w:val="auto"/>
          <w:lang w:val="bg-BG"/>
        </w:rPr>
        <w:t xml:space="preserve"> </w:t>
      </w:r>
      <w:proofErr w:type="spellStart"/>
      <w:r w:rsidRPr="007636DD">
        <w:rPr>
          <w:color w:val="auto"/>
          <w:lang w:val="bg-BG"/>
        </w:rPr>
        <w:t>memory</w:t>
      </w:r>
      <w:proofErr w:type="spellEnd"/>
      <w:r w:rsidRPr="007636DD">
        <w:rPr>
          <w:color w:val="auto"/>
          <w:lang w:val="bg-BG"/>
        </w:rPr>
        <w:t>);</w:t>
      </w:r>
    </w:p>
    <w:p w:rsidR="005E73FF" w:rsidRPr="007636DD" w:rsidRDefault="005E73FF" w:rsidP="005E73FF">
      <w:pPr>
        <w:pStyle w:val="NormalWeb"/>
        <w:rPr>
          <w:color w:val="auto"/>
          <w:lang w:val="bg-BG"/>
        </w:rPr>
      </w:pPr>
      <w:r w:rsidRPr="007636DD">
        <w:rPr>
          <w:color w:val="auto"/>
          <w:lang w:val="bg-BG"/>
        </w:rPr>
        <w:t>г)конфигуриране Аналитичните услуги (</w:t>
      </w:r>
      <w:proofErr w:type="spellStart"/>
      <w:r w:rsidRPr="007636DD">
        <w:rPr>
          <w:color w:val="auto"/>
          <w:lang w:val="bg-BG"/>
        </w:rPr>
        <w:t>Analytical</w:t>
      </w:r>
      <w:proofErr w:type="spellEnd"/>
      <w:r w:rsidRPr="007636DD">
        <w:rPr>
          <w:color w:val="auto"/>
          <w:lang w:val="bg-BG"/>
        </w:rPr>
        <w:t xml:space="preserve"> Services) на MS SQL Server 2017 или следваща версия да работят с данни от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(HDFS файлове).</w:t>
      </w:r>
    </w:p>
    <w:p w:rsidR="005E73FF" w:rsidRPr="007636DD" w:rsidRDefault="005E73FF" w:rsidP="005E73FF">
      <w:pPr>
        <w:pStyle w:val="NormalWeb"/>
        <w:rPr>
          <w:color w:val="auto"/>
          <w:lang w:val="bg-BG"/>
        </w:rPr>
      </w:pPr>
      <w:r w:rsidRPr="007636DD">
        <w:rPr>
          <w:color w:val="auto"/>
          <w:lang w:val="bg-BG"/>
        </w:rPr>
        <w:t>1.3.</w:t>
      </w:r>
      <w:r w:rsidRPr="007636DD">
        <w:rPr>
          <w:color w:val="auto"/>
          <w:lang w:val="bg-BG"/>
        </w:rPr>
        <w:tab/>
        <w:t xml:space="preserve">Документ представящ наличие на програмен продукт разработен от доставчика за интегриране на  двете системи MS SQL Server 2017 или следваща версия и система </w:t>
      </w:r>
      <w:proofErr w:type="spellStart"/>
      <w:r w:rsidRPr="007636DD">
        <w:rPr>
          <w:color w:val="auto"/>
          <w:lang w:val="bg-BG"/>
        </w:rPr>
        <w:t>Cloudera</w:t>
      </w:r>
      <w:proofErr w:type="spellEnd"/>
      <w:r w:rsidRPr="007636DD">
        <w:rPr>
          <w:color w:val="auto"/>
          <w:lang w:val="bg-BG"/>
        </w:rPr>
        <w:t>/</w:t>
      </w:r>
      <w:proofErr w:type="spellStart"/>
      <w:r w:rsidRPr="007636DD">
        <w:rPr>
          <w:color w:val="auto"/>
          <w:lang w:val="bg-BG"/>
        </w:rPr>
        <w:t>Hadoop</w:t>
      </w:r>
      <w:proofErr w:type="spellEnd"/>
      <w:r w:rsidRPr="007636DD">
        <w:rPr>
          <w:color w:val="auto"/>
          <w:lang w:val="bg-BG"/>
        </w:rPr>
        <w:t xml:space="preserve">, който програмен продукт е с достатъчно ниво на зрялост - с пазарна </w:t>
      </w:r>
      <w:r w:rsidRPr="007636DD">
        <w:rPr>
          <w:color w:val="auto"/>
          <w:lang w:val="bg-BG"/>
        </w:rPr>
        <w:lastRenderedPageBreak/>
        <w:t xml:space="preserve">реализация минимум 6 месец, като документът съдържа банково </w:t>
      </w:r>
      <w:proofErr w:type="spellStart"/>
      <w:r w:rsidRPr="007636DD">
        <w:rPr>
          <w:color w:val="auto"/>
          <w:lang w:val="bg-BG"/>
        </w:rPr>
        <w:t>проследима</w:t>
      </w:r>
      <w:proofErr w:type="spellEnd"/>
      <w:r w:rsidRPr="007636DD">
        <w:rPr>
          <w:color w:val="auto"/>
          <w:lang w:val="bg-BG"/>
        </w:rPr>
        <w:t xml:space="preserve"> пазарната реализация; </w:t>
      </w:r>
    </w:p>
    <w:p w:rsidR="005E73FF" w:rsidRPr="007636DD" w:rsidRDefault="005E73FF" w:rsidP="005E73FF">
      <w:pPr>
        <w:pStyle w:val="NormalWeb"/>
        <w:rPr>
          <w:color w:val="auto"/>
          <w:lang w:val="bg-BG"/>
        </w:rPr>
      </w:pPr>
      <w:r w:rsidRPr="007636DD">
        <w:rPr>
          <w:color w:val="auto"/>
          <w:lang w:val="bg-BG"/>
        </w:rPr>
        <w:t>2. Материали свързани с прилагане на технологията за машинно обучение (</w:t>
      </w:r>
      <w:proofErr w:type="spellStart"/>
      <w:r w:rsidRPr="007636DD">
        <w:rPr>
          <w:color w:val="auto"/>
          <w:lang w:val="bg-BG"/>
        </w:rPr>
        <w:t>Machine</w:t>
      </w:r>
      <w:proofErr w:type="spellEnd"/>
      <w:r w:rsidRPr="007636DD">
        <w:rPr>
          <w:color w:val="auto"/>
          <w:lang w:val="bg-BG"/>
        </w:rPr>
        <w:t xml:space="preserve"> </w:t>
      </w:r>
      <w:proofErr w:type="spellStart"/>
      <w:r w:rsidRPr="007636DD">
        <w:rPr>
          <w:color w:val="auto"/>
          <w:lang w:val="bg-BG"/>
        </w:rPr>
        <w:t>Learning</w:t>
      </w:r>
      <w:proofErr w:type="spellEnd"/>
      <w:r w:rsidRPr="007636DD">
        <w:rPr>
          <w:color w:val="auto"/>
          <w:lang w:val="bg-BG"/>
        </w:rPr>
        <w:t xml:space="preserve"> – ML) на MS SQL Server 2017 или следваща версия, с използване на данни от система </w:t>
      </w:r>
      <w:proofErr w:type="spellStart"/>
      <w:r w:rsidRPr="007636DD">
        <w:rPr>
          <w:color w:val="auto"/>
          <w:lang w:val="bg-BG"/>
        </w:rPr>
        <w:t>Cloudera</w:t>
      </w:r>
      <w:proofErr w:type="spellEnd"/>
      <w:r w:rsidRPr="007636DD">
        <w:rPr>
          <w:color w:val="auto"/>
          <w:lang w:val="bg-BG"/>
        </w:rPr>
        <w:t xml:space="preserve"> / </w:t>
      </w:r>
      <w:proofErr w:type="spellStart"/>
      <w:r w:rsidRPr="007636DD">
        <w:rPr>
          <w:color w:val="auto"/>
          <w:lang w:val="bg-BG"/>
        </w:rPr>
        <w:t>Hadoop</w:t>
      </w:r>
      <w:proofErr w:type="spellEnd"/>
      <w:r w:rsidRPr="007636DD">
        <w:rPr>
          <w:color w:val="auto"/>
          <w:lang w:val="bg-BG"/>
        </w:rPr>
        <w:t xml:space="preserve"> и от MS SQL Server:</w:t>
      </w:r>
    </w:p>
    <w:p w:rsidR="005E73FF" w:rsidRPr="007636DD" w:rsidRDefault="005E73FF" w:rsidP="005E73FF">
      <w:pPr>
        <w:pStyle w:val="NormalWeb"/>
        <w:rPr>
          <w:color w:val="auto"/>
          <w:lang w:val="bg-BG"/>
        </w:rPr>
      </w:pPr>
      <w:r w:rsidRPr="007636DD">
        <w:rPr>
          <w:color w:val="auto"/>
          <w:lang w:val="bg-BG"/>
        </w:rPr>
        <w:t>2.1.</w:t>
      </w:r>
      <w:r w:rsidRPr="007636DD">
        <w:rPr>
          <w:color w:val="auto"/>
          <w:lang w:val="bg-BG"/>
        </w:rPr>
        <w:tab/>
        <w:t>Документ „Ръководство за прилагане на технологията за машинно обучение (</w:t>
      </w:r>
      <w:proofErr w:type="spellStart"/>
      <w:r w:rsidRPr="007636DD">
        <w:rPr>
          <w:color w:val="auto"/>
          <w:lang w:val="bg-BG"/>
        </w:rPr>
        <w:t>Machine</w:t>
      </w:r>
      <w:proofErr w:type="spellEnd"/>
      <w:r w:rsidRPr="007636DD">
        <w:rPr>
          <w:color w:val="auto"/>
          <w:lang w:val="bg-BG"/>
        </w:rPr>
        <w:t xml:space="preserve"> </w:t>
      </w:r>
      <w:proofErr w:type="spellStart"/>
      <w:r w:rsidRPr="007636DD">
        <w:rPr>
          <w:color w:val="auto"/>
          <w:lang w:val="bg-BG"/>
        </w:rPr>
        <w:t>Learning</w:t>
      </w:r>
      <w:proofErr w:type="spellEnd"/>
      <w:r w:rsidRPr="007636DD">
        <w:rPr>
          <w:color w:val="auto"/>
          <w:lang w:val="bg-BG"/>
        </w:rPr>
        <w:t xml:space="preserve"> – ML) на MS SQL Server 2017 или следваща версия, с използване на данни от система </w:t>
      </w:r>
      <w:proofErr w:type="spellStart"/>
      <w:r w:rsidRPr="007636DD">
        <w:rPr>
          <w:color w:val="auto"/>
          <w:lang w:val="bg-BG"/>
        </w:rPr>
        <w:t>Cloudera</w:t>
      </w:r>
      <w:proofErr w:type="spellEnd"/>
      <w:r w:rsidRPr="007636DD">
        <w:rPr>
          <w:color w:val="auto"/>
          <w:lang w:val="bg-BG"/>
        </w:rPr>
        <w:t xml:space="preserve"> / </w:t>
      </w:r>
      <w:proofErr w:type="spellStart"/>
      <w:r w:rsidRPr="007636DD">
        <w:rPr>
          <w:color w:val="auto"/>
          <w:lang w:val="bg-BG"/>
        </w:rPr>
        <w:t>Hadoop</w:t>
      </w:r>
      <w:proofErr w:type="spellEnd"/>
      <w:r w:rsidRPr="007636DD">
        <w:rPr>
          <w:color w:val="auto"/>
          <w:lang w:val="bg-BG"/>
        </w:rPr>
        <w:t xml:space="preserve"> и от MS SQL Server“, в който документ да се съдържа следната информация:</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Първичен код;</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Конфигурационни файлове.</w:t>
      </w:r>
    </w:p>
    <w:p w:rsidR="005E73FF" w:rsidRPr="007636DD" w:rsidRDefault="005E73FF" w:rsidP="005E73FF">
      <w:pPr>
        <w:pStyle w:val="NormalWeb"/>
        <w:rPr>
          <w:color w:val="auto"/>
          <w:lang w:val="bg-BG"/>
        </w:rPr>
      </w:pPr>
      <w:r w:rsidRPr="007636DD">
        <w:rPr>
          <w:color w:val="auto"/>
          <w:lang w:val="bg-BG"/>
        </w:rPr>
        <w:t>2.</w:t>
      </w:r>
      <w:proofErr w:type="spellStart"/>
      <w:r w:rsidRPr="007636DD">
        <w:rPr>
          <w:color w:val="auto"/>
          <w:lang w:val="bg-BG"/>
        </w:rPr>
        <w:t>2</w:t>
      </w:r>
      <w:proofErr w:type="spellEnd"/>
      <w:r w:rsidRPr="007636DD">
        <w:rPr>
          <w:color w:val="auto"/>
          <w:lang w:val="bg-BG"/>
        </w:rPr>
        <w:t>. Магнитен носител съдържащ изпълняващ код за прилагане на технологията за машинно обучение (</w:t>
      </w:r>
      <w:proofErr w:type="spellStart"/>
      <w:r w:rsidRPr="007636DD">
        <w:rPr>
          <w:color w:val="auto"/>
          <w:lang w:val="bg-BG"/>
        </w:rPr>
        <w:t>Machine</w:t>
      </w:r>
      <w:proofErr w:type="spellEnd"/>
      <w:r w:rsidRPr="007636DD">
        <w:rPr>
          <w:color w:val="auto"/>
          <w:lang w:val="bg-BG"/>
        </w:rPr>
        <w:t xml:space="preserve"> </w:t>
      </w:r>
      <w:proofErr w:type="spellStart"/>
      <w:r w:rsidRPr="007636DD">
        <w:rPr>
          <w:color w:val="auto"/>
          <w:lang w:val="bg-BG"/>
        </w:rPr>
        <w:t>Learning</w:t>
      </w:r>
      <w:proofErr w:type="spellEnd"/>
      <w:r w:rsidRPr="007636DD">
        <w:rPr>
          <w:color w:val="auto"/>
          <w:lang w:val="bg-BG"/>
        </w:rPr>
        <w:t xml:space="preserve"> – ML) на MS SQL Server 2017 или следваща версия, с използване на данни от система </w:t>
      </w:r>
      <w:proofErr w:type="spellStart"/>
      <w:r w:rsidRPr="007636DD">
        <w:rPr>
          <w:color w:val="auto"/>
          <w:lang w:val="bg-BG"/>
        </w:rPr>
        <w:t>Cloudera</w:t>
      </w:r>
      <w:proofErr w:type="spellEnd"/>
      <w:r w:rsidRPr="007636DD">
        <w:rPr>
          <w:color w:val="auto"/>
          <w:lang w:val="bg-BG"/>
        </w:rPr>
        <w:t xml:space="preserve"> / </w:t>
      </w:r>
      <w:proofErr w:type="spellStart"/>
      <w:r w:rsidRPr="007636DD">
        <w:rPr>
          <w:color w:val="auto"/>
          <w:lang w:val="bg-BG"/>
        </w:rPr>
        <w:t>Hadoop</w:t>
      </w:r>
      <w:proofErr w:type="spellEnd"/>
      <w:r w:rsidRPr="007636DD">
        <w:rPr>
          <w:color w:val="auto"/>
          <w:lang w:val="bg-BG"/>
        </w:rPr>
        <w:t xml:space="preserve"> и  от MS SQL Server;</w:t>
      </w:r>
    </w:p>
    <w:p w:rsidR="005E73FF" w:rsidRPr="007636DD" w:rsidRDefault="005E73FF" w:rsidP="005E73FF">
      <w:pPr>
        <w:pStyle w:val="NormalWeb"/>
        <w:rPr>
          <w:color w:val="auto"/>
          <w:lang w:val="bg-BG"/>
        </w:rPr>
      </w:pPr>
      <w:r w:rsidRPr="007636DD">
        <w:rPr>
          <w:color w:val="auto"/>
          <w:lang w:val="bg-BG"/>
        </w:rPr>
        <w:t>2.3. Документ представящ наличие на програмен продукт разработен от доставчика, за прилагане на технологията за машинно обучение (</w:t>
      </w:r>
      <w:proofErr w:type="spellStart"/>
      <w:r w:rsidRPr="007636DD">
        <w:rPr>
          <w:color w:val="auto"/>
          <w:lang w:val="bg-BG"/>
        </w:rPr>
        <w:t>Machine</w:t>
      </w:r>
      <w:proofErr w:type="spellEnd"/>
      <w:r w:rsidRPr="007636DD">
        <w:rPr>
          <w:color w:val="auto"/>
          <w:lang w:val="bg-BG"/>
        </w:rPr>
        <w:t xml:space="preserve"> </w:t>
      </w:r>
      <w:proofErr w:type="spellStart"/>
      <w:r w:rsidRPr="007636DD">
        <w:rPr>
          <w:color w:val="auto"/>
          <w:lang w:val="bg-BG"/>
        </w:rPr>
        <w:t>Learning</w:t>
      </w:r>
      <w:proofErr w:type="spellEnd"/>
      <w:r w:rsidRPr="007636DD">
        <w:rPr>
          <w:color w:val="auto"/>
          <w:lang w:val="bg-BG"/>
        </w:rPr>
        <w:t xml:space="preserve"> – ML) на MS SQL Server 2017 или следваща версия, с използване на данни от система </w:t>
      </w:r>
      <w:proofErr w:type="spellStart"/>
      <w:r w:rsidRPr="007636DD">
        <w:rPr>
          <w:color w:val="auto"/>
          <w:lang w:val="bg-BG"/>
        </w:rPr>
        <w:t>Cloudera</w:t>
      </w:r>
      <w:proofErr w:type="spellEnd"/>
      <w:r w:rsidRPr="007636DD">
        <w:rPr>
          <w:color w:val="auto"/>
          <w:lang w:val="bg-BG"/>
        </w:rPr>
        <w:t xml:space="preserve"> / </w:t>
      </w:r>
      <w:proofErr w:type="spellStart"/>
      <w:r w:rsidRPr="007636DD">
        <w:rPr>
          <w:color w:val="auto"/>
          <w:lang w:val="bg-BG"/>
        </w:rPr>
        <w:t>Hadoop</w:t>
      </w:r>
      <w:proofErr w:type="spellEnd"/>
      <w:r w:rsidRPr="007636DD">
        <w:rPr>
          <w:color w:val="auto"/>
          <w:lang w:val="bg-BG"/>
        </w:rPr>
        <w:t xml:space="preserve"> и  от MS SQL Server, който програмен продукт е с достатъчно ниво на зрялост - с пазарна реализация минимум 6 месец, като документът съдържа банково </w:t>
      </w:r>
      <w:proofErr w:type="spellStart"/>
      <w:r w:rsidRPr="007636DD">
        <w:rPr>
          <w:color w:val="auto"/>
          <w:lang w:val="bg-BG"/>
        </w:rPr>
        <w:t>проследима</w:t>
      </w:r>
      <w:proofErr w:type="spellEnd"/>
      <w:r w:rsidRPr="007636DD">
        <w:rPr>
          <w:color w:val="auto"/>
          <w:lang w:val="bg-BG"/>
        </w:rPr>
        <w:t xml:space="preserve"> пазарната реализация: </w:t>
      </w:r>
    </w:p>
    <w:p w:rsidR="005E73FF" w:rsidRPr="007636DD" w:rsidRDefault="005E73FF" w:rsidP="005E73FF">
      <w:pPr>
        <w:pStyle w:val="NormalWeb"/>
        <w:rPr>
          <w:color w:val="auto"/>
          <w:lang w:val="bg-BG"/>
        </w:rPr>
      </w:pPr>
      <w:r w:rsidRPr="007636DD">
        <w:rPr>
          <w:color w:val="auto"/>
          <w:lang w:val="bg-BG"/>
        </w:rPr>
        <w:t>4.</w:t>
      </w:r>
      <w:r w:rsidRPr="007636DD">
        <w:rPr>
          <w:color w:val="auto"/>
          <w:lang w:val="bg-BG"/>
        </w:rPr>
        <w:tab/>
        <w:t>Участниците трябва да представят следните материали, свързани със „Система за тестване пълна функционалност на Специализирана централизирана система под ключ“:</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Провеждане тестване работоспособността на отделните </w:t>
      </w:r>
      <w:proofErr w:type="spellStart"/>
      <w:r w:rsidRPr="007636DD">
        <w:rPr>
          <w:color w:val="auto"/>
          <w:lang w:val="bg-BG"/>
        </w:rPr>
        <w:t>МодулDataNode</w:t>
      </w:r>
      <w:proofErr w:type="spellEnd"/>
      <w:r w:rsidRPr="007636DD">
        <w:rPr>
          <w:color w:val="auto"/>
          <w:lang w:val="bg-BG"/>
        </w:rPr>
        <w:t>“, в което се представя:</w:t>
      </w:r>
    </w:p>
    <w:p w:rsidR="005E73FF" w:rsidRPr="007636DD" w:rsidRDefault="005E73FF" w:rsidP="005E73FF">
      <w:pPr>
        <w:pStyle w:val="NormalWeb"/>
        <w:rPr>
          <w:color w:val="auto"/>
          <w:lang w:val="bg-BG"/>
        </w:rPr>
      </w:pPr>
      <w:r w:rsidRPr="007636DD">
        <w:rPr>
          <w:color w:val="auto"/>
          <w:lang w:val="bg-BG"/>
        </w:rPr>
        <w:t>детайлно описание как да се проведе тестването според изискването;</w:t>
      </w:r>
    </w:p>
    <w:p w:rsidR="005E73FF" w:rsidRPr="007636DD" w:rsidRDefault="005E73FF" w:rsidP="005E73FF">
      <w:pPr>
        <w:pStyle w:val="NormalWeb"/>
        <w:rPr>
          <w:color w:val="auto"/>
          <w:lang w:val="bg-BG"/>
        </w:rPr>
      </w:pPr>
      <w:r w:rsidRPr="007636DD">
        <w:rPr>
          <w:color w:val="auto"/>
          <w:lang w:val="bg-BG"/>
        </w:rPr>
        <w:lastRenderedPageBreak/>
        <w:t xml:space="preserve">разпечатка от тестване на поне един </w:t>
      </w:r>
      <w:proofErr w:type="spellStart"/>
      <w:r w:rsidRPr="007636DD">
        <w:rPr>
          <w:color w:val="auto"/>
          <w:lang w:val="bg-BG"/>
        </w:rPr>
        <w:t>МодулDataNode</w:t>
      </w:r>
      <w:proofErr w:type="spellEnd"/>
      <w:r w:rsidRPr="007636DD">
        <w:rPr>
          <w:color w:val="auto"/>
          <w:lang w:val="bg-BG"/>
        </w:rPr>
        <w:t>.</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Провеждане тестване изпълнението на </w:t>
      </w:r>
      <w:proofErr w:type="spellStart"/>
      <w:r w:rsidRPr="007636DD">
        <w:rPr>
          <w:color w:val="auto"/>
          <w:lang w:val="bg-BG"/>
        </w:rPr>
        <w:t>MapReduce</w:t>
      </w:r>
      <w:proofErr w:type="spellEnd"/>
      <w:r w:rsidRPr="007636DD">
        <w:rPr>
          <w:color w:val="auto"/>
          <w:lang w:val="bg-BG"/>
        </w:rPr>
        <w:t xml:space="preserve"> задание в </w:t>
      </w:r>
      <w:proofErr w:type="spellStart"/>
      <w:r w:rsidRPr="007636DD">
        <w:rPr>
          <w:color w:val="auto"/>
          <w:lang w:val="bg-BG"/>
        </w:rPr>
        <w:t>Hadoop</w:t>
      </w:r>
      <w:proofErr w:type="spellEnd"/>
      <w:r w:rsidRPr="007636DD">
        <w:rPr>
          <w:color w:val="auto"/>
          <w:lang w:val="bg-BG"/>
        </w:rPr>
        <w:t xml:space="preserve"> система, в което се дава:</w:t>
      </w:r>
    </w:p>
    <w:p w:rsidR="005E73FF" w:rsidRPr="007636DD" w:rsidRDefault="005E73FF" w:rsidP="005E73FF">
      <w:pPr>
        <w:pStyle w:val="NormalWeb"/>
        <w:rPr>
          <w:color w:val="auto"/>
          <w:lang w:val="bg-BG"/>
        </w:rPr>
      </w:pPr>
      <w:r w:rsidRPr="007636DD">
        <w:rPr>
          <w:color w:val="auto"/>
          <w:lang w:val="bg-BG"/>
        </w:rPr>
        <w:t>а) детайлно описание как да се проведе тестването според изискването;</w:t>
      </w:r>
    </w:p>
    <w:p w:rsidR="005E73FF" w:rsidRPr="007636DD" w:rsidRDefault="005E73FF" w:rsidP="005E73FF">
      <w:pPr>
        <w:pStyle w:val="NormalWeb"/>
        <w:rPr>
          <w:color w:val="auto"/>
          <w:lang w:val="bg-BG"/>
        </w:rPr>
      </w:pPr>
      <w:r w:rsidRPr="007636DD">
        <w:rPr>
          <w:color w:val="auto"/>
          <w:lang w:val="bg-BG"/>
        </w:rPr>
        <w:t>б) разпечатка от подобно тестване.</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 xml:space="preserve">Документ „Ръководство на администратора за Провеждане тестване на комплексната работа на Специализираната централизирана система под ключ </w:t>
      </w:r>
      <w:proofErr w:type="spellStart"/>
      <w:r w:rsidRPr="007636DD">
        <w:rPr>
          <w:color w:val="auto"/>
          <w:lang w:val="bg-BG"/>
        </w:rPr>
        <w:t>Hadoop</w:t>
      </w:r>
      <w:proofErr w:type="spellEnd"/>
      <w:r w:rsidRPr="007636DD">
        <w:rPr>
          <w:color w:val="auto"/>
          <w:lang w:val="bg-BG"/>
        </w:rPr>
        <w:t xml:space="preserve"> чрез прилагане на „</w:t>
      </w:r>
      <w:proofErr w:type="spellStart"/>
      <w:r w:rsidRPr="007636DD">
        <w:rPr>
          <w:color w:val="auto"/>
          <w:lang w:val="bg-BG"/>
        </w:rPr>
        <w:t>Hue</w:t>
      </w:r>
      <w:proofErr w:type="spellEnd"/>
      <w:r w:rsidRPr="007636DD">
        <w:rPr>
          <w:color w:val="auto"/>
          <w:lang w:val="bg-BG"/>
        </w:rPr>
        <w:t xml:space="preserve"> приложение“ или чрез прилагане на „</w:t>
      </w:r>
      <w:proofErr w:type="spellStart"/>
      <w:r w:rsidRPr="007636DD">
        <w:rPr>
          <w:color w:val="auto"/>
          <w:lang w:val="bg-BG"/>
        </w:rPr>
        <w:t>clean</w:t>
      </w:r>
      <w:proofErr w:type="spellEnd"/>
      <w:r w:rsidRPr="007636DD">
        <w:rPr>
          <w:color w:val="auto"/>
          <w:lang w:val="bg-BG"/>
        </w:rPr>
        <w:t xml:space="preserve"> </w:t>
      </w:r>
      <w:proofErr w:type="spellStart"/>
      <w:r w:rsidRPr="007636DD">
        <w:rPr>
          <w:color w:val="auto"/>
          <w:lang w:val="bg-BG"/>
        </w:rPr>
        <w:t>test</w:t>
      </w:r>
      <w:proofErr w:type="spellEnd"/>
      <w:r w:rsidRPr="007636DD">
        <w:rPr>
          <w:color w:val="auto"/>
          <w:lang w:val="bg-BG"/>
        </w:rPr>
        <w:t>”“, в което се дава:</w:t>
      </w:r>
    </w:p>
    <w:p w:rsidR="005E73FF" w:rsidRPr="007636DD" w:rsidRDefault="005E73FF" w:rsidP="005E73FF">
      <w:pPr>
        <w:pStyle w:val="NormalWeb"/>
        <w:rPr>
          <w:color w:val="auto"/>
          <w:lang w:val="bg-BG"/>
        </w:rPr>
      </w:pPr>
      <w:r w:rsidRPr="007636DD">
        <w:rPr>
          <w:color w:val="auto"/>
          <w:lang w:val="bg-BG"/>
        </w:rPr>
        <w:t>детайлно описание как да се проведе тестването според изискването;</w:t>
      </w:r>
    </w:p>
    <w:p w:rsidR="005E73FF" w:rsidRPr="007636DD" w:rsidRDefault="005E73FF" w:rsidP="005E73FF">
      <w:pPr>
        <w:pStyle w:val="NormalWeb"/>
        <w:rPr>
          <w:color w:val="auto"/>
          <w:lang w:val="bg-BG"/>
        </w:rPr>
      </w:pPr>
      <w:r w:rsidRPr="007636DD">
        <w:rPr>
          <w:color w:val="auto"/>
          <w:lang w:val="bg-BG"/>
        </w:rPr>
        <w:t>разпечатка от подобно тестване.</w:t>
      </w:r>
    </w:p>
    <w:p w:rsidR="005E73FF" w:rsidRPr="007636DD" w:rsidRDefault="005E73FF" w:rsidP="005E73FF">
      <w:pPr>
        <w:pStyle w:val="NormalWeb"/>
        <w:rPr>
          <w:color w:val="auto"/>
          <w:lang w:val="bg-BG"/>
        </w:rPr>
      </w:pPr>
    </w:p>
    <w:p w:rsidR="005E73FF" w:rsidRPr="007636DD" w:rsidRDefault="005E73FF" w:rsidP="005E73FF">
      <w:pPr>
        <w:pStyle w:val="NormalWeb"/>
        <w:rPr>
          <w:color w:val="auto"/>
          <w:lang w:val="bg-BG"/>
        </w:rPr>
      </w:pPr>
      <w:r w:rsidRPr="007636DD">
        <w:rPr>
          <w:color w:val="auto"/>
          <w:lang w:val="bg-BG"/>
        </w:rPr>
        <w:t>5.</w:t>
      </w:r>
      <w:r w:rsidRPr="007636DD">
        <w:rPr>
          <w:color w:val="auto"/>
          <w:lang w:val="bg-BG"/>
        </w:rPr>
        <w:tab/>
        <w:t xml:space="preserve">Участниците трябва да представят материалът „Концептуалната архитектура за разширение на системата за хиляди РВ“, използвайки компонентите на предложената Специализирана централизирана система под ключ </w:t>
      </w:r>
      <w:proofErr w:type="spellStart"/>
      <w:r w:rsidRPr="007636DD">
        <w:rPr>
          <w:color w:val="auto"/>
          <w:lang w:val="bg-BG"/>
        </w:rPr>
        <w:t>Hadoop</w:t>
      </w:r>
      <w:proofErr w:type="spellEnd"/>
      <w:r w:rsidRPr="007636DD">
        <w:rPr>
          <w:color w:val="auto"/>
          <w:lang w:val="bg-BG"/>
        </w:rPr>
        <w:t xml:space="preserve">, като се направи нейното теоретично разширение до капацитет стотици и хиляди РВ, с което да се докаже разширяемостта на предложената Специализирана централизирана система под ключ </w:t>
      </w:r>
      <w:proofErr w:type="spellStart"/>
      <w:r w:rsidRPr="007636DD">
        <w:rPr>
          <w:color w:val="auto"/>
          <w:lang w:val="bg-BG"/>
        </w:rPr>
        <w:t>Hadoop</w:t>
      </w:r>
      <w:proofErr w:type="spellEnd"/>
      <w:r w:rsidRPr="007636DD">
        <w:rPr>
          <w:color w:val="auto"/>
          <w:lang w:val="bg-BG"/>
        </w:rPr>
        <w:t xml:space="preserve"> до капацитет хиляди РВ. Концептуалната архитектура да съдържа минимум следните части:</w:t>
      </w:r>
    </w:p>
    <w:p w:rsidR="005E73FF" w:rsidRPr="007636DD" w:rsidRDefault="005E73FF" w:rsidP="005E73FF">
      <w:pPr>
        <w:pStyle w:val="NormalWeb"/>
        <w:rPr>
          <w:color w:val="auto"/>
          <w:lang w:val="bg-BG"/>
        </w:rPr>
      </w:pPr>
      <w:r w:rsidRPr="007636DD">
        <w:rPr>
          <w:color w:val="auto"/>
          <w:lang w:val="bg-BG"/>
        </w:rPr>
        <w:t xml:space="preserve">Същност на системата </w:t>
      </w:r>
      <w:proofErr w:type="spellStart"/>
      <w:r w:rsidRPr="007636DD">
        <w:rPr>
          <w:color w:val="auto"/>
          <w:lang w:val="bg-BG"/>
        </w:rPr>
        <w:t>Hadoop</w:t>
      </w:r>
      <w:proofErr w:type="spellEnd"/>
      <w:r w:rsidRPr="007636DD">
        <w:rPr>
          <w:color w:val="auto"/>
          <w:lang w:val="bg-BG"/>
        </w:rPr>
        <w:t xml:space="preserve"> и </w:t>
      </w:r>
      <w:proofErr w:type="spellStart"/>
      <w:r w:rsidRPr="007636DD">
        <w:rPr>
          <w:color w:val="auto"/>
          <w:lang w:val="bg-BG"/>
        </w:rPr>
        <w:t>Hadoop</w:t>
      </w:r>
      <w:proofErr w:type="spellEnd"/>
      <w:r w:rsidRPr="007636DD">
        <w:rPr>
          <w:color w:val="auto"/>
          <w:lang w:val="bg-BG"/>
        </w:rPr>
        <w:t xml:space="preserve"> 3;</w:t>
      </w:r>
    </w:p>
    <w:p w:rsidR="005E73FF" w:rsidRPr="007636DD" w:rsidRDefault="005E73FF" w:rsidP="005E73FF">
      <w:pPr>
        <w:pStyle w:val="NormalWeb"/>
        <w:rPr>
          <w:color w:val="auto"/>
          <w:lang w:val="bg-BG"/>
        </w:rPr>
      </w:pPr>
      <w:r w:rsidRPr="007636DD">
        <w:rPr>
          <w:color w:val="auto"/>
          <w:lang w:val="bg-BG"/>
        </w:rPr>
        <w:t xml:space="preserve">Използване в </w:t>
      </w:r>
      <w:proofErr w:type="spellStart"/>
      <w:r w:rsidRPr="007636DD">
        <w:rPr>
          <w:color w:val="auto"/>
          <w:lang w:val="bg-BG"/>
        </w:rPr>
        <w:t>Hadoop</w:t>
      </w:r>
      <w:proofErr w:type="spellEnd"/>
      <w:r w:rsidRPr="007636DD">
        <w:rPr>
          <w:color w:val="auto"/>
          <w:lang w:val="bg-BG"/>
        </w:rPr>
        <w:t xml:space="preserve"> на не-RAID архитектури на дискови масиви;</w:t>
      </w:r>
    </w:p>
    <w:p w:rsidR="005E73FF" w:rsidRPr="007636DD" w:rsidRDefault="005E73FF" w:rsidP="005E73FF">
      <w:pPr>
        <w:pStyle w:val="NormalWeb"/>
        <w:rPr>
          <w:color w:val="auto"/>
          <w:lang w:val="bg-BG"/>
        </w:rPr>
      </w:pPr>
      <w:r w:rsidRPr="007636DD">
        <w:rPr>
          <w:color w:val="auto"/>
          <w:lang w:val="bg-BG"/>
        </w:rPr>
        <w:t xml:space="preserve">Технологии влияещи на </w:t>
      </w:r>
      <w:proofErr w:type="spellStart"/>
      <w:r w:rsidRPr="007636DD">
        <w:rPr>
          <w:color w:val="auto"/>
          <w:lang w:val="bg-BG"/>
        </w:rPr>
        <w:t>Hadoop</w:t>
      </w:r>
      <w:proofErr w:type="spellEnd"/>
      <w:r w:rsidRPr="007636DD">
        <w:rPr>
          <w:color w:val="auto"/>
          <w:lang w:val="bg-BG"/>
        </w:rPr>
        <w:t xml:space="preserve"> </w:t>
      </w:r>
      <w:proofErr w:type="spellStart"/>
      <w:r w:rsidRPr="007636DD">
        <w:rPr>
          <w:color w:val="auto"/>
          <w:lang w:val="bg-BG"/>
        </w:rPr>
        <w:t>клъстерните</w:t>
      </w:r>
      <w:proofErr w:type="spellEnd"/>
      <w:r w:rsidRPr="007636DD">
        <w:rPr>
          <w:color w:val="auto"/>
          <w:lang w:val="bg-BG"/>
        </w:rPr>
        <w:t xml:space="preserve"> архитектури за изграждане на голям капацитет, с акцент на принципа на Кодиране срещу изтриване (КСИ) за увеличава ефективното използване на дисково пространство, Кодиране срещу изтриване (КСИ) в </w:t>
      </w:r>
      <w:proofErr w:type="spellStart"/>
      <w:r w:rsidRPr="007636DD">
        <w:rPr>
          <w:color w:val="auto"/>
          <w:lang w:val="bg-BG"/>
        </w:rPr>
        <w:t>Hadoop</w:t>
      </w:r>
      <w:proofErr w:type="spellEnd"/>
      <w:r w:rsidRPr="007636DD">
        <w:rPr>
          <w:color w:val="auto"/>
          <w:lang w:val="bg-BG"/>
        </w:rPr>
        <w:t xml:space="preserve"> 3 и Работа с малки файлове; </w:t>
      </w:r>
    </w:p>
    <w:p w:rsidR="005E73FF" w:rsidRPr="007636DD" w:rsidRDefault="005E73FF" w:rsidP="005E73FF">
      <w:pPr>
        <w:pStyle w:val="NormalWeb"/>
        <w:rPr>
          <w:color w:val="auto"/>
          <w:lang w:val="bg-BG"/>
        </w:rPr>
      </w:pPr>
      <w:r w:rsidRPr="007636DD">
        <w:rPr>
          <w:color w:val="auto"/>
          <w:lang w:val="bg-BG"/>
        </w:rPr>
        <w:lastRenderedPageBreak/>
        <w:t xml:space="preserve">Прилагане на твърдо дисково устройство (HDD) и Полупроводниково дисково устройство (SSD) в </w:t>
      </w:r>
      <w:proofErr w:type="spellStart"/>
      <w:r w:rsidRPr="007636DD">
        <w:rPr>
          <w:color w:val="auto"/>
          <w:lang w:val="bg-BG"/>
        </w:rPr>
        <w:t>Hadoop</w:t>
      </w:r>
      <w:proofErr w:type="spellEnd"/>
      <w:r w:rsidRPr="007636DD">
        <w:rPr>
          <w:color w:val="auto"/>
          <w:lang w:val="bg-BG"/>
        </w:rPr>
        <w:t xml:space="preserve">; </w:t>
      </w:r>
    </w:p>
    <w:p w:rsidR="005E73FF" w:rsidRPr="007636DD" w:rsidRDefault="005E73FF" w:rsidP="005E73FF">
      <w:pPr>
        <w:pStyle w:val="NormalWeb"/>
        <w:rPr>
          <w:color w:val="auto"/>
          <w:lang w:val="bg-BG"/>
        </w:rPr>
      </w:pPr>
      <w:r w:rsidRPr="007636DD">
        <w:rPr>
          <w:color w:val="auto"/>
          <w:lang w:val="bg-BG"/>
        </w:rPr>
        <w:t xml:space="preserve">Метод за повишаване производителността на </w:t>
      </w:r>
      <w:proofErr w:type="spellStart"/>
      <w:r w:rsidRPr="007636DD">
        <w:rPr>
          <w:color w:val="auto"/>
          <w:lang w:val="bg-BG"/>
        </w:rPr>
        <w:t>Hadoop</w:t>
      </w:r>
      <w:proofErr w:type="spellEnd"/>
      <w:r w:rsidRPr="007636DD">
        <w:rPr>
          <w:color w:val="auto"/>
          <w:lang w:val="bg-BG"/>
        </w:rPr>
        <w:t xml:space="preserve"> система; </w:t>
      </w:r>
    </w:p>
    <w:p w:rsidR="005E73FF" w:rsidRPr="007636DD" w:rsidRDefault="005E73FF" w:rsidP="005E73FF">
      <w:pPr>
        <w:pStyle w:val="NormalWeb"/>
        <w:rPr>
          <w:color w:val="auto"/>
          <w:lang w:val="bg-BG"/>
        </w:rPr>
      </w:pPr>
      <w:r w:rsidRPr="007636DD">
        <w:rPr>
          <w:color w:val="auto"/>
          <w:lang w:val="bg-BG"/>
        </w:rPr>
        <w:t xml:space="preserve">Хардуерна Референтна архитектура на </w:t>
      </w:r>
      <w:proofErr w:type="spellStart"/>
      <w:r w:rsidRPr="007636DD">
        <w:rPr>
          <w:color w:val="auto"/>
          <w:lang w:val="bg-BG"/>
        </w:rPr>
        <w:t>Hadoop</w:t>
      </w:r>
      <w:proofErr w:type="spellEnd"/>
      <w:r w:rsidRPr="007636DD">
        <w:rPr>
          <w:color w:val="auto"/>
          <w:lang w:val="bg-BG"/>
        </w:rPr>
        <w:t xml:space="preserve">, включваща Избор на управляваща система за Референтна архитектура на </w:t>
      </w:r>
      <w:proofErr w:type="spellStart"/>
      <w:r w:rsidRPr="007636DD">
        <w:rPr>
          <w:color w:val="auto"/>
          <w:lang w:val="bg-BG"/>
        </w:rPr>
        <w:t>Hadoop</w:t>
      </w:r>
      <w:proofErr w:type="spellEnd"/>
      <w:r w:rsidRPr="007636DD">
        <w:rPr>
          <w:color w:val="auto"/>
          <w:lang w:val="bg-BG"/>
        </w:rPr>
        <w:t xml:space="preserve">, Типове сървъри използвани в Референтната архитектура, Инфраструктурна архитектура на Референтната архитектура, Прототипна Хардуерна Референтна архитектура на </w:t>
      </w:r>
      <w:proofErr w:type="spellStart"/>
      <w:r w:rsidRPr="007636DD">
        <w:rPr>
          <w:color w:val="auto"/>
          <w:lang w:val="bg-BG"/>
        </w:rPr>
        <w:t>Hadoop</w:t>
      </w:r>
      <w:proofErr w:type="spellEnd"/>
      <w:r w:rsidRPr="007636DD">
        <w:rPr>
          <w:color w:val="auto"/>
          <w:lang w:val="bg-BG"/>
        </w:rPr>
        <w:t xml:space="preserve">, Референтна архитектура на </w:t>
      </w:r>
      <w:proofErr w:type="spellStart"/>
      <w:r w:rsidRPr="007636DD">
        <w:rPr>
          <w:color w:val="auto"/>
          <w:lang w:val="bg-BG"/>
        </w:rPr>
        <w:t>Hadoop</w:t>
      </w:r>
      <w:proofErr w:type="spellEnd"/>
      <w:r w:rsidRPr="007636DD">
        <w:rPr>
          <w:color w:val="auto"/>
          <w:lang w:val="bg-BG"/>
        </w:rPr>
        <w:t xml:space="preserve"> за разработка  на приложения, Производствена Референтна архитектура на </w:t>
      </w:r>
      <w:proofErr w:type="spellStart"/>
      <w:r w:rsidRPr="007636DD">
        <w:rPr>
          <w:color w:val="auto"/>
          <w:lang w:val="bg-BG"/>
        </w:rPr>
        <w:t>Hadoop</w:t>
      </w:r>
      <w:proofErr w:type="spellEnd"/>
      <w:r w:rsidRPr="007636DD">
        <w:rPr>
          <w:color w:val="auto"/>
          <w:lang w:val="bg-BG"/>
        </w:rPr>
        <w:t xml:space="preserve">, Архитектурни решения за преодоляване на практическата препоръка за 100 ТВ ограничение на </w:t>
      </w:r>
      <w:proofErr w:type="spellStart"/>
      <w:r w:rsidRPr="007636DD">
        <w:rPr>
          <w:color w:val="auto"/>
          <w:lang w:val="bg-BG"/>
        </w:rPr>
        <w:t>DataNode</w:t>
      </w:r>
      <w:proofErr w:type="spellEnd"/>
      <w:r w:rsidRPr="007636DD">
        <w:rPr>
          <w:color w:val="auto"/>
          <w:lang w:val="bg-BG"/>
        </w:rPr>
        <w:t xml:space="preserve"> при </w:t>
      </w:r>
      <w:proofErr w:type="spellStart"/>
      <w:r w:rsidRPr="007636DD">
        <w:rPr>
          <w:color w:val="auto"/>
          <w:lang w:val="bg-BG"/>
        </w:rPr>
        <w:t>Cloudera-Hadoop</w:t>
      </w:r>
      <w:proofErr w:type="spellEnd"/>
      <w:r w:rsidRPr="007636DD">
        <w:rPr>
          <w:color w:val="auto"/>
          <w:lang w:val="bg-BG"/>
        </w:rPr>
        <w:t xml:space="preserve">, и Ключови индикатори за хардуерна оценка на Работен сървър; </w:t>
      </w:r>
    </w:p>
    <w:p w:rsidR="005E73FF" w:rsidRPr="007636DD" w:rsidRDefault="005E73FF" w:rsidP="005E73FF">
      <w:pPr>
        <w:pStyle w:val="NormalWeb"/>
        <w:rPr>
          <w:color w:val="auto"/>
          <w:lang w:val="bg-BG"/>
        </w:rPr>
      </w:pPr>
      <w:r w:rsidRPr="007636DD">
        <w:rPr>
          <w:color w:val="auto"/>
          <w:lang w:val="bg-BG"/>
        </w:rPr>
        <w:t xml:space="preserve">Архитектура на големи </w:t>
      </w:r>
      <w:proofErr w:type="spellStart"/>
      <w:r w:rsidRPr="007636DD">
        <w:rPr>
          <w:color w:val="auto"/>
          <w:lang w:val="bg-BG"/>
        </w:rPr>
        <w:t>Hadoop</w:t>
      </w:r>
      <w:proofErr w:type="spellEnd"/>
      <w:r w:rsidRPr="007636DD">
        <w:rPr>
          <w:color w:val="auto"/>
          <w:lang w:val="bg-BG"/>
        </w:rPr>
        <w:t xml:space="preserve"> клъстери с обеми стотици и хиляди РВ, включваща Архитектурен подход към създаването на </w:t>
      </w:r>
      <w:proofErr w:type="spellStart"/>
      <w:r w:rsidRPr="007636DD">
        <w:rPr>
          <w:color w:val="auto"/>
          <w:lang w:val="bg-BG"/>
        </w:rPr>
        <w:t>DataNode</w:t>
      </w:r>
      <w:proofErr w:type="spellEnd"/>
      <w:r w:rsidRPr="007636DD">
        <w:rPr>
          <w:color w:val="auto"/>
          <w:lang w:val="bg-BG"/>
        </w:rPr>
        <w:t xml:space="preserve"> сървър, Физическа архитектура на </w:t>
      </w:r>
      <w:proofErr w:type="spellStart"/>
      <w:r w:rsidRPr="007636DD">
        <w:rPr>
          <w:color w:val="auto"/>
          <w:lang w:val="bg-BG"/>
        </w:rPr>
        <w:t>Hadoop</w:t>
      </w:r>
      <w:proofErr w:type="spellEnd"/>
      <w:r w:rsidRPr="007636DD">
        <w:rPr>
          <w:color w:val="auto"/>
          <w:lang w:val="bg-BG"/>
        </w:rPr>
        <w:t xml:space="preserve"> клъстери с обеми стотици и хиляди РВ, Използване на дискове с големи обеми в </w:t>
      </w:r>
      <w:proofErr w:type="spellStart"/>
      <w:r w:rsidRPr="007636DD">
        <w:rPr>
          <w:color w:val="auto"/>
          <w:lang w:val="bg-BG"/>
        </w:rPr>
        <w:t>DataNode</w:t>
      </w:r>
      <w:proofErr w:type="spellEnd"/>
      <w:r w:rsidRPr="007636DD">
        <w:rPr>
          <w:color w:val="auto"/>
          <w:lang w:val="bg-BG"/>
        </w:rPr>
        <w:t xml:space="preserve"> сървъри, и </w:t>
      </w:r>
      <w:proofErr w:type="spellStart"/>
      <w:r w:rsidRPr="007636DD">
        <w:rPr>
          <w:color w:val="auto"/>
          <w:lang w:val="bg-BG"/>
        </w:rPr>
        <w:t>Hadoop</w:t>
      </w:r>
      <w:proofErr w:type="spellEnd"/>
      <w:r w:rsidRPr="007636DD">
        <w:rPr>
          <w:color w:val="auto"/>
          <w:lang w:val="bg-BG"/>
        </w:rPr>
        <w:t xml:space="preserve"> </w:t>
      </w:r>
      <w:proofErr w:type="spellStart"/>
      <w:r w:rsidRPr="007636DD">
        <w:rPr>
          <w:color w:val="auto"/>
          <w:lang w:val="bg-BG"/>
        </w:rPr>
        <w:t>Агрегирана</w:t>
      </w:r>
      <w:proofErr w:type="spellEnd"/>
      <w:r w:rsidRPr="007636DD">
        <w:rPr>
          <w:color w:val="auto"/>
          <w:lang w:val="bg-BG"/>
        </w:rPr>
        <w:t xml:space="preserve"> система състояща се от няколко </w:t>
      </w:r>
      <w:proofErr w:type="spellStart"/>
      <w:r w:rsidRPr="007636DD">
        <w:rPr>
          <w:color w:val="auto"/>
          <w:lang w:val="bg-BG"/>
        </w:rPr>
        <w:t>Hadoop</w:t>
      </w:r>
      <w:proofErr w:type="spellEnd"/>
      <w:r w:rsidRPr="007636DD">
        <w:rPr>
          <w:color w:val="auto"/>
          <w:lang w:val="bg-BG"/>
        </w:rPr>
        <w:t xml:space="preserve"> клъстера; </w:t>
      </w:r>
    </w:p>
    <w:p w:rsidR="005E73FF" w:rsidRPr="007636DD" w:rsidRDefault="005E73FF" w:rsidP="005E73FF">
      <w:pPr>
        <w:pStyle w:val="NormalWeb"/>
        <w:rPr>
          <w:color w:val="auto"/>
          <w:lang w:val="bg-BG"/>
        </w:rPr>
      </w:pPr>
      <w:r w:rsidRPr="007636DD">
        <w:rPr>
          <w:color w:val="auto"/>
          <w:lang w:val="bg-BG"/>
        </w:rPr>
        <w:t>Литературни източници ползвани при разработка на Концептуалната архитектура.</w:t>
      </w:r>
    </w:p>
    <w:p w:rsidR="005E73FF" w:rsidRPr="007636DD" w:rsidRDefault="005E73FF" w:rsidP="005E73FF">
      <w:pPr>
        <w:pStyle w:val="NormalWeb"/>
        <w:rPr>
          <w:color w:val="auto"/>
          <w:lang w:val="bg-BG"/>
        </w:rPr>
      </w:pPr>
      <w:r w:rsidRPr="007636DD">
        <w:rPr>
          <w:color w:val="auto"/>
          <w:lang w:val="bg-BG"/>
        </w:rPr>
        <w:t xml:space="preserve">Във връзка с провеждане на тестване на предлаганите хардуерни системи: </w:t>
      </w:r>
    </w:p>
    <w:p w:rsidR="005E73FF" w:rsidRPr="007636DD" w:rsidRDefault="005E73FF" w:rsidP="005E73FF">
      <w:pPr>
        <w:pStyle w:val="NormalWeb"/>
        <w:rPr>
          <w:color w:val="auto"/>
          <w:lang w:val="bg-BG"/>
        </w:rPr>
      </w:pPr>
      <w:r w:rsidRPr="007636DD">
        <w:rPr>
          <w:color w:val="auto"/>
          <w:lang w:val="bg-BG"/>
        </w:rPr>
        <w:t>i.</w:t>
      </w:r>
      <w:r w:rsidRPr="007636DD">
        <w:rPr>
          <w:color w:val="auto"/>
          <w:lang w:val="bg-BG"/>
        </w:rPr>
        <w:tab/>
        <w:t>Участникът да представи писмено предложена детайлно разписана процедура за провеждане на отделните тестове, базирана на добрите практики и препоръки от страна на производителя на предлаганото оборудване.</w:t>
      </w:r>
    </w:p>
    <w:p w:rsidR="005E73FF" w:rsidRPr="007636DD" w:rsidRDefault="005E73FF" w:rsidP="005E73FF">
      <w:pPr>
        <w:pStyle w:val="NormalWeb"/>
        <w:rPr>
          <w:color w:val="auto"/>
          <w:lang w:val="bg-BG"/>
        </w:rPr>
      </w:pPr>
      <w:r w:rsidRPr="007636DD">
        <w:rPr>
          <w:color w:val="auto"/>
          <w:lang w:val="bg-BG"/>
        </w:rPr>
        <w:t>ii.</w:t>
      </w:r>
      <w:r w:rsidRPr="007636DD">
        <w:rPr>
          <w:color w:val="auto"/>
          <w:lang w:val="bg-BG"/>
        </w:rPr>
        <w:tab/>
        <w:t>Участникът да представи разпечатка на екрани от провеждане на подобно конфигуриране и тестове на специализирани системи, свързани с:</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Конфигуриране на VLAN на комутаторите (</w:t>
      </w:r>
      <w:proofErr w:type="spellStart"/>
      <w:r w:rsidRPr="007636DD">
        <w:rPr>
          <w:color w:val="auto"/>
          <w:lang w:val="bg-BG"/>
        </w:rPr>
        <w:t>switches</w:t>
      </w:r>
      <w:proofErr w:type="spellEnd"/>
      <w:r w:rsidRPr="007636DD">
        <w:rPr>
          <w:color w:val="auto"/>
          <w:lang w:val="bg-BG"/>
        </w:rPr>
        <w:t>);</w:t>
      </w:r>
    </w:p>
    <w:p w:rsidR="005E73FF" w:rsidRPr="007636DD" w:rsidRDefault="005E73FF" w:rsidP="005E73FF">
      <w:pPr>
        <w:pStyle w:val="NormalWeb"/>
        <w:rPr>
          <w:color w:val="auto"/>
          <w:lang w:val="bg-BG"/>
        </w:rPr>
      </w:pPr>
      <w:r w:rsidRPr="007636DD">
        <w:rPr>
          <w:color w:val="auto"/>
          <w:lang w:val="bg-BG"/>
        </w:rPr>
        <w:t>-</w:t>
      </w:r>
      <w:r w:rsidRPr="007636DD">
        <w:rPr>
          <w:color w:val="auto"/>
          <w:lang w:val="bg-BG"/>
        </w:rPr>
        <w:tab/>
        <w:t>Обмен на данни между два изчислителни модула с използване на конфигурираната VLAN;</w:t>
      </w:r>
    </w:p>
    <w:p w:rsidR="0059796E" w:rsidRPr="007636DD" w:rsidRDefault="005E73FF" w:rsidP="005E73FF">
      <w:pPr>
        <w:pStyle w:val="NormalWeb"/>
        <w:rPr>
          <w:color w:val="auto"/>
          <w:lang w:val="bg-BG"/>
        </w:rPr>
      </w:pPr>
      <w:r w:rsidRPr="007636DD">
        <w:rPr>
          <w:color w:val="auto"/>
          <w:lang w:val="bg-BG"/>
        </w:rPr>
        <w:lastRenderedPageBreak/>
        <w:t>-</w:t>
      </w:r>
      <w:r w:rsidRPr="007636DD">
        <w:rPr>
          <w:color w:val="auto"/>
          <w:lang w:val="bg-BG"/>
        </w:rPr>
        <w:tab/>
        <w:t>Обмен на данни между изчислителен модул и споделен диск.</w:t>
      </w:r>
    </w:p>
    <w:p w:rsidR="00201932" w:rsidRPr="007636DD" w:rsidRDefault="00201932" w:rsidP="005E73FF">
      <w:pPr>
        <w:pStyle w:val="NormalWeb"/>
        <w:rPr>
          <w:color w:val="auto"/>
          <w:lang w:val="bg-BG"/>
        </w:rPr>
      </w:pP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 xml:space="preserve">3. ТЕХНИЧЕСКО ПРЕДЛОЖЕНИЕ </w:t>
      </w:r>
    </w:p>
    <w:p w:rsidR="0059796E" w:rsidRPr="007636DD" w:rsidRDefault="0059796E">
      <w:pPr>
        <w:pStyle w:val="NormalWeb"/>
        <w:rPr>
          <w:color w:val="auto"/>
          <w:lang w:val="bg-BG"/>
        </w:rPr>
      </w:pPr>
      <w:r w:rsidRPr="007636DD">
        <w:rPr>
          <w:rStyle w:val="Strong"/>
          <w:color w:val="auto"/>
          <w:lang w:val="bg-BG"/>
        </w:rPr>
        <w:t xml:space="preserve">Участниците следва да включат в своето техническо предложение: </w:t>
      </w:r>
    </w:p>
    <w:p w:rsidR="0059796E" w:rsidRPr="007636DD" w:rsidRDefault="0059796E" w:rsidP="003E11C6">
      <w:pPr>
        <w:pStyle w:val="NormalWeb"/>
        <w:rPr>
          <w:color w:val="auto"/>
          <w:lang w:val="bg-BG"/>
        </w:rPr>
      </w:pPr>
      <w:r w:rsidRPr="007636DD">
        <w:rPr>
          <w:color w:val="auto"/>
          <w:lang w:val="bg-BG"/>
        </w:rPr>
        <w:t>„</w:t>
      </w:r>
      <w:r w:rsidR="003E11C6" w:rsidRPr="007636DD">
        <w:rPr>
          <w:color w:val="auto"/>
          <w:lang w:val="bg-BG"/>
        </w:rPr>
        <w:t xml:space="preserve">Срок за доставка и пускане в експлоатация на цялата система под ключ </w:t>
      </w:r>
      <w:r w:rsidRPr="007636DD">
        <w:rPr>
          <w:color w:val="auto"/>
          <w:lang w:val="bg-BG"/>
        </w:rPr>
        <w:t>” (</w:t>
      </w:r>
      <w:r w:rsidR="003E11C6" w:rsidRPr="007636DD">
        <w:rPr>
          <w:color w:val="auto"/>
          <w:lang w:val="bg-BG"/>
        </w:rPr>
        <w:t>Кд</w:t>
      </w:r>
      <w:r w:rsidRPr="007636DD">
        <w:rPr>
          <w:color w:val="auto"/>
          <w:lang w:val="bg-BG"/>
        </w:rPr>
        <w:t xml:space="preserve">) - </w:t>
      </w:r>
    </w:p>
    <w:p w:rsidR="0059796E" w:rsidRPr="007636DD" w:rsidRDefault="0059796E" w:rsidP="003E11C6">
      <w:pPr>
        <w:pStyle w:val="NormalWeb"/>
        <w:rPr>
          <w:color w:val="auto"/>
          <w:lang w:val="bg-BG"/>
        </w:rPr>
      </w:pPr>
      <w:r w:rsidRPr="007636DD">
        <w:rPr>
          <w:color w:val="auto"/>
          <w:shd w:val="clear" w:color="auto" w:fill="FFFFFF"/>
          <w:lang w:val="bg-BG"/>
        </w:rPr>
        <w:t xml:space="preserve">Показател </w:t>
      </w:r>
      <w:r w:rsidR="003E11C6" w:rsidRPr="007636DD">
        <w:rPr>
          <w:color w:val="auto"/>
          <w:shd w:val="clear" w:color="auto" w:fill="FFFFFF"/>
          <w:lang w:val="bg-BG"/>
        </w:rPr>
        <w:t>„Срок за доставка и пускане в експлоатация на цялата система под ключ ” (Кд)</w:t>
      </w:r>
      <w:r w:rsidRPr="007636DD">
        <w:rPr>
          <w:b/>
          <w:bCs/>
          <w:color w:val="auto"/>
          <w:shd w:val="clear" w:color="auto" w:fill="FFFFFF"/>
          <w:lang w:val="bg-BG"/>
        </w:rPr>
        <w:t xml:space="preserve"> – </w:t>
      </w:r>
      <w:r w:rsidRPr="007636DD">
        <w:rPr>
          <w:color w:val="auto"/>
          <w:shd w:val="clear" w:color="auto" w:fill="FFFFFF"/>
          <w:lang w:val="bg-BG"/>
        </w:rPr>
        <w:t xml:space="preserve">Представлява срок за </w:t>
      </w:r>
      <w:r w:rsidR="003E11C6" w:rsidRPr="007636DD">
        <w:rPr>
          <w:color w:val="auto"/>
          <w:shd w:val="clear" w:color="auto" w:fill="FFFFFF"/>
          <w:lang w:val="bg-BG"/>
        </w:rPr>
        <w:t>доставка и пускане в експлоатация на цялата система под ключ</w:t>
      </w:r>
      <w:r w:rsidRPr="007636DD">
        <w:rPr>
          <w:color w:val="auto"/>
          <w:shd w:val="clear" w:color="auto" w:fill="FFFFFF"/>
          <w:lang w:val="bg-BG"/>
        </w:rPr>
        <w:t xml:space="preserve"> на участника и се формира по следната формула:</w:t>
      </w:r>
    </w:p>
    <w:p w:rsidR="0059796E" w:rsidRPr="007636DD" w:rsidRDefault="003E11C6">
      <w:pPr>
        <w:shd w:val="clear" w:color="auto" w:fill="FFFFFF"/>
        <w:spacing w:before="100" w:beforeAutospacing="1" w:after="100" w:afterAutospacing="1"/>
        <w:rPr>
          <w:lang w:val="bg-BG"/>
        </w:rPr>
      </w:pPr>
      <w:r w:rsidRPr="007636DD">
        <w:rPr>
          <w:b/>
          <w:bCs/>
          <w:shd w:val="clear" w:color="auto" w:fill="FFFFFF"/>
          <w:lang w:val="bg-BG"/>
        </w:rPr>
        <w:t xml:space="preserve">Кд= </w:t>
      </w:r>
      <w:proofErr w:type="spellStart"/>
      <w:r w:rsidRPr="007636DD">
        <w:rPr>
          <w:b/>
          <w:bCs/>
          <w:shd w:val="clear" w:color="auto" w:fill="FFFFFF"/>
          <w:lang w:val="bg-BG"/>
        </w:rPr>
        <w:t>Кд</w:t>
      </w:r>
      <w:proofErr w:type="spellEnd"/>
      <w:r w:rsidR="0059796E" w:rsidRPr="007636DD">
        <w:rPr>
          <w:b/>
          <w:bCs/>
          <w:shd w:val="clear" w:color="auto" w:fill="FFFFFF"/>
          <w:lang w:val="bg-BG"/>
        </w:rPr>
        <w:t> </w:t>
      </w:r>
      <w:r w:rsidR="0059796E" w:rsidRPr="007636DD">
        <w:rPr>
          <w:rStyle w:val="Emphasis"/>
          <w:b/>
          <w:bCs/>
          <w:shd w:val="clear" w:color="auto" w:fill="FFFFFF"/>
          <w:lang w:val="bg-BG"/>
        </w:rPr>
        <w:t>мин.</w:t>
      </w:r>
      <w:r w:rsidRPr="007636DD">
        <w:rPr>
          <w:b/>
          <w:bCs/>
          <w:shd w:val="clear" w:color="auto" w:fill="FFFFFF"/>
          <w:lang w:val="bg-BG"/>
        </w:rPr>
        <w:t> / Кд</w:t>
      </w:r>
      <w:r w:rsidR="0059796E" w:rsidRPr="007636DD">
        <w:rPr>
          <w:b/>
          <w:bCs/>
          <w:shd w:val="clear" w:color="auto" w:fill="FFFFFF"/>
          <w:lang w:val="bg-BG"/>
        </w:rPr>
        <w:t> </w:t>
      </w:r>
      <w:r w:rsidR="0059796E" w:rsidRPr="007636DD">
        <w:rPr>
          <w:rStyle w:val="Emphasis"/>
          <w:b/>
          <w:bCs/>
          <w:shd w:val="clear" w:color="auto" w:fill="FFFFFF"/>
          <w:lang w:val="bg-BG"/>
        </w:rPr>
        <w:t>участник</w:t>
      </w:r>
      <w:r w:rsidR="0059796E" w:rsidRPr="007636DD">
        <w:rPr>
          <w:b/>
          <w:bCs/>
          <w:shd w:val="clear" w:color="auto" w:fill="FFFFFF"/>
          <w:lang w:val="bg-BG"/>
        </w:rPr>
        <w:t> х100 , </w:t>
      </w:r>
    </w:p>
    <w:p w:rsidR="0059796E" w:rsidRPr="007636DD" w:rsidRDefault="0059796E">
      <w:pPr>
        <w:shd w:val="clear" w:color="auto" w:fill="FFFFFF"/>
        <w:spacing w:before="100" w:beforeAutospacing="1" w:after="100" w:afterAutospacing="1"/>
        <w:rPr>
          <w:lang w:val="bg-BG"/>
        </w:rPr>
      </w:pPr>
      <w:r w:rsidRPr="007636DD">
        <w:rPr>
          <w:shd w:val="clear" w:color="auto" w:fill="FFFFFF"/>
          <w:lang w:val="bg-BG"/>
        </w:rPr>
        <w:t>където:</w:t>
      </w:r>
    </w:p>
    <w:p w:rsidR="0059796E" w:rsidRPr="007636DD" w:rsidRDefault="003E11C6">
      <w:pPr>
        <w:shd w:val="clear" w:color="auto" w:fill="FFFFFF"/>
        <w:spacing w:before="100" w:beforeAutospacing="1" w:after="100" w:afterAutospacing="1"/>
        <w:jc w:val="both"/>
        <w:rPr>
          <w:lang w:val="bg-BG"/>
        </w:rPr>
      </w:pPr>
      <w:r w:rsidRPr="007636DD">
        <w:rPr>
          <w:shd w:val="clear" w:color="auto" w:fill="FFFFFF"/>
          <w:lang w:val="bg-BG"/>
        </w:rPr>
        <w:t>Кд</w:t>
      </w:r>
      <w:r w:rsidR="0059796E" w:rsidRPr="007636DD">
        <w:rPr>
          <w:shd w:val="clear" w:color="auto" w:fill="FFFFFF"/>
          <w:lang w:val="bg-BG"/>
        </w:rPr>
        <w:t> </w:t>
      </w:r>
      <w:r w:rsidR="0059796E" w:rsidRPr="007636DD">
        <w:rPr>
          <w:rStyle w:val="Emphasis"/>
          <w:shd w:val="clear" w:color="auto" w:fill="FFFFFF"/>
          <w:lang w:val="bg-BG"/>
        </w:rPr>
        <w:t>мин</w:t>
      </w:r>
      <w:r w:rsidR="0059796E" w:rsidRPr="007636DD">
        <w:rPr>
          <w:shd w:val="clear" w:color="auto" w:fill="FFFFFF"/>
          <w:lang w:val="bg-BG"/>
        </w:rPr>
        <w:t> – предложен най-кратък срок за изпълнение на поръчката;</w:t>
      </w:r>
    </w:p>
    <w:p w:rsidR="0059796E" w:rsidRPr="007636DD" w:rsidRDefault="003E11C6">
      <w:pPr>
        <w:shd w:val="clear" w:color="auto" w:fill="FFFFFF"/>
        <w:spacing w:before="100" w:beforeAutospacing="1" w:after="100" w:afterAutospacing="1"/>
        <w:jc w:val="both"/>
        <w:rPr>
          <w:lang w:val="bg-BG"/>
        </w:rPr>
      </w:pPr>
      <w:r w:rsidRPr="007636DD">
        <w:rPr>
          <w:shd w:val="clear" w:color="auto" w:fill="FFFFFF"/>
          <w:lang w:val="bg-BG"/>
        </w:rPr>
        <w:t>Кд</w:t>
      </w:r>
      <w:r w:rsidR="0059796E" w:rsidRPr="007636DD">
        <w:rPr>
          <w:shd w:val="clear" w:color="auto" w:fill="FFFFFF"/>
          <w:lang w:val="bg-BG"/>
        </w:rPr>
        <w:t> </w:t>
      </w:r>
      <w:r w:rsidR="0059796E" w:rsidRPr="007636DD">
        <w:rPr>
          <w:rStyle w:val="Emphasis"/>
          <w:shd w:val="clear" w:color="auto" w:fill="FFFFFF"/>
          <w:lang w:val="bg-BG"/>
        </w:rPr>
        <w:t>участник</w:t>
      </w:r>
      <w:r w:rsidR="0059796E" w:rsidRPr="007636DD">
        <w:rPr>
          <w:shd w:val="clear" w:color="auto" w:fill="FFFFFF"/>
          <w:lang w:val="bg-BG"/>
        </w:rPr>
        <w:t> – предложен срок за изпълнение на поръчката от съответния участник.</w:t>
      </w:r>
    </w:p>
    <w:p w:rsidR="0059796E" w:rsidRPr="007636DD" w:rsidRDefault="0059796E" w:rsidP="003E11C6">
      <w:pPr>
        <w:pStyle w:val="NormalWeb"/>
        <w:rPr>
          <w:b/>
          <w:bCs/>
          <w:color w:val="auto"/>
          <w:shd w:val="clear" w:color="auto" w:fill="FFFFFF"/>
          <w:lang w:val="bg-BG"/>
        </w:rPr>
      </w:pPr>
      <w:r w:rsidRPr="007636DD">
        <w:rPr>
          <w:b/>
          <w:bCs/>
          <w:color w:val="auto"/>
          <w:shd w:val="clear" w:color="auto" w:fill="FFFFFF"/>
          <w:lang w:val="bg-BG"/>
        </w:rPr>
        <w:t xml:space="preserve">Участник предложил срок </w:t>
      </w:r>
      <w:r w:rsidR="003E11C6" w:rsidRPr="007636DD">
        <w:rPr>
          <w:b/>
          <w:bCs/>
          <w:color w:val="auto"/>
          <w:shd w:val="clear" w:color="auto" w:fill="FFFFFF"/>
          <w:lang w:val="bg-BG"/>
        </w:rPr>
        <w:t>за доставка и пускане в експлоатация на цялата система под ключ по–малко от 1 месец и повече от 6</w:t>
      </w:r>
      <w:r w:rsidRPr="007636DD">
        <w:rPr>
          <w:b/>
          <w:bCs/>
          <w:color w:val="auto"/>
          <w:shd w:val="clear" w:color="auto" w:fill="FFFFFF"/>
          <w:lang w:val="bg-BG"/>
        </w:rPr>
        <w:t xml:space="preserve"> </w:t>
      </w:r>
      <w:r w:rsidR="003E11C6" w:rsidRPr="007636DD">
        <w:rPr>
          <w:b/>
          <w:bCs/>
          <w:color w:val="auto"/>
          <w:shd w:val="clear" w:color="auto" w:fill="FFFFFF"/>
          <w:lang w:val="bg-BG"/>
        </w:rPr>
        <w:t>месеца</w:t>
      </w:r>
      <w:r w:rsidRPr="007636DD">
        <w:rPr>
          <w:b/>
          <w:bCs/>
          <w:color w:val="auto"/>
          <w:shd w:val="clear" w:color="auto" w:fill="FFFFFF"/>
          <w:lang w:val="bg-BG"/>
        </w:rPr>
        <w:t xml:space="preserve"> се отстранява от участие.</w:t>
      </w:r>
    </w:p>
    <w:p w:rsidR="003E11C6" w:rsidRPr="007636DD" w:rsidRDefault="003E11C6" w:rsidP="003E11C6">
      <w:pPr>
        <w:pStyle w:val="NormalWeb"/>
        <w:rPr>
          <w:b/>
          <w:bCs/>
          <w:color w:val="auto"/>
          <w:shd w:val="clear" w:color="auto" w:fill="FFFFFF"/>
          <w:lang w:val="bg-BG"/>
        </w:rPr>
      </w:pPr>
      <w:r w:rsidRPr="007636DD">
        <w:rPr>
          <w:b/>
          <w:bCs/>
          <w:color w:val="auto"/>
          <w:shd w:val="clear" w:color="auto" w:fill="FFFFFF"/>
          <w:lang w:val="bg-BG"/>
        </w:rPr>
        <w:t>Участниците следва да посочат срок за доставка и пускане в експлоатация на цялата система под ключ в месеци.</w:t>
      </w:r>
    </w:p>
    <w:p w:rsidR="003E11C6" w:rsidRPr="007636DD" w:rsidRDefault="003E11C6" w:rsidP="003E11C6">
      <w:pPr>
        <w:pStyle w:val="NormalWeb"/>
        <w:rPr>
          <w:color w:val="auto"/>
          <w:lang w:val="bg-BG"/>
        </w:rPr>
      </w:pPr>
      <w:r w:rsidRPr="007636DD">
        <w:rPr>
          <w:color w:val="auto"/>
          <w:lang w:val="bg-BG"/>
        </w:rPr>
        <w:t xml:space="preserve">„Физическия размер на модула </w:t>
      </w:r>
      <w:proofErr w:type="spellStart"/>
      <w:r w:rsidRPr="007636DD">
        <w:rPr>
          <w:color w:val="auto"/>
          <w:lang w:val="bg-BG"/>
        </w:rPr>
        <w:t>МодулDataNode</w:t>
      </w:r>
      <w:proofErr w:type="spellEnd"/>
      <w:r w:rsidRPr="007636DD">
        <w:rPr>
          <w:color w:val="auto"/>
          <w:lang w:val="bg-BG"/>
        </w:rPr>
        <w:t xml:space="preserve"> в рамките на раковото пространство“ </w:t>
      </w:r>
      <w:proofErr w:type="spellStart"/>
      <w:r w:rsidRPr="007636DD">
        <w:rPr>
          <w:color w:val="auto"/>
          <w:lang w:val="bg-BG"/>
        </w:rPr>
        <w:t>Кфр</w:t>
      </w:r>
      <w:proofErr w:type="spellEnd"/>
      <w:r w:rsidRPr="007636DD">
        <w:rPr>
          <w:color w:val="auto"/>
          <w:lang w:val="bg-BG"/>
        </w:rPr>
        <w:t xml:space="preserve"> и се получава по следния начин:</w:t>
      </w:r>
    </w:p>
    <w:p w:rsidR="003E11C6" w:rsidRPr="007636DD" w:rsidRDefault="003E11C6" w:rsidP="003E11C6">
      <w:pPr>
        <w:pStyle w:val="NormalWeb"/>
        <w:rPr>
          <w:color w:val="auto"/>
          <w:lang w:val="bg-BG"/>
        </w:rPr>
      </w:pPr>
      <w:r w:rsidRPr="007636DD">
        <w:rPr>
          <w:color w:val="auto"/>
          <w:lang w:val="bg-BG"/>
        </w:rPr>
        <w:t>1. Участник/</w:t>
      </w:r>
      <w:proofErr w:type="spellStart"/>
      <w:r w:rsidRPr="007636DD">
        <w:rPr>
          <w:color w:val="auto"/>
          <w:lang w:val="bg-BG"/>
        </w:rPr>
        <w:t>ци</w:t>
      </w:r>
      <w:proofErr w:type="spellEnd"/>
      <w:r w:rsidRPr="007636DD">
        <w:rPr>
          <w:color w:val="auto"/>
          <w:lang w:val="bg-BG"/>
        </w:rPr>
        <w:t xml:space="preserve"> предложил физически размер 1U на изчислителните модули на </w:t>
      </w:r>
      <w:proofErr w:type="spellStart"/>
      <w:r w:rsidRPr="007636DD">
        <w:rPr>
          <w:color w:val="auto"/>
          <w:lang w:val="bg-BG"/>
        </w:rPr>
        <w:t>МодулDataNode</w:t>
      </w:r>
      <w:proofErr w:type="spellEnd"/>
      <w:r w:rsidRPr="007636DD">
        <w:rPr>
          <w:color w:val="auto"/>
          <w:lang w:val="bg-BG"/>
        </w:rPr>
        <w:t xml:space="preserve"> получава/т - 100 точки</w:t>
      </w:r>
    </w:p>
    <w:p w:rsidR="0059796E" w:rsidRPr="007636DD" w:rsidRDefault="003E11C6" w:rsidP="00B31068">
      <w:pPr>
        <w:pStyle w:val="NormalWeb"/>
        <w:rPr>
          <w:color w:val="auto"/>
          <w:lang w:val="bg-BG"/>
        </w:rPr>
      </w:pPr>
      <w:r w:rsidRPr="007636DD">
        <w:rPr>
          <w:color w:val="auto"/>
          <w:lang w:val="bg-BG"/>
        </w:rPr>
        <w:lastRenderedPageBreak/>
        <w:t>2. Участник/</w:t>
      </w:r>
      <w:proofErr w:type="spellStart"/>
      <w:r w:rsidRPr="007636DD">
        <w:rPr>
          <w:color w:val="auto"/>
          <w:lang w:val="bg-BG"/>
        </w:rPr>
        <w:t>ци</w:t>
      </w:r>
      <w:proofErr w:type="spellEnd"/>
      <w:r w:rsidRPr="007636DD">
        <w:rPr>
          <w:color w:val="auto"/>
          <w:lang w:val="bg-BG"/>
        </w:rPr>
        <w:t xml:space="preserve"> предложил физически размер 2U на изчислителните модули на модула </w:t>
      </w:r>
      <w:proofErr w:type="spellStart"/>
      <w:r w:rsidRPr="007636DD">
        <w:rPr>
          <w:color w:val="auto"/>
          <w:lang w:val="bg-BG"/>
        </w:rPr>
        <w:t>МодулDataNode</w:t>
      </w:r>
      <w:proofErr w:type="spellEnd"/>
      <w:r w:rsidRPr="007636DD">
        <w:rPr>
          <w:color w:val="auto"/>
          <w:lang w:val="bg-BG"/>
        </w:rPr>
        <w:t xml:space="preserve"> получава/т – 10 точки;</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II.4</w:t>
      </w:r>
      <w:r w:rsidR="00AD2F43" w:rsidRPr="007636DD">
        <w:rPr>
          <w:rStyle w:val="Strong"/>
          <w:rFonts w:eastAsia="Times New Roman"/>
          <w:b/>
          <w:bCs/>
          <w:color w:val="auto"/>
          <w:lang w:val="bg-BG"/>
        </w:rPr>
        <w:t>.</w:t>
      </w:r>
      <w:r w:rsidRPr="007636DD">
        <w:rPr>
          <w:rStyle w:val="Strong"/>
          <w:rFonts w:eastAsia="Times New Roman"/>
          <w:b/>
          <w:bCs/>
          <w:color w:val="auto"/>
          <w:lang w:val="bg-BG"/>
        </w:rPr>
        <w:t xml:space="preserve"> ИЗИСКВАНИЯ ЗА ИНФОРМАЦИЯ И ПУБЛИЧНОСТ</w:t>
      </w:r>
    </w:p>
    <w:p w:rsidR="0059796E" w:rsidRPr="007636DD" w:rsidRDefault="0059796E">
      <w:pPr>
        <w:pStyle w:val="NormalWeb"/>
        <w:spacing w:before="0" w:beforeAutospacing="0" w:after="0" w:afterAutospacing="0"/>
        <w:rPr>
          <w:color w:val="auto"/>
          <w:lang w:val="bg-BG"/>
        </w:rPr>
      </w:pPr>
      <w:r w:rsidRPr="007636DD">
        <w:rPr>
          <w:color w:val="auto"/>
          <w:lang w:val="bg-BG"/>
        </w:rPr>
        <w:t>При изпълнение на обществената поръчка, избраният изпълнител следва да спазва изискванията за изпълнение на мерките за информация и публичност, определени в договора за безвъзмездна финансова помощ по проекта (ДБФП), както и изискванията на Единния наръчник на бенефициента за прилагане на правилата за информация и комуникация 2014-2020 г. за съответните дейности или конкретните изисквания на финансиращия орган по ДБФП.</w:t>
      </w:r>
    </w:p>
    <w:p w:rsidR="0059796E" w:rsidRPr="007636DD" w:rsidRDefault="0059796E">
      <w:pPr>
        <w:pStyle w:val="NormalWeb"/>
        <w:spacing w:before="0" w:beforeAutospacing="0" w:after="0" w:afterAutospacing="0"/>
        <w:rPr>
          <w:color w:val="auto"/>
          <w:lang w:val="bg-BG"/>
        </w:rPr>
      </w:pPr>
      <w:r w:rsidRPr="007636DD">
        <w:rPr>
          <w:color w:val="auto"/>
          <w:lang w:val="bg-BG"/>
        </w:rPr>
        <w:t xml:space="preserve">Всяка информация, представена от изпълнителя на конференция или семинар, на публична или медийна изява, трябва да конкретизира, че Проектът е получил </w:t>
      </w:r>
      <w:proofErr w:type="spellStart"/>
      <w:r w:rsidRPr="007636DD">
        <w:rPr>
          <w:color w:val="auto"/>
          <w:lang w:val="bg-BG"/>
        </w:rPr>
        <w:t>съфинансиран</w:t>
      </w:r>
      <w:proofErr w:type="spellEnd"/>
      <w:r w:rsidRPr="007636DD">
        <w:rPr>
          <w:color w:val="auto"/>
          <w:lang w:val="bg-BG"/>
        </w:rPr>
        <w:t xml:space="preserve"> от съответния фонд и оперативна програма, чиито </w:t>
      </w:r>
      <w:proofErr w:type="spellStart"/>
      <w:r w:rsidRPr="007636DD">
        <w:rPr>
          <w:color w:val="auto"/>
          <w:lang w:val="bg-BG"/>
        </w:rPr>
        <w:t>лога</w:t>
      </w:r>
      <w:proofErr w:type="spellEnd"/>
      <w:r w:rsidRPr="007636DD">
        <w:rPr>
          <w:color w:val="auto"/>
          <w:lang w:val="bg-BG"/>
        </w:rPr>
        <w:t xml:space="preserve"> и задължителен указателен текст следва да бъдат посочени и на всички писмени материали.</w:t>
      </w:r>
    </w:p>
    <w:p w:rsidR="0059796E" w:rsidRPr="007636DD" w:rsidRDefault="0059796E">
      <w:pPr>
        <w:pStyle w:val="NormalWeb"/>
        <w:rPr>
          <w:color w:val="auto"/>
          <w:lang w:val="bg-BG"/>
        </w:rPr>
      </w:pPr>
      <w:r w:rsidRPr="007636DD">
        <w:rPr>
          <w:color w:val="auto"/>
          <w:u w:val="single"/>
          <w:lang w:val="bg-BG"/>
        </w:rPr>
        <w:t> </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III. ИЗИСКВАНИЯ КЪМ УЧАСТНИЦИТЕ</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III.1. ИЗИСКВАНИЯ КЪМ УЧАСТНИЦИТЕ</w:t>
      </w:r>
    </w:p>
    <w:p w:rsidR="0059796E" w:rsidRPr="007636DD" w:rsidRDefault="0059796E">
      <w:pPr>
        <w:pStyle w:val="NormalWeb"/>
        <w:rPr>
          <w:color w:val="auto"/>
          <w:lang w:val="bg-BG"/>
        </w:rPr>
      </w:pPr>
      <w:r w:rsidRPr="007636DD">
        <w:rPr>
          <w:rStyle w:val="Strong"/>
          <w:color w:val="auto"/>
          <w:lang w:val="bg-BG"/>
        </w:rPr>
        <w:t>ОБЩИ ИЗИСКВАНИЯ КЪМ УЧАСТНИЦИТЕ</w:t>
      </w:r>
    </w:p>
    <w:p w:rsidR="0059796E" w:rsidRPr="007636DD" w:rsidRDefault="0059796E">
      <w:pPr>
        <w:pStyle w:val="NormalWeb"/>
        <w:spacing w:before="0" w:after="0"/>
        <w:rPr>
          <w:color w:val="auto"/>
          <w:lang w:val="bg-BG"/>
        </w:rPr>
      </w:pPr>
      <w:r w:rsidRPr="007636DD">
        <w:rPr>
          <w:color w:val="auto"/>
          <w:lang w:val="bg-BG"/>
        </w:rPr>
        <w:t xml:space="preserve">1. В процедурата за възлагане на обществената поръчка може да участва като подаде оферта всяко българско или чуждестранно физическо или юридическо лице или техни обединения, както и всяко друго образование, което има право да изпълнява </w:t>
      </w:r>
      <w:r w:rsidR="00EC46D2" w:rsidRPr="007636DD">
        <w:rPr>
          <w:color w:val="auto"/>
          <w:lang w:val="bg-BG"/>
        </w:rPr>
        <w:t xml:space="preserve"> доставки</w:t>
      </w:r>
      <w:r w:rsidRPr="007636DD">
        <w:rPr>
          <w:color w:val="auto"/>
          <w:lang w:val="bg-BG"/>
        </w:rPr>
        <w:t xml:space="preserve">, съгласно законодателството на държавата, в която то е установено. Участник не може да бъде отстранен от процедурата за възлагане на обществената поръчка на основание на неговия статут или правната му форма, когато той или участниците в обединението имат право да предоставят съответната </w:t>
      </w:r>
      <w:r w:rsidR="006928CE" w:rsidRPr="007636DD">
        <w:rPr>
          <w:color w:val="auto"/>
          <w:lang w:val="bg-BG"/>
        </w:rPr>
        <w:t xml:space="preserve">доставка </w:t>
      </w:r>
      <w:r w:rsidRPr="007636DD">
        <w:rPr>
          <w:color w:val="auto"/>
          <w:lang w:val="bg-BG"/>
        </w:rPr>
        <w:t xml:space="preserve">в държавата членка, в която са установени. </w:t>
      </w:r>
    </w:p>
    <w:p w:rsidR="0059796E" w:rsidRPr="007636DD" w:rsidRDefault="0059796E">
      <w:pPr>
        <w:pStyle w:val="NormalWeb"/>
        <w:spacing w:before="0" w:after="0"/>
        <w:rPr>
          <w:color w:val="auto"/>
          <w:lang w:val="bg-BG"/>
        </w:rPr>
      </w:pPr>
      <w:r w:rsidRPr="007636DD">
        <w:rPr>
          <w:color w:val="auto"/>
          <w:lang w:val="bg-BG"/>
        </w:rPr>
        <w:t xml:space="preserve">2. 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Pr="007636DD">
        <w:rPr>
          <w:rStyle w:val="Strong"/>
          <w:color w:val="auto"/>
          <w:lang w:val="bg-BG"/>
        </w:rPr>
        <w:t>нотариално заверено пълномощно.</w:t>
      </w:r>
    </w:p>
    <w:p w:rsidR="0034503B" w:rsidRPr="007636DD" w:rsidRDefault="0059796E" w:rsidP="0034503B">
      <w:pPr>
        <w:pStyle w:val="NormalWeb"/>
        <w:rPr>
          <w:color w:val="auto"/>
          <w:lang w:val="bg-BG"/>
        </w:rPr>
      </w:pPr>
      <w:r w:rsidRPr="007636DD">
        <w:rPr>
          <w:color w:val="auto"/>
          <w:lang w:val="bg-BG"/>
        </w:rPr>
        <w:t xml:space="preserve">3. В случай, че участникът е обединение (или консорциум), което не е юридическо лице, се представя </w:t>
      </w:r>
      <w:r w:rsidRPr="007636DD">
        <w:rPr>
          <w:rStyle w:val="Emphasis"/>
          <w:b/>
          <w:bCs/>
          <w:color w:val="auto"/>
          <w:lang w:val="bg-BG"/>
        </w:rPr>
        <w:t>копие на документ, от който е видно правното основание за създаване на обединението</w:t>
      </w:r>
      <w:r w:rsidRPr="007636DD">
        <w:rPr>
          <w:color w:val="auto"/>
          <w:lang w:val="bg-BG"/>
        </w:rPr>
        <w:t xml:space="preserve">, а когато в документа не е посочено лицето, което представлява обединението - и </w:t>
      </w:r>
      <w:r w:rsidRPr="007636DD">
        <w:rPr>
          <w:rStyle w:val="Emphasis"/>
          <w:b/>
          <w:bCs/>
          <w:color w:val="auto"/>
          <w:lang w:val="bg-BG"/>
        </w:rPr>
        <w:t>документ, подписан от участниците в обединението, в който се посочва представляващият</w:t>
      </w:r>
      <w:r w:rsidRPr="007636DD">
        <w:rPr>
          <w:color w:val="auto"/>
          <w:lang w:val="bg-BG"/>
        </w:rPr>
        <w:t xml:space="preserve">. Възложителят не изисква обединенията да имат определена правна форма, за да могат да представят оферта. При участие на обединения </w:t>
      </w:r>
      <w:r w:rsidRPr="007636DD">
        <w:rPr>
          <w:rStyle w:val="Strong"/>
          <w:color w:val="auto"/>
          <w:lang w:val="bg-BG"/>
        </w:rPr>
        <w:t xml:space="preserve">задължително </w:t>
      </w:r>
      <w:r w:rsidRPr="007636DD">
        <w:rPr>
          <w:color w:val="auto"/>
          <w:lang w:val="bg-BG"/>
        </w:rPr>
        <w:t xml:space="preserve">в </w:t>
      </w:r>
      <w:r w:rsidR="0034503B" w:rsidRPr="007636DD">
        <w:rPr>
          <w:color w:val="auto"/>
          <w:lang w:val="bg-BG"/>
        </w:rPr>
        <w:t>копие от документ за създаване на обединението, както и следната информация във връзка с конкретната обществена поръчка:</w:t>
      </w:r>
    </w:p>
    <w:p w:rsidR="0034503B" w:rsidRPr="007636DD" w:rsidRDefault="0034503B" w:rsidP="0034503B">
      <w:pPr>
        <w:pStyle w:val="NormalWeb"/>
        <w:rPr>
          <w:color w:val="auto"/>
          <w:lang w:val="bg-BG"/>
        </w:rPr>
      </w:pPr>
      <w:r w:rsidRPr="007636DD">
        <w:rPr>
          <w:color w:val="auto"/>
          <w:lang w:val="bg-BG"/>
        </w:rPr>
        <w:t>1. правата и задълженията на участниците в обединението;</w:t>
      </w:r>
    </w:p>
    <w:p w:rsidR="0034503B" w:rsidRPr="007636DD" w:rsidRDefault="0034503B" w:rsidP="0034503B">
      <w:pPr>
        <w:pStyle w:val="NormalWeb"/>
        <w:rPr>
          <w:color w:val="auto"/>
          <w:lang w:val="bg-BG"/>
        </w:rPr>
      </w:pPr>
      <w:r w:rsidRPr="007636DD">
        <w:rPr>
          <w:color w:val="auto"/>
          <w:lang w:val="bg-BG"/>
        </w:rPr>
        <w:t>2. разпределението на отговорността между членовете на обединението;</w:t>
      </w:r>
    </w:p>
    <w:p w:rsidR="009506D3" w:rsidRPr="007636DD" w:rsidRDefault="0034503B" w:rsidP="0034503B">
      <w:pPr>
        <w:pStyle w:val="NormalWeb"/>
        <w:rPr>
          <w:color w:val="auto"/>
          <w:lang w:val="bg-BG"/>
        </w:rPr>
      </w:pPr>
      <w:r w:rsidRPr="007636DD">
        <w:rPr>
          <w:color w:val="auto"/>
          <w:lang w:val="bg-BG"/>
        </w:rPr>
        <w:t>3. дейностите, които ще изпълнява всеки член на обединението.</w:t>
      </w:r>
    </w:p>
    <w:p w:rsidR="0059796E" w:rsidRPr="007636DD" w:rsidRDefault="0059796E">
      <w:pPr>
        <w:pStyle w:val="NormalWeb"/>
        <w:spacing w:before="0" w:beforeAutospacing="0" w:after="0" w:afterAutospacing="0"/>
        <w:rPr>
          <w:color w:val="auto"/>
          <w:lang w:val="bg-BG"/>
        </w:rPr>
      </w:pPr>
      <w:r w:rsidRPr="007636DD">
        <w:rPr>
          <w:rStyle w:val="Strong"/>
          <w:color w:val="auto"/>
          <w:lang w:val="bg-BG"/>
        </w:rPr>
        <w:t>Не се допускат промени в състава на обединението след подаването на офертата.</w:t>
      </w:r>
    </w:p>
    <w:p w:rsidR="0059796E" w:rsidRPr="007636DD" w:rsidRDefault="0059796E">
      <w:pPr>
        <w:pStyle w:val="NormalWeb"/>
        <w:spacing w:before="0" w:beforeAutospacing="0" w:after="0" w:afterAutospacing="0"/>
        <w:rPr>
          <w:color w:val="auto"/>
          <w:lang w:val="bg-BG"/>
        </w:rPr>
      </w:pPr>
      <w:r w:rsidRPr="007636DD">
        <w:rPr>
          <w:color w:val="auto"/>
          <w:lang w:val="bg-BG"/>
        </w:rPr>
        <w:lastRenderedPageBreak/>
        <w:t>Когато не е приложено копие на акта за създаване на обединение или е приложен акт, но липсва изискуемото съдържание или съставът на обединението се е променил след подаването на офертата – участникът ще бъде отстранен от участие в настоящата обществена поръчка и офертата му няма да бъде разгледана.</w:t>
      </w:r>
    </w:p>
    <w:p w:rsidR="0059796E" w:rsidRPr="007636DD" w:rsidRDefault="0059796E">
      <w:pPr>
        <w:pStyle w:val="NormalWeb"/>
        <w:spacing w:before="0" w:beforeAutospacing="0" w:after="0" w:afterAutospacing="0"/>
        <w:rPr>
          <w:color w:val="auto"/>
          <w:lang w:val="bg-BG"/>
        </w:rPr>
      </w:pPr>
      <w:r w:rsidRPr="007636DD">
        <w:rPr>
          <w:color w:val="auto"/>
          <w:lang w:val="bg-BG"/>
        </w:rPr>
        <w:t xml:space="preserve">При участие на обединения, които не са юридически лица, </w:t>
      </w:r>
      <w:r w:rsidRPr="007636DD">
        <w:rPr>
          <w:rStyle w:val="Strong"/>
          <w:color w:val="auto"/>
          <w:lang w:val="bg-BG"/>
        </w:rPr>
        <w:t>съответствието с критериите за подбор</w:t>
      </w:r>
      <w:r w:rsidRPr="007636DD">
        <w:rPr>
          <w:color w:val="auto"/>
          <w:lang w:val="bg-BG"/>
        </w:rPr>
        <w:t xml:space="preserve"> се доказва от обединението –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59796E" w:rsidRPr="007636DD" w:rsidRDefault="0059796E">
      <w:pPr>
        <w:pStyle w:val="NormalWeb"/>
        <w:spacing w:before="0" w:beforeAutospacing="0" w:after="0" w:afterAutospacing="0"/>
        <w:rPr>
          <w:color w:val="auto"/>
          <w:lang w:val="bg-BG"/>
        </w:rPr>
      </w:pPr>
      <w:r w:rsidRPr="007636DD">
        <w:rPr>
          <w:color w:val="auto"/>
          <w:lang w:val="bg-BG"/>
        </w:rPr>
        <w:t xml:space="preserve">Клон на чуждестранно лице може да е самостоятелен участник в процедурата, ако може самостоятелно да подава оферти и да сключва договори съгласно законодателството на държавата, в която е установен. Ако за доказване критериите за подбор  клонът се позовава на ресурсите на търговеца, </w:t>
      </w:r>
      <w:r w:rsidRPr="007636DD">
        <w:rPr>
          <w:rStyle w:val="Strong"/>
          <w:color w:val="auto"/>
          <w:lang w:val="bg-BG"/>
        </w:rPr>
        <w:t>клонът представя доказателства</w:t>
      </w:r>
      <w:r w:rsidRPr="007636DD">
        <w:rPr>
          <w:color w:val="auto"/>
          <w:lang w:val="bg-BG"/>
        </w:rPr>
        <w:t>, че при изпълнение на поръчката ще има на разположение този ресурс.</w:t>
      </w:r>
    </w:p>
    <w:p w:rsidR="0059796E" w:rsidRPr="007636DD" w:rsidRDefault="0059796E">
      <w:pPr>
        <w:pStyle w:val="NormalWeb"/>
        <w:spacing w:before="0" w:beforeAutospacing="0" w:after="0" w:afterAutospacing="0"/>
        <w:rPr>
          <w:color w:val="auto"/>
          <w:lang w:val="bg-BG"/>
        </w:rPr>
      </w:pPr>
      <w:r w:rsidRPr="007636DD">
        <w:rPr>
          <w:color w:val="auto"/>
          <w:lang w:val="bg-BG"/>
        </w:rPr>
        <w:t xml:space="preserve">4. Лице, което участва в обединение или е дало съгласие да бъде подизпълнител на друг участник, не може да представя самостоятелна оферта. В процедура по възлагане на обществена поръчка едно физическо или юридическо лице може да участва само в едно обединение. </w:t>
      </w:r>
    </w:p>
    <w:p w:rsidR="0059796E" w:rsidRPr="007636DD" w:rsidRDefault="0059796E">
      <w:pPr>
        <w:pStyle w:val="NormalWeb"/>
        <w:spacing w:before="0" w:beforeAutospacing="0" w:after="0" w:afterAutospacing="0"/>
        <w:rPr>
          <w:color w:val="auto"/>
          <w:lang w:val="bg-BG"/>
        </w:rPr>
      </w:pPr>
      <w:r w:rsidRPr="007636DD">
        <w:rPr>
          <w:color w:val="auto"/>
          <w:lang w:val="bg-BG"/>
        </w:rPr>
        <w:t xml:space="preserve">5. Свързани лица по смисъла на </w:t>
      </w:r>
      <w:r w:rsidRPr="007636DD">
        <w:rPr>
          <w:rStyle w:val="Strong"/>
          <w:color w:val="auto"/>
          <w:lang w:val="bg-BG"/>
        </w:rPr>
        <w:t>§ 2, т. 45 от Допълнителните разпоредби на ЗОП</w:t>
      </w:r>
      <w:r w:rsidRPr="007636DD">
        <w:rPr>
          <w:color w:val="auto"/>
          <w:lang w:val="bg-BG"/>
        </w:rPr>
        <w:t xml:space="preserve"> не могат да бъдат самостоятелни участници в настоящата процедура.</w:t>
      </w:r>
    </w:p>
    <w:p w:rsidR="0059796E" w:rsidRPr="007636DD" w:rsidRDefault="0059796E">
      <w:pPr>
        <w:pStyle w:val="NormalWeb"/>
        <w:rPr>
          <w:color w:val="auto"/>
          <w:lang w:val="bg-BG"/>
        </w:rPr>
      </w:pPr>
      <w:r w:rsidRPr="007636DD">
        <w:rPr>
          <w:rStyle w:val="Strong"/>
          <w:color w:val="auto"/>
          <w:lang w:val="bg-BG"/>
        </w:rPr>
        <w:t>ОСНОВАНИЯ ЗА ОТСТРАНЯВАНЕ ПО ЧЛ. 54 ОТ ЗОП</w:t>
      </w:r>
    </w:p>
    <w:p w:rsidR="0059796E" w:rsidRPr="007636DD" w:rsidRDefault="0059796E" w:rsidP="00D25F17">
      <w:pPr>
        <w:pStyle w:val="NormalWeb"/>
        <w:ind w:firstLine="360"/>
        <w:rPr>
          <w:color w:val="auto"/>
          <w:lang w:val="bg-BG"/>
        </w:rPr>
      </w:pPr>
      <w:r w:rsidRPr="007636DD">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54, ал. 1, т. 1-7 от ЗОП, възникнали преди, или по време на процедурата:</w:t>
      </w:r>
    </w:p>
    <w:p w:rsidR="0059796E" w:rsidRPr="007636DD" w:rsidRDefault="0034503B" w:rsidP="00F14CF9">
      <w:pPr>
        <w:numPr>
          <w:ilvl w:val="0"/>
          <w:numId w:val="2"/>
        </w:numPr>
        <w:spacing w:before="100" w:beforeAutospacing="1" w:after="100" w:afterAutospacing="1"/>
        <w:jc w:val="both"/>
        <w:rPr>
          <w:rFonts w:eastAsia="Times New Roman"/>
          <w:lang w:val="bg-BG"/>
        </w:rPr>
      </w:pPr>
      <w:r w:rsidRPr="007636DD">
        <w:rPr>
          <w:rFonts w:eastAsia="Times New Roman"/>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0059796E" w:rsidRPr="007636DD">
        <w:rPr>
          <w:rFonts w:eastAsia="Times New Roman"/>
          <w:lang w:val="bg-BG"/>
        </w:rPr>
        <w:t>;</w:t>
      </w:r>
    </w:p>
    <w:p w:rsidR="0059796E" w:rsidRPr="007636DD" w:rsidRDefault="0034503B" w:rsidP="00F14CF9">
      <w:pPr>
        <w:numPr>
          <w:ilvl w:val="0"/>
          <w:numId w:val="2"/>
        </w:numPr>
        <w:spacing w:before="100" w:beforeAutospacing="1" w:after="100" w:afterAutospacing="1"/>
        <w:jc w:val="both"/>
        <w:rPr>
          <w:rFonts w:eastAsia="Times New Roman"/>
          <w:lang w:val="bg-BG"/>
        </w:rPr>
      </w:pPr>
      <w:r w:rsidRPr="007636DD">
        <w:rPr>
          <w:rFonts w:eastAsia="Times New Roman"/>
          <w:lang w:val="bg-BG"/>
        </w:rPr>
        <w:t>е осъден с влязла в сила присъда за престъпление, аналогично на тези по т. 1, в друга държава членка или трета страна</w:t>
      </w:r>
      <w:r w:rsidR="0059796E" w:rsidRPr="007636DD">
        <w:rPr>
          <w:rFonts w:eastAsia="Times New Roman"/>
          <w:lang w:val="bg-BG"/>
        </w:rPr>
        <w:t>;</w:t>
      </w:r>
    </w:p>
    <w:p w:rsidR="0059796E" w:rsidRPr="007636DD" w:rsidRDefault="0034503B" w:rsidP="00F14CF9">
      <w:pPr>
        <w:numPr>
          <w:ilvl w:val="0"/>
          <w:numId w:val="2"/>
        </w:numPr>
        <w:spacing w:before="100" w:beforeAutospacing="1" w:after="100" w:afterAutospacing="1"/>
        <w:jc w:val="both"/>
        <w:rPr>
          <w:rFonts w:eastAsia="Times New Roman"/>
          <w:lang w:val="bg-BG"/>
        </w:rPr>
      </w:pPr>
      <w:r w:rsidRPr="007636DD">
        <w:rPr>
          <w:rFonts w:eastAsia="Times New Roman"/>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w:t>
      </w:r>
      <w:r w:rsidRPr="007636DD">
        <w:rPr>
          <w:rFonts w:eastAsia="Times New Roman"/>
          <w:lang w:val="bg-BG"/>
        </w:rPr>
        <w:lastRenderedPageBreak/>
        <w:t>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0059796E" w:rsidRPr="007636DD">
        <w:rPr>
          <w:rFonts w:eastAsia="Times New Roman"/>
          <w:lang w:val="bg-BG"/>
        </w:rPr>
        <w:t>;</w:t>
      </w:r>
    </w:p>
    <w:p w:rsidR="0059796E" w:rsidRPr="007636DD" w:rsidRDefault="0059796E" w:rsidP="00F14CF9">
      <w:pPr>
        <w:numPr>
          <w:ilvl w:val="0"/>
          <w:numId w:val="2"/>
        </w:numPr>
        <w:spacing w:before="100" w:beforeAutospacing="1" w:after="100" w:afterAutospacing="1"/>
        <w:jc w:val="both"/>
        <w:rPr>
          <w:rFonts w:eastAsia="Times New Roman"/>
          <w:lang w:val="bg-BG"/>
        </w:rPr>
      </w:pPr>
      <w:r w:rsidRPr="007636DD">
        <w:rPr>
          <w:rFonts w:eastAsia="Times New Roman"/>
          <w:lang w:val="bg-BG"/>
        </w:rPr>
        <w:t>е налице неравнопоставеност в случаите по чл.44, ал.5 от ЗОП;</w:t>
      </w:r>
    </w:p>
    <w:p w:rsidR="0059796E" w:rsidRPr="007636DD" w:rsidRDefault="0059796E" w:rsidP="00F14CF9">
      <w:pPr>
        <w:numPr>
          <w:ilvl w:val="0"/>
          <w:numId w:val="2"/>
        </w:numPr>
        <w:spacing w:before="100" w:beforeAutospacing="1" w:after="100" w:afterAutospacing="1"/>
        <w:jc w:val="both"/>
        <w:rPr>
          <w:rFonts w:eastAsia="Times New Roman"/>
          <w:lang w:val="bg-BG"/>
        </w:rPr>
      </w:pPr>
      <w:r w:rsidRPr="007636DD">
        <w:rPr>
          <w:rFonts w:eastAsia="Times New Roman"/>
          <w:lang w:val="bg-BG"/>
        </w:rPr>
        <w:t>е установено, че:</w:t>
      </w:r>
    </w:p>
    <w:p w:rsidR="0059796E" w:rsidRPr="007636DD" w:rsidRDefault="0059796E">
      <w:pPr>
        <w:pStyle w:val="NormalWeb"/>
        <w:rPr>
          <w:color w:val="auto"/>
          <w:lang w:val="bg-BG"/>
        </w:rPr>
      </w:pPr>
      <w:r w:rsidRPr="007636DD">
        <w:rPr>
          <w:color w:val="auto"/>
          <w:lang w:val="bg-BG"/>
        </w:rPr>
        <w:t>        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59796E" w:rsidRPr="007636DD" w:rsidRDefault="0059796E">
      <w:pPr>
        <w:pStyle w:val="NormalWeb"/>
        <w:rPr>
          <w:color w:val="auto"/>
          <w:lang w:val="bg-BG"/>
        </w:rPr>
      </w:pPr>
      <w:r w:rsidRPr="007636DD">
        <w:rPr>
          <w:color w:val="auto"/>
          <w:lang w:val="bg-BG"/>
        </w:rPr>
        <w:t>        б) не е представил изискваща се информация, свързана с удостоверяване липсата на основания за отстраняване или изпълнението на критериите за подбор;</w:t>
      </w:r>
    </w:p>
    <w:p w:rsidR="0059796E" w:rsidRPr="007636DD" w:rsidRDefault="0034503B" w:rsidP="00F14CF9">
      <w:pPr>
        <w:numPr>
          <w:ilvl w:val="0"/>
          <w:numId w:val="3"/>
        </w:numPr>
        <w:spacing w:before="100" w:beforeAutospacing="1" w:after="100" w:afterAutospacing="1"/>
        <w:jc w:val="both"/>
        <w:rPr>
          <w:rFonts w:eastAsia="Times New Roman"/>
          <w:lang w:val="bg-BG"/>
        </w:rPr>
      </w:pPr>
      <w:r w:rsidRPr="007636DD">
        <w:rPr>
          <w:rFonts w:eastAsia="Times New Roman"/>
          <w:lang w:val="bg-BG"/>
        </w:rPr>
        <w:t xml:space="preserve">е установено с влязло в сила наказателно постановление или съдебно решение, нарушение на </w:t>
      </w:r>
      <w:r w:rsidR="005E28FB" w:rsidRPr="007636DD">
        <w:rPr>
          <w:rFonts w:eastAsia="Times New Roman"/>
          <w:lang w:val="bg-BG"/>
        </w:rPr>
        <w:t>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59796E" w:rsidRPr="007636DD" w:rsidRDefault="0059796E" w:rsidP="00F14CF9">
      <w:pPr>
        <w:numPr>
          <w:ilvl w:val="0"/>
          <w:numId w:val="3"/>
        </w:numPr>
        <w:spacing w:before="100" w:beforeAutospacing="1" w:after="100" w:afterAutospacing="1"/>
        <w:jc w:val="both"/>
        <w:rPr>
          <w:rFonts w:eastAsia="Times New Roman"/>
          <w:lang w:val="bg-BG"/>
        </w:rPr>
      </w:pPr>
      <w:r w:rsidRPr="007636DD">
        <w:rPr>
          <w:rFonts w:eastAsia="Times New Roman"/>
          <w:lang w:val="bg-BG"/>
        </w:rPr>
        <w:t>е налице конфликт на интереси по смисъла на §2, т.21 от ДР на ЗОП, който не може да бъде отстранен.</w:t>
      </w:r>
    </w:p>
    <w:p w:rsidR="0059796E" w:rsidRPr="007636DD" w:rsidRDefault="00D25F17" w:rsidP="00D25F17">
      <w:pPr>
        <w:pStyle w:val="NormalWeb"/>
        <w:ind w:firstLine="360"/>
        <w:rPr>
          <w:color w:val="auto"/>
          <w:lang w:val="bg-BG"/>
        </w:rPr>
      </w:pPr>
      <w:r w:rsidRPr="007636DD">
        <w:rPr>
          <w:color w:val="auto"/>
          <w:lang w:val="bg-BG"/>
        </w:rPr>
        <w:t xml:space="preserve">Основанията по т. 1, 2 и 7 се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w:t>
      </w:r>
      <w:proofErr w:type="spellStart"/>
      <w:r w:rsidRPr="007636DD">
        <w:rPr>
          <w:color w:val="auto"/>
          <w:lang w:val="bg-BG"/>
        </w:rPr>
        <w:t>правосубектността</w:t>
      </w:r>
      <w:proofErr w:type="spellEnd"/>
      <w:r w:rsidRPr="007636DD">
        <w:rPr>
          <w:color w:val="auto"/>
          <w:lang w:val="bg-BG"/>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Pr="007636DD">
        <w:rPr>
          <w:color w:val="auto"/>
          <w:lang w:val="bg-BG"/>
        </w:rPr>
        <w:t>правосубектността</w:t>
      </w:r>
      <w:proofErr w:type="spellEnd"/>
      <w:r w:rsidRPr="007636DD">
        <w:rPr>
          <w:color w:val="auto"/>
          <w:lang w:val="bg-BG"/>
        </w:rPr>
        <w:t xml:space="preserve"> му.</w:t>
      </w:r>
    </w:p>
    <w:p w:rsidR="00D25F17" w:rsidRPr="007636DD" w:rsidRDefault="00D25F17" w:rsidP="00D25F17">
      <w:pPr>
        <w:pStyle w:val="NormalWeb"/>
        <w:ind w:firstLine="360"/>
        <w:rPr>
          <w:color w:val="auto"/>
          <w:lang w:val="bg-BG"/>
        </w:rPr>
      </w:pPr>
      <w:r w:rsidRPr="007636DD">
        <w:rPr>
          <w:color w:val="auto"/>
          <w:lang w:val="bg-BG"/>
        </w:rPr>
        <w:t>В случаите по предходния абзац,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т. 1, 2 и 7 се отнасят и за това физическо лице.</w:t>
      </w:r>
    </w:p>
    <w:p w:rsidR="00D25F17" w:rsidRPr="007636DD" w:rsidRDefault="00D25F17" w:rsidP="00D25F17">
      <w:pPr>
        <w:pStyle w:val="NormalWeb"/>
        <w:ind w:firstLine="360"/>
        <w:rPr>
          <w:color w:val="auto"/>
          <w:lang w:val="bg-BG"/>
        </w:rPr>
      </w:pPr>
      <w:r w:rsidRPr="007636DD">
        <w:rPr>
          <w:color w:val="auto"/>
          <w:lang w:val="bg-BG"/>
        </w:rPr>
        <w:t xml:space="preserve">Т. 3 не се прилага, когато размерът на неплатените дължими данъци или </w:t>
      </w:r>
      <w:proofErr w:type="spellStart"/>
      <w:r w:rsidRPr="007636DD">
        <w:rPr>
          <w:color w:val="auto"/>
          <w:lang w:val="bg-BG"/>
        </w:rPr>
        <w:t>социалноосигурителни</w:t>
      </w:r>
      <w:proofErr w:type="spellEnd"/>
      <w:r w:rsidRPr="007636DD">
        <w:rPr>
          <w:color w:val="auto"/>
          <w:lang w:val="bg-BG"/>
        </w:rPr>
        <w:t xml:space="preserve"> вноски е до 1 на сто от сумата на годишния общ оборот за последната приключена финансова година, но не повече от 50 000 лв.</w:t>
      </w:r>
    </w:p>
    <w:p w:rsidR="0059796E" w:rsidRPr="007636DD" w:rsidRDefault="0059796E">
      <w:pPr>
        <w:pStyle w:val="NormalWeb"/>
        <w:rPr>
          <w:color w:val="auto"/>
          <w:lang w:val="bg-BG"/>
        </w:rPr>
      </w:pPr>
      <w:r w:rsidRPr="007636DD">
        <w:rPr>
          <w:rStyle w:val="Strong"/>
          <w:color w:val="auto"/>
          <w:lang w:val="bg-BG"/>
        </w:rPr>
        <w:lastRenderedPageBreak/>
        <w:t>ОСНОВАНИЯ ЗА ОТСТРАНЯВАНЕ ПО ЧЛ. 55 ОТ ЗОП</w:t>
      </w:r>
    </w:p>
    <w:p w:rsidR="0059796E" w:rsidRPr="007636DD" w:rsidRDefault="0059796E">
      <w:pPr>
        <w:pStyle w:val="NormalWeb"/>
        <w:rPr>
          <w:color w:val="auto"/>
          <w:lang w:val="bg-BG"/>
        </w:rPr>
      </w:pPr>
      <w:r w:rsidRPr="007636DD">
        <w:rPr>
          <w:color w:val="auto"/>
          <w:lang w:val="bg-BG"/>
        </w:rPr>
        <w:t>Настоящите основания за отстраняване се прилагат за всички обособени позиции.</w:t>
      </w:r>
    </w:p>
    <w:p w:rsidR="0059796E" w:rsidRPr="007636DD" w:rsidRDefault="0059796E">
      <w:pPr>
        <w:pStyle w:val="NormalWeb"/>
        <w:spacing w:before="0" w:beforeAutospacing="0" w:after="0" w:afterAutospacing="0"/>
        <w:ind w:right="45"/>
        <w:rPr>
          <w:color w:val="auto"/>
          <w:lang w:val="bg-BG"/>
        </w:rPr>
      </w:pPr>
      <w:r w:rsidRPr="007636DD">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55 от ЗОП, възникнали преди, или по време на процедурата:</w:t>
      </w:r>
    </w:p>
    <w:p w:rsidR="0059796E" w:rsidRPr="007636DD" w:rsidRDefault="0059796E">
      <w:pPr>
        <w:pStyle w:val="NormalWeb"/>
        <w:spacing w:before="0" w:beforeAutospacing="0" w:after="0" w:afterAutospacing="0"/>
        <w:ind w:right="45"/>
        <w:rPr>
          <w:color w:val="auto"/>
          <w:lang w:val="bg-BG"/>
        </w:rPr>
      </w:pPr>
      <w:r w:rsidRPr="007636DD">
        <w:rPr>
          <w:color w:val="auto"/>
          <w:lang w:val="bg-BG"/>
        </w:rPr>
        <w:t> </w:t>
      </w:r>
    </w:p>
    <w:p w:rsidR="0059796E" w:rsidRPr="007636DD" w:rsidRDefault="0059796E">
      <w:pPr>
        <w:pStyle w:val="NormalWeb"/>
        <w:spacing w:before="0" w:beforeAutospacing="0" w:after="0" w:afterAutospacing="0"/>
        <w:rPr>
          <w:color w:val="auto"/>
          <w:lang w:val="bg-BG"/>
        </w:rPr>
      </w:pPr>
      <w:r w:rsidRPr="007636DD">
        <w:rPr>
          <w:color w:val="auto"/>
          <w:lang w:val="bg-BG"/>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59796E" w:rsidRPr="007636DD" w:rsidRDefault="0059796E">
      <w:pPr>
        <w:pStyle w:val="NormalWeb"/>
        <w:spacing w:before="0" w:beforeAutospacing="0" w:after="0" w:afterAutospacing="0"/>
        <w:rPr>
          <w:color w:val="auto"/>
          <w:lang w:val="bg-BG"/>
        </w:rPr>
      </w:pPr>
      <w:r w:rsidRPr="007636DD">
        <w:rPr>
          <w:color w:val="auto"/>
          <w:lang w:val="bg-BG"/>
        </w:rPr>
        <w:t>2. сключил е споразумение с други лица с цел нарушаване на конкуренцията, когато нарушението е установено с акт на компетентен орган;</w:t>
      </w:r>
    </w:p>
    <w:p w:rsidR="0059796E" w:rsidRPr="007636DD" w:rsidRDefault="0059796E" w:rsidP="005E28FB">
      <w:pPr>
        <w:pStyle w:val="NormalWeb"/>
        <w:spacing w:before="0" w:beforeAutospacing="0" w:after="0" w:afterAutospacing="0"/>
        <w:rPr>
          <w:color w:val="auto"/>
          <w:lang w:val="bg-BG"/>
        </w:rPr>
      </w:pPr>
      <w:r w:rsidRPr="007636DD">
        <w:rPr>
          <w:color w:val="auto"/>
          <w:lang w:val="bg-BG"/>
        </w:rPr>
        <w:t xml:space="preserve">3. </w:t>
      </w:r>
      <w:r w:rsidR="005E28FB" w:rsidRPr="007636DD">
        <w:rPr>
          <w:color w:val="auto"/>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7636DD">
        <w:rPr>
          <w:color w:val="auto"/>
          <w:lang w:val="bg-BG"/>
        </w:rPr>
        <w:t>;</w:t>
      </w:r>
    </w:p>
    <w:p w:rsidR="0059796E" w:rsidRPr="007636DD" w:rsidRDefault="0059796E">
      <w:pPr>
        <w:pStyle w:val="NormalWeb"/>
        <w:spacing w:before="0" w:beforeAutospacing="0" w:after="0" w:afterAutospacing="0"/>
        <w:rPr>
          <w:color w:val="auto"/>
          <w:lang w:val="bg-BG"/>
        </w:rPr>
      </w:pPr>
      <w:r w:rsidRPr="007636DD">
        <w:rPr>
          <w:color w:val="auto"/>
          <w:lang w:val="bg-BG"/>
        </w:rPr>
        <w:t>4. опитал е да:</w:t>
      </w:r>
    </w:p>
    <w:p w:rsidR="0059796E" w:rsidRPr="007636DD" w:rsidRDefault="0059796E">
      <w:pPr>
        <w:pStyle w:val="NormalWeb"/>
        <w:spacing w:before="0" w:beforeAutospacing="0" w:after="0" w:afterAutospacing="0"/>
        <w:rPr>
          <w:color w:val="auto"/>
          <w:lang w:val="bg-BG"/>
        </w:rPr>
      </w:pPr>
      <w:r w:rsidRPr="007636DD">
        <w:rPr>
          <w:color w:val="auto"/>
          <w:lang w:val="bg-BG"/>
        </w:rPr>
        <w:t>     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59796E" w:rsidRPr="007636DD" w:rsidRDefault="0059796E">
      <w:pPr>
        <w:pStyle w:val="NormalWeb"/>
        <w:spacing w:before="0" w:beforeAutospacing="0" w:after="0" w:afterAutospacing="0"/>
        <w:rPr>
          <w:color w:val="auto"/>
          <w:lang w:val="bg-BG"/>
        </w:rPr>
      </w:pPr>
      <w:r w:rsidRPr="007636DD">
        <w:rPr>
          <w:color w:val="auto"/>
          <w:lang w:val="bg-BG"/>
        </w:rPr>
        <w:t>     б) получи информация, която може да му даде неоснователно предимство в процедурата за възлагане на обществена поръчка.</w:t>
      </w:r>
    </w:p>
    <w:p w:rsidR="0059796E" w:rsidRPr="007636DD" w:rsidRDefault="005E28FB" w:rsidP="005E28FB">
      <w:pPr>
        <w:pStyle w:val="NormalWeb"/>
        <w:spacing w:before="0" w:beforeAutospacing="0" w:after="0" w:afterAutospacing="0"/>
        <w:rPr>
          <w:color w:val="auto"/>
          <w:lang w:val="bg-BG"/>
        </w:rPr>
      </w:pPr>
      <w:r w:rsidRPr="007636DD">
        <w:rPr>
          <w:color w:val="auto"/>
          <w:shd w:val="clear" w:color="auto" w:fill="FEFEFE"/>
          <w:lang w:val="bg-BG"/>
        </w:rPr>
        <w:t>Основанията по т. 4 се отнасят за лицата, посочени в чл. 54, ал. 2 и 3 от ЗОП</w:t>
      </w:r>
      <w:r w:rsidR="0059796E" w:rsidRPr="007636DD">
        <w:rPr>
          <w:color w:val="auto"/>
          <w:shd w:val="clear" w:color="auto" w:fill="FEFEFE"/>
          <w:lang w:val="bg-BG"/>
        </w:rPr>
        <w:t>.</w:t>
      </w:r>
    </w:p>
    <w:p w:rsidR="0059796E" w:rsidRPr="007636DD" w:rsidRDefault="0059796E">
      <w:pPr>
        <w:pStyle w:val="NormalWeb"/>
        <w:rPr>
          <w:color w:val="auto"/>
          <w:lang w:val="bg-BG"/>
        </w:rPr>
      </w:pPr>
      <w:r w:rsidRPr="007636DD">
        <w:rPr>
          <w:rStyle w:val="Strong"/>
          <w:color w:val="auto"/>
          <w:lang w:val="bg-BG"/>
        </w:rPr>
        <w:t>ОСНОВАНИЯ ЗА ОТСТРАНЯВАНЕ ПО НАЦИОНАЛНОТО ЗАКОНОДАТЕЛСТВО</w:t>
      </w:r>
    </w:p>
    <w:p w:rsidR="0059796E" w:rsidRPr="007636DD" w:rsidRDefault="0059796E" w:rsidP="00F14CF9">
      <w:pPr>
        <w:numPr>
          <w:ilvl w:val="0"/>
          <w:numId w:val="4"/>
        </w:numPr>
        <w:spacing w:before="100" w:beforeAutospacing="1" w:after="100" w:afterAutospacing="1"/>
        <w:ind w:left="225"/>
        <w:jc w:val="both"/>
        <w:rPr>
          <w:rFonts w:eastAsia="Times New Roman"/>
          <w:lang w:val="bg-BG"/>
        </w:rPr>
      </w:pPr>
      <w:r w:rsidRPr="007636DD">
        <w:rPr>
          <w:rFonts w:eastAsia="Times New Roman"/>
          <w:lang w:val="bg-BG"/>
        </w:rPr>
        <w:t>На основание чл.</w:t>
      </w:r>
      <w:r w:rsidR="002F1752" w:rsidRPr="007636DD">
        <w:rPr>
          <w:rFonts w:eastAsia="Times New Roman"/>
          <w:lang w:val="bg-BG"/>
        </w:rPr>
        <w:t xml:space="preserve"> </w:t>
      </w:r>
      <w:r w:rsidRPr="007636DD">
        <w:rPr>
          <w:rFonts w:eastAsia="Times New Roman"/>
          <w:lang w:val="bg-BG"/>
        </w:rPr>
        <w:t>3, т.</w:t>
      </w:r>
      <w:r w:rsidR="002F1752" w:rsidRPr="007636DD">
        <w:rPr>
          <w:rFonts w:eastAsia="Times New Roman"/>
          <w:lang w:val="bg-BG"/>
        </w:rPr>
        <w:t xml:space="preserve"> </w:t>
      </w:r>
      <w:r w:rsidRPr="007636DD">
        <w:rPr>
          <w:rFonts w:eastAsia="Times New Roman"/>
          <w:lang w:val="bg-BG"/>
        </w:rPr>
        <w:t xml:space="preserve">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на дружества, регистрирани в юрисдикции с преференциален данъчен режим, и на контролираните от тях лица се забранява пряко и/или косвено участие в процедура по обществени поръчки по Закона за обществените поръчки и нормативните актове по прилагането му, </w:t>
      </w:r>
      <w:r w:rsidRPr="007636DD">
        <w:rPr>
          <w:rFonts w:eastAsia="Times New Roman"/>
          <w:lang w:val="bg-BG"/>
        </w:rPr>
        <w:lastRenderedPageBreak/>
        <w:t>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 освен ако не са налице основанията на чл.4 от горепосочения закон.  </w:t>
      </w:r>
    </w:p>
    <w:p w:rsidR="0059796E" w:rsidRPr="007636DD" w:rsidRDefault="0059796E" w:rsidP="00F14CF9">
      <w:pPr>
        <w:numPr>
          <w:ilvl w:val="0"/>
          <w:numId w:val="4"/>
        </w:numPr>
        <w:spacing w:before="100" w:beforeAutospacing="1" w:after="100" w:afterAutospacing="1"/>
        <w:ind w:left="225"/>
        <w:jc w:val="both"/>
        <w:rPr>
          <w:rFonts w:eastAsia="Times New Roman"/>
          <w:lang w:val="bg-BG"/>
        </w:rPr>
      </w:pPr>
      <w:r w:rsidRPr="007636DD">
        <w:rPr>
          <w:rFonts w:eastAsia="Times New Roman"/>
          <w:lang w:val="bg-BG"/>
        </w:rPr>
        <w:t>На основание чл.</w:t>
      </w:r>
      <w:r w:rsidR="002F1752" w:rsidRPr="007636DD">
        <w:rPr>
          <w:rFonts w:eastAsia="Times New Roman"/>
          <w:lang w:val="bg-BG"/>
        </w:rPr>
        <w:t xml:space="preserve"> </w:t>
      </w:r>
      <w:r w:rsidRPr="007636DD">
        <w:rPr>
          <w:rFonts w:eastAsia="Times New Roman"/>
          <w:lang w:val="bg-BG"/>
        </w:rPr>
        <w:t>4, т.</w:t>
      </w:r>
      <w:r w:rsidR="002F1752" w:rsidRPr="007636DD">
        <w:rPr>
          <w:rFonts w:eastAsia="Times New Roman"/>
          <w:lang w:val="bg-BG"/>
        </w:rPr>
        <w:t xml:space="preserve"> </w:t>
      </w:r>
      <w:r w:rsidRPr="007636DD">
        <w:rPr>
          <w:rFonts w:eastAsia="Times New Roman"/>
          <w:lang w:val="bg-BG"/>
        </w:rPr>
        <w:t xml:space="preserve">23, </w:t>
      </w:r>
      <w:r w:rsidR="001D4D12" w:rsidRPr="007636DD">
        <w:rPr>
          <w:rFonts w:eastAsia="Times New Roman"/>
          <w:lang w:val="bg-BG"/>
        </w:rPr>
        <w:t xml:space="preserve">във </w:t>
      </w:r>
      <w:proofErr w:type="spellStart"/>
      <w:r w:rsidRPr="007636DD">
        <w:rPr>
          <w:rFonts w:eastAsia="Times New Roman"/>
          <w:lang w:val="bg-BG"/>
        </w:rPr>
        <w:t>вр</w:t>
      </w:r>
      <w:proofErr w:type="spellEnd"/>
      <w:r w:rsidRPr="007636DD">
        <w:rPr>
          <w:rFonts w:eastAsia="Times New Roman"/>
          <w:lang w:val="bg-BG"/>
        </w:rPr>
        <w:t>. с чл.</w:t>
      </w:r>
      <w:r w:rsidR="002F1752" w:rsidRPr="007636DD">
        <w:rPr>
          <w:rFonts w:eastAsia="Times New Roman"/>
          <w:lang w:val="bg-BG"/>
        </w:rPr>
        <w:t xml:space="preserve"> </w:t>
      </w:r>
      <w:r w:rsidRPr="007636DD">
        <w:rPr>
          <w:rFonts w:eastAsia="Times New Roman"/>
          <w:lang w:val="bg-BG"/>
        </w:rPr>
        <w:t>14 и чл.</w:t>
      </w:r>
      <w:r w:rsidR="002F1752" w:rsidRPr="007636DD">
        <w:rPr>
          <w:rFonts w:eastAsia="Times New Roman"/>
          <w:lang w:val="bg-BG"/>
        </w:rPr>
        <w:t xml:space="preserve"> </w:t>
      </w:r>
      <w:r w:rsidRPr="007636DD">
        <w:rPr>
          <w:rFonts w:eastAsia="Times New Roman"/>
          <w:lang w:val="bg-BG"/>
        </w:rPr>
        <w:t>17, ал.</w:t>
      </w:r>
      <w:r w:rsidR="002F1752" w:rsidRPr="007636DD">
        <w:rPr>
          <w:rFonts w:eastAsia="Times New Roman"/>
          <w:lang w:val="bg-BG"/>
        </w:rPr>
        <w:t xml:space="preserve"> </w:t>
      </w:r>
      <w:r w:rsidRPr="007636DD">
        <w:rPr>
          <w:rFonts w:eastAsia="Times New Roman"/>
          <w:lang w:val="bg-BG"/>
        </w:rPr>
        <w:t>1 от Закона за мерките срещу изпиране на пари Възложителят ще отстрани от участие в процедурата юридически лица/сдружения – участници в процедурата, по отношение на които, не може да се идентифицира кой е действителният им собственик.  </w:t>
      </w:r>
    </w:p>
    <w:p w:rsidR="0059796E" w:rsidRPr="007636DD" w:rsidRDefault="0059796E" w:rsidP="00F14CF9">
      <w:pPr>
        <w:numPr>
          <w:ilvl w:val="0"/>
          <w:numId w:val="4"/>
        </w:numPr>
        <w:spacing w:beforeAutospacing="1" w:afterAutospacing="1"/>
        <w:ind w:left="225"/>
        <w:jc w:val="both"/>
        <w:rPr>
          <w:rFonts w:eastAsia="Times New Roman"/>
          <w:lang w:val="bg-BG"/>
        </w:rPr>
      </w:pPr>
      <w:r w:rsidRPr="007636DD">
        <w:rPr>
          <w:rFonts w:eastAsia="Times New Roman"/>
          <w:lang w:val="bg-BG"/>
        </w:rPr>
        <w:t xml:space="preserve">На основание чл. 69, ал. 1 и 2 от Закона за противодействие на корупцията и за отнемане на незаконно придобитото имущество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w:t>
      </w:r>
      <w:r w:rsidRPr="007636DD">
        <w:rPr>
          <w:rStyle w:val="Strong"/>
          <w:rFonts w:eastAsia="Times New Roman"/>
          <w:bdr w:val="none" w:sz="0" w:space="0" w:color="auto" w:frame="1"/>
          <w:lang w:val="bg-BG"/>
        </w:rPr>
        <w:t>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w:t>
      </w:r>
      <w:r w:rsidRPr="007636DD">
        <w:rPr>
          <w:rFonts w:eastAsia="Times New Roman"/>
          <w:lang w:val="bg-BG"/>
        </w:rPr>
        <w:t xml:space="preserve">, в която е заемало длъжността, или пред контролирано от нея юридическо лице. Изискването се отнася за лица, които са </w:t>
      </w:r>
      <w:proofErr w:type="spellStart"/>
      <w:r w:rsidRPr="007636DD">
        <w:rPr>
          <w:rFonts w:eastAsia="Times New Roman"/>
          <w:lang w:val="bg-BG"/>
        </w:rPr>
        <w:t>съдружници</w:t>
      </w:r>
      <w:proofErr w:type="spellEnd"/>
      <w:r w:rsidRPr="007636DD">
        <w:rPr>
          <w:rFonts w:eastAsia="Times New Roman"/>
          <w:lang w:val="bg-BG"/>
        </w:rPr>
        <w:t xml:space="preserve">, притежават дялове или са управители или членове на орган на управление или контрол в участник по процедурата. Възложителят ще отстрани от участие в процедурата участник, за когото са налице обстоятелства по смисъла на чл. 69, ал. 1 и 2, </w:t>
      </w:r>
      <w:proofErr w:type="spellStart"/>
      <w:r w:rsidRPr="007636DD">
        <w:rPr>
          <w:rFonts w:eastAsia="Times New Roman"/>
          <w:lang w:val="bg-BG"/>
        </w:rPr>
        <w:t>вр</w:t>
      </w:r>
      <w:proofErr w:type="spellEnd"/>
      <w:r w:rsidRPr="007636DD">
        <w:rPr>
          <w:rFonts w:eastAsia="Times New Roman"/>
          <w:lang w:val="bg-BG"/>
        </w:rPr>
        <w:t>. чл. 6 от ЗПКОНПИ. </w:t>
      </w:r>
    </w:p>
    <w:p w:rsidR="0059796E" w:rsidRPr="007636DD" w:rsidRDefault="005E28FB" w:rsidP="00F14CF9">
      <w:pPr>
        <w:numPr>
          <w:ilvl w:val="0"/>
          <w:numId w:val="4"/>
        </w:numPr>
        <w:tabs>
          <w:tab w:val="clear" w:pos="720"/>
          <w:tab w:val="num" w:pos="270"/>
        </w:tabs>
        <w:spacing w:before="100" w:beforeAutospacing="1" w:after="100" w:afterAutospacing="1"/>
        <w:ind w:left="270"/>
        <w:jc w:val="both"/>
        <w:rPr>
          <w:rFonts w:eastAsia="Times New Roman"/>
          <w:lang w:val="bg-BG"/>
        </w:rPr>
      </w:pPr>
      <w:r w:rsidRPr="007636DD">
        <w:rPr>
          <w:rFonts w:eastAsia="Times New Roman"/>
          <w:lang w:val="bg-BG"/>
        </w:rPr>
        <w:t>осъждания за престъпление по чл. 108а, чл. 159а – 159г, чл. 172, чл. 192а, чл. 194 – 217, чл. 219 – 252, чл. 253 – 260, чл. 301 – 307, чл. 321, 321а и чл. 352 – 353е от Наказателния кодекс</w:t>
      </w:r>
      <w:r w:rsidR="0059796E" w:rsidRPr="007636DD">
        <w:rPr>
          <w:rFonts w:eastAsia="Times New Roman"/>
          <w:lang w:val="bg-BG"/>
        </w:rPr>
        <w:t xml:space="preserve"> (чл. 54, ал. 1, т. 1 от ЗОП)</w:t>
      </w:r>
    </w:p>
    <w:p w:rsidR="0059796E" w:rsidRPr="007636DD" w:rsidRDefault="0059796E" w:rsidP="00F14CF9">
      <w:pPr>
        <w:numPr>
          <w:ilvl w:val="0"/>
          <w:numId w:val="4"/>
        </w:numPr>
        <w:tabs>
          <w:tab w:val="clear" w:pos="720"/>
          <w:tab w:val="num" w:pos="270"/>
        </w:tabs>
        <w:spacing w:before="100" w:beforeAutospacing="1" w:after="100" w:afterAutospacing="1"/>
        <w:ind w:left="270" w:hanging="450"/>
        <w:jc w:val="both"/>
        <w:rPr>
          <w:rFonts w:eastAsia="Times New Roman"/>
          <w:lang w:val="bg-BG"/>
        </w:rPr>
      </w:pPr>
      <w:r w:rsidRPr="007636DD">
        <w:rPr>
          <w:rFonts w:eastAsia="Times New Roman"/>
          <w:lang w:val="bg-BG"/>
        </w:rPr>
        <w:t xml:space="preserve">нарушения по </w:t>
      </w:r>
      <w:r w:rsidR="005E28FB" w:rsidRPr="007636DD">
        <w:rPr>
          <w:rFonts w:eastAsia="Times New Roman"/>
          <w:lang w:val="bg-BG"/>
        </w:rPr>
        <w:t>чл. 61, ал. 1, чл. 62, ал. 1 или 3, чл. 63, ал. 1 или 2, чл. 118, чл. 128, чл. 228, ал. 3, чл. 245 и чл. 301 – 305 от Кодекса на труда</w:t>
      </w:r>
      <w:r w:rsidRPr="007636DD">
        <w:rPr>
          <w:rFonts w:eastAsia="Times New Roman"/>
          <w:lang w:val="bg-BG"/>
        </w:rPr>
        <w:t xml:space="preserve"> (чл. 54, ал. 1, т. 6 от ЗОП)</w:t>
      </w:r>
    </w:p>
    <w:p w:rsidR="0059796E" w:rsidRPr="007636DD" w:rsidRDefault="0059796E" w:rsidP="00F14CF9">
      <w:pPr>
        <w:numPr>
          <w:ilvl w:val="0"/>
          <w:numId w:val="4"/>
        </w:numPr>
        <w:spacing w:before="100" w:beforeAutospacing="1" w:after="100" w:afterAutospacing="1"/>
        <w:ind w:left="225"/>
        <w:jc w:val="both"/>
        <w:rPr>
          <w:rFonts w:eastAsia="Times New Roman"/>
          <w:lang w:val="bg-BG"/>
        </w:rPr>
      </w:pPr>
      <w:r w:rsidRPr="007636DD">
        <w:rPr>
          <w:rFonts w:eastAsia="Times New Roman"/>
          <w:lang w:val="bg-BG"/>
        </w:rPr>
        <w:t>нарушения по чл. 13, ал. 1 от Закона за трудовата миграция и трудовата мобилност (чл. 54, ал. 1, т. 6 от ЗОП)</w:t>
      </w:r>
    </w:p>
    <w:p w:rsidR="0059796E" w:rsidRPr="007636DD" w:rsidRDefault="0059796E" w:rsidP="00F14CF9">
      <w:pPr>
        <w:numPr>
          <w:ilvl w:val="0"/>
          <w:numId w:val="4"/>
        </w:numPr>
        <w:spacing w:before="100" w:beforeAutospacing="1" w:after="100" w:afterAutospacing="1"/>
        <w:ind w:left="225"/>
        <w:jc w:val="both"/>
        <w:rPr>
          <w:rFonts w:eastAsia="Times New Roman"/>
          <w:lang w:val="bg-BG"/>
        </w:rPr>
      </w:pPr>
      <w:r w:rsidRPr="007636DD">
        <w:rPr>
          <w:rFonts w:eastAsia="Times New Roman"/>
          <w:lang w:val="bg-BG"/>
        </w:rPr>
        <w:t>наличие на свърза</w:t>
      </w:r>
      <w:r w:rsidR="00894110" w:rsidRPr="007636DD">
        <w:rPr>
          <w:rFonts w:eastAsia="Times New Roman"/>
          <w:lang w:val="bg-BG"/>
        </w:rPr>
        <w:t xml:space="preserve">ност по смисъла на </w:t>
      </w:r>
      <w:proofErr w:type="spellStart"/>
      <w:r w:rsidR="00894110" w:rsidRPr="007636DD">
        <w:rPr>
          <w:rFonts w:eastAsia="Times New Roman"/>
          <w:lang w:val="bg-BG"/>
        </w:rPr>
        <w:t>пар</w:t>
      </w:r>
      <w:proofErr w:type="spellEnd"/>
      <w:r w:rsidR="00894110" w:rsidRPr="007636DD">
        <w:rPr>
          <w:rFonts w:eastAsia="Times New Roman"/>
          <w:lang w:val="bg-BG"/>
        </w:rPr>
        <w:t>. 2, т. 45</w:t>
      </w:r>
      <w:r w:rsidRPr="007636DD">
        <w:rPr>
          <w:rFonts w:eastAsia="Times New Roman"/>
          <w:lang w:val="bg-BG"/>
        </w:rPr>
        <w:t xml:space="preserve"> от ДР на ЗОП между кандидати/ участници в конкретна процедура (чл. 107, т. 4 от ЗОП)</w:t>
      </w:r>
    </w:p>
    <w:p w:rsidR="0059796E" w:rsidRPr="007636DD" w:rsidRDefault="0059796E">
      <w:pPr>
        <w:pStyle w:val="NormalWeb"/>
        <w:spacing w:before="0" w:after="0"/>
        <w:rPr>
          <w:color w:val="auto"/>
          <w:lang w:val="bg-BG"/>
        </w:rPr>
      </w:pPr>
      <w:r w:rsidRPr="007636DD">
        <w:rPr>
          <w:rStyle w:val="Emphasis"/>
          <w:color w:val="auto"/>
          <w:bdr w:val="none" w:sz="0" w:space="0" w:color="auto" w:frame="1"/>
          <w:lang w:val="bg-BG"/>
        </w:rPr>
        <w:t>Основанията се декларират в ЕЕДОП,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59796E" w:rsidRPr="007636DD" w:rsidRDefault="0059796E">
      <w:pPr>
        <w:pStyle w:val="NormalWeb"/>
        <w:rPr>
          <w:color w:val="auto"/>
          <w:lang w:val="bg-BG"/>
        </w:rPr>
      </w:pPr>
      <w:r w:rsidRPr="007636DD">
        <w:rPr>
          <w:rStyle w:val="Strong"/>
          <w:color w:val="auto"/>
          <w:lang w:val="bg-BG"/>
        </w:rPr>
        <w:t>ОСНОВАНИЯ ЗА ОТСТРАНЯВАНЕ ПО ЧЛ. 107 ОТ ЗОП</w:t>
      </w:r>
    </w:p>
    <w:p w:rsidR="0059796E" w:rsidRPr="007636DD" w:rsidRDefault="0059796E">
      <w:pPr>
        <w:pStyle w:val="NormalWeb"/>
        <w:rPr>
          <w:color w:val="auto"/>
          <w:lang w:val="bg-BG"/>
        </w:rPr>
      </w:pPr>
      <w:r w:rsidRPr="007636DD">
        <w:rPr>
          <w:color w:val="auto"/>
          <w:lang w:val="bg-BG"/>
        </w:rPr>
        <w:lastRenderedPageBreak/>
        <w:t>Настоящите основания за отстраняване се прилагат за всички обособени позиции.</w:t>
      </w:r>
    </w:p>
    <w:p w:rsidR="0059796E" w:rsidRPr="007636DD" w:rsidRDefault="0059796E">
      <w:pPr>
        <w:pStyle w:val="NormalWeb"/>
        <w:ind w:left="720"/>
        <w:rPr>
          <w:color w:val="auto"/>
          <w:lang w:val="bg-BG"/>
        </w:rPr>
      </w:pPr>
      <w:r w:rsidRPr="007636DD">
        <w:rPr>
          <w:color w:val="auto"/>
          <w:lang w:val="bg-BG"/>
        </w:rPr>
        <w:t>Извън гореописаните основания за отстраняване, възложителят отстранява от процедурата:</w:t>
      </w:r>
    </w:p>
    <w:p w:rsidR="0059796E" w:rsidRPr="007636DD" w:rsidRDefault="0059796E" w:rsidP="00827E1C">
      <w:pPr>
        <w:pStyle w:val="NormalWeb"/>
        <w:ind w:left="720"/>
        <w:rPr>
          <w:color w:val="auto"/>
          <w:lang w:val="bg-BG"/>
        </w:rPr>
      </w:pPr>
      <w:r w:rsidRPr="007636DD">
        <w:rPr>
          <w:color w:val="auto"/>
          <w:lang w:val="bg-BG"/>
        </w:rPr>
        <w:t xml:space="preserve">1. Участник, който не отговаря на поставените </w:t>
      </w:r>
      <w:r w:rsidR="00827E1C" w:rsidRPr="007636DD">
        <w:rPr>
          <w:color w:val="auto"/>
          <w:lang w:val="bg-BG"/>
        </w:rPr>
        <w:t>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w:t>
      </w:r>
      <w:r w:rsidRPr="007636DD">
        <w:rPr>
          <w:color w:val="auto"/>
          <w:lang w:val="bg-BG"/>
        </w:rPr>
        <w:t>;</w:t>
      </w:r>
    </w:p>
    <w:p w:rsidR="0059796E" w:rsidRPr="007636DD" w:rsidRDefault="00343FF7">
      <w:pPr>
        <w:pStyle w:val="NormalWeb"/>
        <w:ind w:left="720"/>
        <w:rPr>
          <w:color w:val="auto"/>
          <w:lang w:val="bg-BG"/>
        </w:rPr>
      </w:pPr>
      <w:r w:rsidRPr="007636DD">
        <w:rPr>
          <w:color w:val="auto"/>
          <w:lang w:val="bg-BG"/>
        </w:rPr>
        <w:t>2. Участник, който е</w:t>
      </w:r>
      <w:r w:rsidR="0059796E" w:rsidRPr="007636DD">
        <w:rPr>
          <w:color w:val="auto"/>
          <w:lang w:val="bg-BG"/>
        </w:rPr>
        <w:t xml:space="preserve"> представил оферта, която не отговаря на:</w:t>
      </w:r>
    </w:p>
    <w:p w:rsidR="0059796E" w:rsidRPr="007636DD" w:rsidRDefault="0059796E">
      <w:pPr>
        <w:pStyle w:val="NormalWeb"/>
        <w:ind w:left="720"/>
        <w:rPr>
          <w:color w:val="auto"/>
          <w:lang w:val="bg-BG"/>
        </w:rPr>
      </w:pPr>
      <w:r w:rsidRPr="007636DD">
        <w:rPr>
          <w:color w:val="auto"/>
          <w:lang w:val="bg-BG"/>
        </w:rPr>
        <w:t xml:space="preserve">а) предварително обявените условия </w:t>
      </w:r>
      <w:r w:rsidR="00827E1C" w:rsidRPr="007636DD">
        <w:rPr>
          <w:color w:val="auto"/>
          <w:lang w:val="bg-BG"/>
        </w:rPr>
        <w:t xml:space="preserve">за изпълнение </w:t>
      </w:r>
      <w:r w:rsidRPr="007636DD">
        <w:rPr>
          <w:color w:val="auto"/>
          <w:lang w:val="bg-BG"/>
        </w:rPr>
        <w:t>на поръчката;</w:t>
      </w:r>
    </w:p>
    <w:p w:rsidR="0059796E" w:rsidRPr="007636DD" w:rsidRDefault="0059796E" w:rsidP="00827E1C">
      <w:pPr>
        <w:pStyle w:val="NormalWeb"/>
        <w:ind w:left="720"/>
        <w:rPr>
          <w:color w:val="auto"/>
          <w:lang w:val="bg-BG"/>
        </w:rPr>
      </w:pPr>
      <w:r w:rsidRPr="007636DD">
        <w:rPr>
          <w:color w:val="auto"/>
          <w:lang w:val="bg-BG"/>
        </w:rPr>
        <w:t xml:space="preserve">б) </w:t>
      </w:r>
      <w:r w:rsidR="00827E1C" w:rsidRPr="007636DD">
        <w:rPr>
          <w:color w:val="auto"/>
          <w:lang w:val="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sidRPr="007636DD">
        <w:rPr>
          <w:color w:val="auto"/>
          <w:lang w:val="bg-BG"/>
        </w:rPr>
        <w:t>;</w:t>
      </w:r>
    </w:p>
    <w:p w:rsidR="0059796E" w:rsidRPr="007636DD" w:rsidRDefault="0059796E">
      <w:pPr>
        <w:pStyle w:val="NormalWeb"/>
        <w:ind w:left="720"/>
        <w:rPr>
          <w:color w:val="auto"/>
          <w:lang w:val="bg-BG"/>
        </w:rPr>
      </w:pPr>
      <w:r w:rsidRPr="007636DD">
        <w:rPr>
          <w:color w:val="auto"/>
          <w:lang w:val="bg-BG"/>
        </w:rPr>
        <w:t>3. Участник, който не е представил в срок обосновка по чл.</w:t>
      </w:r>
      <w:r w:rsidR="00700B62" w:rsidRPr="007636DD">
        <w:rPr>
          <w:color w:val="auto"/>
          <w:lang w:val="bg-BG"/>
        </w:rPr>
        <w:t xml:space="preserve"> </w:t>
      </w:r>
      <w:r w:rsidRPr="007636DD">
        <w:rPr>
          <w:color w:val="auto"/>
          <w:lang w:val="bg-BG"/>
        </w:rPr>
        <w:t>72, ал.</w:t>
      </w:r>
      <w:r w:rsidR="00700B62" w:rsidRPr="007636DD">
        <w:rPr>
          <w:color w:val="auto"/>
          <w:lang w:val="bg-BG"/>
        </w:rPr>
        <w:t xml:space="preserve"> </w:t>
      </w:r>
      <w:r w:rsidRPr="007636DD">
        <w:rPr>
          <w:color w:val="auto"/>
          <w:lang w:val="bg-BG"/>
        </w:rPr>
        <w:t>1 или чиято оферта не е приета съгласно чл.</w:t>
      </w:r>
      <w:r w:rsidR="00700B62" w:rsidRPr="007636DD">
        <w:rPr>
          <w:color w:val="auto"/>
          <w:lang w:val="bg-BG"/>
        </w:rPr>
        <w:t xml:space="preserve"> </w:t>
      </w:r>
      <w:r w:rsidRPr="007636DD">
        <w:rPr>
          <w:color w:val="auto"/>
          <w:lang w:val="bg-BG"/>
        </w:rPr>
        <w:t>72, ал.</w:t>
      </w:r>
      <w:r w:rsidR="00700B62" w:rsidRPr="007636DD">
        <w:rPr>
          <w:color w:val="auto"/>
          <w:lang w:val="bg-BG"/>
        </w:rPr>
        <w:t xml:space="preserve"> </w:t>
      </w:r>
      <w:r w:rsidRPr="007636DD">
        <w:rPr>
          <w:color w:val="auto"/>
          <w:lang w:val="bg-BG"/>
        </w:rPr>
        <w:t>3-5 ЗОП;</w:t>
      </w:r>
    </w:p>
    <w:p w:rsidR="0059796E" w:rsidRPr="007636DD" w:rsidRDefault="0059796E">
      <w:pPr>
        <w:pStyle w:val="NormalWeb"/>
        <w:ind w:left="720"/>
        <w:rPr>
          <w:color w:val="auto"/>
          <w:lang w:val="bg-BG"/>
        </w:rPr>
      </w:pPr>
      <w:r w:rsidRPr="007636DD">
        <w:rPr>
          <w:color w:val="auto"/>
          <w:lang w:val="bg-BG"/>
        </w:rPr>
        <w:t>4. Участниците са свързани лица.</w:t>
      </w:r>
    </w:p>
    <w:p w:rsidR="00827E1C" w:rsidRPr="007636DD" w:rsidRDefault="00827E1C">
      <w:pPr>
        <w:pStyle w:val="NormalWeb"/>
        <w:ind w:left="720"/>
        <w:rPr>
          <w:color w:val="auto"/>
          <w:lang w:val="bg-BG"/>
        </w:rPr>
      </w:pPr>
      <w:r w:rsidRPr="007636DD">
        <w:rPr>
          <w:color w:val="auto"/>
          <w:lang w:val="bg-BG"/>
        </w:rPr>
        <w:t>5. Участник, подал заявление за участие или оферта, които не отговарят на условията за представяне, включително за форма, начин и срок.</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III.2. ДОПЪЛНИТЕЛНИ ИЗИСКВАНИЯ КЪМ УЧАСТНИЦИТЕ. ДЕКЛАРИРАНЕ</w:t>
      </w:r>
    </w:p>
    <w:p w:rsidR="0059796E" w:rsidRPr="007636DD" w:rsidRDefault="0059796E" w:rsidP="00F14CF9">
      <w:pPr>
        <w:numPr>
          <w:ilvl w:val="0"/>
          <w:numId w:val="5"/>
        </w:numPr>
        <w:spacing w:before="100" w:beforeAutospacing="1" w:after="100" w:afterAutospacing="1"/>
        <w:jc w:val="both"/>
        <w:rPr>
          <w:rFonts w:eastAsia="Times New Roman"/>
          <w:lang w:val="bg-BG"/>
        </w:rPr>
      </w:pPr>
      <w:r w:rsidRPr="007636DD">
        <w:rPr>
          <w:rFonts w:eastAsia="Times New Roman"/>
          <w:lang w:val="bg-BG"/>
        </w:rPr>
        <w:t xml:space="preserve">Когато </w:t>
      </w:r>
      <w:r w:rsidR="00777A2E" w:rsidRPr="007636DD">
        <w:rPr>
          <w:rFonts w:eastAsia="Times New Roman"/>
          <w:lang w:val="bg-BG"/>
        </w:rPr>
        <w:t>участник в процедурата е обединение от физически и/или юридически лица и за член на обединението е налице някое от основанията за отстраняване</w:t>
      </w:r>
      <w:r w:rsidRPr="007636DD">
        <w:rPr>
          <w:rFonts w:eastAsia="Times New Roman"/>
          <w:lang w:val="bg-BG"/>
        </w:rPr>
        <w:t>, Възложителят отстранява участника от процедурата.</w:t>
      </w:r>
    </w:p>
    <w:p w:rsidR="0059796E" w:rsidRPr="007636DD" w:rsidRDefault="0059796E" w:rsidP="00F14CF9">
      <w:pPr>
        <w:numPr>
          <w:ilvl w:val="0"/>
          <w:numId w:val="5"/>
        </w:numPr>
        <w:spacing w:before="100" w:beforeAutospacing="1" w:after="100" w:afterAutospacing="1"/>
        <w:jc w:val="both"/>
        <w:rPr>
          <w:rFonts w:eastAsia="Times New Roman"/>
          <w:lang w:val="bg-BG"/>
        </w:rPr>
      </w:pPr>
      <w:r w:rsidRPr="007636DD">
        <w:rPr>
          <w:rFonts w:eastAsia="Times New Roman"/>
          <w:lang w:val="bg-BG"/>
        </w:rPr>
        <w:t xml:space="preserve">Когато участник е посочил, че при изпълнение на поръчката ще използва капацитета на трети лица за доказване на съответствието с критериите за подбор </w:t>
      </w:r>
      <w:r w:rsidRPr="007636DD">
        <w:rPr>
          <w:rFonts w:eastAsia="Times New Roman"/>
          <w:lang w:val="bg-BG"/>
        </w:rPr>
        <w:lastRenderedPageBreak/>
        <w:t>и/или че ще използва подизпълнители, основанията за отстраняване от процедурата важат и за тях и липсата им следва да бъде декларирана.</w:t>
      </w:r>
    </w:p>
    <w:p w:rsidR="0059796E" w:rsidRPr="007636DD" w:rsidRDefault="0059796E" w:rsidP="00F14CF9">
      <w:pPr>
        <w:numPr>
          <w:ilvl w:val="0"/>
          <w:numId w:val="5"/>
        </w:numPr>
        <w:spacing w:before="100" w:beforeAutospacing="1" w:after="100" w:afterAutospacing="1"/>
        <w:jc w:val="both"/>
        <w:rPr>
          <w:rFonts w:eastAsia="Times New Roman"/>
          <w:lang w:val="bg-BG"/>
        </w:rPr>
      </w:pPr>
      <w:r w:rsidRPr="007636DD">
        <w:rPr>
          <w:rFonts w:eastAsia="Times New Roman"/>
          <w:lang w:val="bg-BG"/>
        </w:rPr>
        <w:t>Основанията за отстраняване се прилагат до изтичане на следните срокове:</w:t>
      </w:r>
    </w:p>
    <w:p w:rsidR="0059796E" w:rsidRPr="007636DD" w:rsidRDefault="00777A2E" w:rsidP="00F14CF9">
      <w:pPr>
        <w:numPr>
          <w:ilvl w:val="0"/>
          <w:numId w:val="6"/>
        </w:numPr>
        <w:spacing w:before="100" w:beforeAutospacing="1" w:after="100" w:afterAutospacing="1"/>
        <w:jc w:val="both"/>
        <w:rPr>
          <w:rFonts w:eastAsia="Times New Roman"/>
          <w:lang w:val="bg-BG"/>
        </w:rPr>
      </w:pPr>
      <w:r w:rsidRPr="007636DD">
        <w:rPr>
          <w:rFonts w:eastAsia="Times New Roman"/>
          <w:lang w:val="bg-BG"/>
        </w:rPr>
        <w:t>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w:t>
      </w:r>
      <w:r w:rsidR="0059796E" w:rsidRPr="007636DD">
        <w:rPr>
          <w:rFonts w:eastAsia="Times New Roman"/>
          <w:lang w:val="bg-BG"/>
        </w:rPr>
        <w:t>;</w:t>
      </w:r>
    </w:p>
    <w:p w:rsidR="00777A2E" w:rsidRPr="007636DD" w:rsidRDefault="00777A2E" w:rsidP="00F14CF9">
      <w:pPr>
        <w:numPr>
          <w:ilvl w:val="0"/>
          <w:numId w:val="6"/>
        </w:numPr>
        <w:spacing w:before="100" w:beforeAutospacing="1" w:after="100" w:afterAutospacing="1"/>
        <w:jc w:val="both"/>
        <w:rPr>
          <w:rFonts w:eastAsia="Times New Roman"/>
          <w:lang w:val="bg-BG"/>
        </w:rPr>
      </w:pPr>
      <w:r w:rsidRPr="007636DD">
        <w:rPr>
          <w:rFonts w:eastAsia="Times New Roman"/>
          <w:lang w:val="bg-BG"/>
        </w:rPr>
        <w:t>три години от датата на:</w:t>
      </w:r>
    </w:p>
    <w:p w:rsidR="00777A2E" w:rsidRPr="007636DD" w:rsidRDefault="00777A2E" w:rsidP="00777A2E">
      <w:pPr>
        <w:spacing w:before="100" w:beforeAutospacing="1" w:after="100" w:afterAutospacing="1"/>
        <w:ind w:left="720"/>
        <w:jc w:val="both"/>
        <w:rPr>
          <w:rFonts w:eastAsia="Times New Roman"/>
          <w:lang w:val="bg-BG"/>
        </w:rPr>
      </w:pPr>
      <w:r w:rsidRPr="007636DD">
        <w:rPr>
          <w:rFonts w:eastAsia="Times New Roman"/>
          <w:lang w:val="bg-BG"/>
        </w:rPr>
        <w:t>а) влизането в сила на решението на възложителя, с което кандидатът или участникът е отстранен за наличие на обстоятелствата по чл. 54, ал. 1, т. 5, буква "а" от ЗОП</w:t>
      </w:r>
    </w:p>
    <w:p w:rsidR="00777A2E" w:rsidRPr="007636DD" w:rsidRDefault="00777A2E" w:rsidP="00777A2E">
      <w:pPr>
        <w:spacing w:before="100" w:beforeAutospacing="1" w:after="100" w:afterAutospacing="1"/>
        <w:ind w:left="720"/>
        <w:jc w:val="both"/>
        <w:rPr>
          <w:rFonts w:eastAsia="Times New Roman"/>
          <w:lang w:val="bg-BG"/>
        </w:rPr>
      </w:pPr>
      <w:r w:rsidRPr="007636DD">
        <w:rPr>
          <w:rFonts w:eastAsia="Times New Roman"/>
          <w:lang w:val="bg-BG"/>
        </w:rPr>
        <w:t>б) влизането в сила на акт на компетентен орган, с който е установено наличието на обстоятелствата по чл. 54, ал. 1, т. 6 от ЗОП и чл. 55, ал. 1, т. 2 и 3 от ЗОП, освен ако в акта е посочен друг срок;</w:t>
      </w:r>
    </w:p>
    <w:p w:rsidR="0059796E" w:rsidRPr="007636DD" w:rsidRDefault="00777A2E" w:rsidP="00777A2E">
      <w:pPr>
        <w:spacing w:before="100" w:beforeAutospacing="1" w:after="100" w:afterAutospacing="1"/>
        <w:ind w:left="720"/>
        <w:jc w:val="both"/>
        <w:rPr>
          <w:rFonts w:eastAsia="Times New Roman"/>
          <w:lang w:val="bg-BG"/>
        </w:rPr>
      </w:pPr>
      <w:r w:rsidRPr="007636DD">
        <w:rPr>
          <w:rFonts w:eastAsia="Times New Roman"/>
          <w:lang w:val="bg-BG"/>
        </w:rPr>
        <w:t>в) влизането в сила на съдебно решение или на друг документ, с който се доказва наличието на обстоятелствата по чл. 55, ал. 1, т. 4 от ЗОП.</w:t>
      </w:r>
    </w:p>
    <w:p w:rsidR="0059796E" w:rsidRPr="007636DD" w:rsidRDefault="0059796E">
      <w:pPr>
        <w:pStyle w:val="NormalWeb"/>
        <w:rPr>
          <w:color w:val="auto"/>
          <w:lang w:val="bg-BG"/>
        </w:rPr>
      </w:pPr>
      <w:r w:rsidRPr="007636DD">
        <w:rPr>
          <w:rStyle w:val="Strong"/>
          <w:color w:val="auto"/>
          <w:lang w:val="bg-BG"/>
        </w:rPr>
        <w:t>Мерки за доказване на надеждност:</w:t>
      </w:r>
    </w:p>
    <w:p w:rsidR="0059796E" w:rsidRPr="007636DD" w:rsidRDefault="0059796E" w:rsidP="00F14CF9">
      <w:pPr>
        <w:numPr>
          <w:ilvl w:val="0"/>
          <w:numId w:val="7"/>
        </w:numPr>
        <w:spacing w:before="100" w:beforeAutospacing="1" w:after="100" w:afterAutospacing="1"/>
        <w:jc w:val="both"/>
        <w:rPr>
          <w:rFonts w:eastAsia="Times New Roman"/>
          <w:lang w:val="bg-BG"/>
        </w:rPr>
      </w:pPr>
      <w:r w:rsidRPr="007636DD">
        <w:rPr>
          <w:rFonts w:eastAsia="Times New Roman"/>
          <w:lang w:val="bg-BG"/>
        </w:rPr>
        <w:t>Участник, за когото са налице основанията по чл. 54, ал.</w:t>
      </w:r>
      <w:r w:rsidR="00FC78C7" w:rsidRPr="007636DD">
        <w:rPr>
          <w:rFonts w:eastAsia="Times New Roman"/>
          <w:lang w:val="bg-BG"/>
        </w:rPr>
        <w:t xml:space="preserve"> </w:t>
      </w:r>
      <w:r w:rsidRPr="007636DD">
        <w:rPr>
          <w:rFonts w:eastAsia="Times New Roman"/>
          <w:lang w:val="bg-BG"/>
        </w:rPr>
        <w:t>1</w:t>
      </w:r>
      <w:r w:rsidRPr="007636DD">
        <w:rPr>
          <w:rFonts w:eastAsia="Times New Roman"/>
          <w:shd w:val="clear" w:color="auto" w:fill="FFFFFF"/>
          <w:lang w:val="bg-BG"/>
        </w:rPr>
        <w:t xml:space="preserve"> и/или чл.</w:t>
      </w:r>
      <w:r w:rsidR="00FC78C7" w:rsidRPr="007636DD">
        <w:rPr>
          <w:rFonts w:eastAsia="Times New Roman"/>
          <w:shd w:val="clear" w:color="auto" w:fill="FFFFFF"/>
          <w:lang w:val="bg-BG"/>
        </w:rPr>
        <w:t xml:space="preserve"> </w:t>
      </w:r>
      <w:r w:rsidRPr="007636DD">
        <w:rPr>
          <w:rFonts w:eastAsia="Times New Roman"/>
          <w:shd w:val="clear" w:color="auto" w:fill="FFFFFF"/>
          <w:lang w:val="bg-BG"/>
        </w:rPr>
        <w:t>55, ал.</w:t>
      </w:r>
      <w:r w:rsidR="00FC78C7" w:rsidRPr="007636DD">
        <w:rPr>
          <w:rFonts w:eastAsia="Times New Roman"/>
          <w:shd w:val="clear" w:color="auto" w:fill="FFFFFF"/>
          <w:lang w:val="bg-BG"/>
        </w:rPr>
        <w:t xml:space="preserve"> </w:t>
      </w:r>
      <w:r w:rsidRPr="007636DD">
        <w:rPr>
          <w:rFonts w:eastAsia="Times New Roman"/>
          <w:shd w:val="clear" w:color="auto" w:fill="FFFFFF"/>
          <w:lang w:val="bg-BG"/>
        </w:rPr>
        <w:t>1 от ЗОП,</w:t>
      </w:r>
      <w:r w:rsidRPr="007636DD">
        <w:rPr>
          <w:rFonts w:eastAsia="Times New Roman"/>
          <w:lang w:val="bg-BG"/>
        </w:rPr>
        <w:t xml:space="preserve"> има право да представи доказателства, че преди подаването на офертата е предприел мерки, които гарантират неговата надеждност, въпреки наличието на съответното основание. В тази връзка се прилагат правилата на </w:t>
      </w:r>
      <w:r w:rsidRPr="007636DD">
        <w:rPr>
          <w:rStyle w:val="Strong"/>
          <w:rFonts w:eastAsia="Times New Roman"/>
          <w:lang w:val="bg-BG"/>
        </w:rPr>
        <w:t>чл. 56  и чл. 58 от ЗОП, както и чл. 45 от Правилника за прилагане на ЗОП (ППЗОП)</w:t>
      </w:r>
      <w:r w:rsidRPr="007636DD">
        <w:rPr>
          <w:rFonts w:eastAsia="Times New Roman"/>
          <w:lang w:val="bg-BG"/>
        </w:rPr>
        <w:t>.</w:t>
      </w:r>
    </w:p>
    <w:p w:rsidR="0059796E" w:rsidRPr="007636DD" w:rsidRDefault="0059796E">
      <w:pPr>
        <w:pStyle w:val="NormalWeb"/>
        <w:rPr>
          <w:color w:val="auto"/>
          <w:lang w:val="bg-BG"/>
        </w:rPr>
      </w:pPr>
      <w:r w:rsidRPr="007636DD">
        <w:rPr>
          <w:rStyle w:val="Strong"/>
          <w:color w:val="auto"/>
          <w:lang w:val="bg-BG"/>
        </w:rPr>
        <w:t>Деклариране на липсата на основания за отстраняване:</w:t>
      </w:r>
    </w:p>
    <w:p w:rsidR="0059796E" w:rsidRPr="007636DD" w:rsidRDefault="0059796E" w:rsidP="00F14CF9">
      <w:pPr>
        <w:numPr>
          <w:ilvl w:val="0"/>
          <w:numId w:val="8"/>
        </w:numPr>
        <w:spacing w:before="100" w:beforeAutospacing="1" w:after="100" w:afterAutospacing="1"/>
        <w:jc w:val="both"/>
        <w:rPr>
          <w:rFonts w:eastAsia="Times New Roman"/>
          <w:lang w:val="bg-BG"/>
        </w:rPr>
      </w:pPr>
      <w:r w:rsidRPr="007636DD">
        <w:rPr>
          <w:rFonts w:eastAsia="Times New Roman"/>
          <w:lang w:val="bg-BG"/>
        </w:rPr>
        <w:t xml:space="preserve">При подаване на оферта участникът декларира липсата на основания за отстраняване чрез предоставяне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w:t>
      </w:r>
      <w:r w:rsidRPr="007636DD">
        <w:rPr>
          <w:rFonts w:eastAsia="Times New Roman"/>
          <w:lang w:val="bg-BG"/>
        </w:rPr>
        <w:lastRenderedPageBreak/>
        <w:t>законодателството на държавата, в която участникът е установен, са длъжни да предоставят информация.</w:t>
      </w:r>
    </w:p>
    <w:p w:rsidR="0059796E" w:rsidRPr="007636DD" w:rsidRDefault="0059796E">
      <w:pPr>
        <w:pStyle w:val="NormalWeb"/>
        <w:rPr>
          <w:color w:val="auto"/>
          <w:lang w:val="bg-BG"/>
        </w:rPr>
      </w:pPr>
      <w:r w:rsidRPr="007636DD">
        <w:rPr>
          <w:color w:val="auto"/>
          <w:lang w:val="bg-BG"/>
        </w:rPr>
        <w:t>ЕЕДОП се подава електронно. Подробни указания за начина на попълване и подаване на електронен ЕЕДОП (е-ЕЕДОП) се съдържат в раздел V. Указания за подготовка и подаване на оферти.</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 xml:space="preserve">Основанията по </w:t>
      </w:r>
      <w:r w:rsidRPr="007636DD">
        <w:rPr>
          <w:rStyle w:val="Strong"/>
          <w:rFonts w:eastAsia="Times New Roman"/>
          <w:lang w:val="bg-BG"/>
        </w:rPr>
        <w:t>чл.</w:t>
      </w:r>
      <w:r w:rsidR="00F96ADE" w:rsidRPr="007636DD">
        <w:rPr>
          <w:rStyle w:val="Strong"/>
          <w:rFonts w:eastAsia="Times New Roman"/>
          <w:lang w:val="bg-BG"/>
        </w:rPr>
        <w:t xml:space="preserve"> </w:t>
      </w:r>
      <w:r w:rsidRPr="007636DD">
        <w:rPr>
          <w:rStyle w:val="Strong"/>
          <w:rFonts w:eastAsia="Times New Roman"/>
          <w:lang w:val="bg-BG"/>
        </w:rPr>
        <w:t>54, ал.</w:t>
      </w:r>
      <w:r w:rsidR="00F96ADE" w:rsidRPr="007636DD">
        <w:rPr>
          <w:rStyle w:val="Strong"/>
          <w:rFonts w:eastAsia="Times New Roman"/>
          <w:lang w:val="bg-BG"/>
        </w:rPr>
        <w:t xml:space="preserve"> </w:t>
      </w:r>
      <w:r w:rsidRPr="007636DD">
        <w:rPr>
          <w:rStyle w:val="Strong"/>
          <w:rFonts w:eastAsia="Times New Roman"/>
          <w:lang w:val="bg-BG"/>
        </w:rPr>
        <w:t>1, т.</w:t>
      </w:r>
      <w:r w:rsidR="00F96ADE" w:rsidRPr="007636DD">
        <w:rPr>
          <w:rStyle w:val="Strong"/>
          <w:rFonts w:eastAsia="Times New Roman"/>
          <w:lang w:val="bg-BG"/>
        </w:rPr>
        <w:t xml:space="preserve"> </w:t>
      </w:r>
      <w:r w:rsidRPr="007636DD">
        <w:rPr>
          <w:rStyle w:val="Strong"/>
          <w:rFonts w:eastAsia="Times New Roman"/>
          <w:lang w:val="bg-BG"/>
        </w:rPr>
        <w:t>1 и т.</w:t>
      </w:r>
      <w:r w:rsidR="00F96ADE" w:rsidRPr="007636DD">
        <w:rPr>
          <w:rStyle w:val="Strong"/>
          <w:rFonts w:eastAsia="Times New Roman"/>
          <w:lang w:val="bg-BG"/>
        </w:rPr>
        <w:t xml:space="preserve"> </w:t>
      </w:r>
      <w:r w:rsidRPr="007636DD">
        <w:rPr>
          <w:rStyle w:val="Strong"/>
          <w:rFonts w:eastAsia="Times New Roman"/>
          <w:lang w:val="bg-BG"/>
        </w:rPr>
        <w:t>2 от ЗОП</w:t>
      </w:r>
      <w:r w:rsidRPr="007636DD">
        <w:rPr>
          <w:rFonts w:eastAsia="Times New Roman"/>
          <w:lang w:val="bg-BG"/>
        </w:rPr>
        <w:t xml:space="preserve">, относно престъпленията по чл.321 и 321а НК (участие в престъпна група), чл.301-307 НК (корупция-подкуп), чл.209-2013 НК (измама), чл.108а от НК (тероризъм), чл.253-253б НК (изпиране на пари), чл.192а НК (детски труд) и чл.159а-159г НК (трафик на хора), </w:t>
      </w:r>
      <w:r w:rsidRPr="007636DD">
        <w:rPr>
          <w:rStyle w:val="Strong"/>
          <w:rFonts w:eastAsia="Times New Roman"/>
          <w:lang w:val="bg-BG"/>
        </w:rPr>
        <w:t>се декларира в съответните полета на Част III – Основания за изключване, раздел А – Основания, свързани с наказателни присъди на ЕЕДОП</w:t>
      </w:r>
      <w:r w:rsidRPr="007636DD">
        <w:rPr>
          <w:rFonts w:eastAsia="Times New Roman"/>
          <w:lang w:val="bg-BG"/>
        </w:rPr>
        <w:t>, а относно престъпленията по чл.</w:t>
      </w:r>
      <w:r w:rsidR="003870EB" w:rsidRPr="007636DD">
        <w:rPr>
          <w:rFonts w:eastAsia="Times New Roman"/>
          <w:lang w:val="bg-BG"/>
        </w:rPr>
        <w:t xml:space="preserve"> </w:t>
      </w:r>
      <w:r w:rsidRPr="007636DD">
        <w:rPr>
          <w:rFonts w:eastAsia="Times New Roman"/>
          <w:lang w:val="bg-BG"/>
        </w:rPr>
        <w:t>172 НК, чл.</w:t>
      </w:r>
      <w:r w:rsidR="003870EB" w:rsidRPr="007636DD">
        <w:rPr>
          <w:rFonts w:eastAsia="Times New Roman"/>
          <w:lang w:val="bg-BG"/>
        </w:rPr>
        <w:t xml:space="preserve"> </w:t>
      </w:r>
      <w:r w:rsidRPr="007636DD">
        <w:rPr>
          <w:rFonts w:eastAsia="Times New Roman"/>
          <w:lang w:val="bg-BG"/>
        </w:rPr>
        <w:t>255б, чл.</w:t>
      </w:r>
      <w:r w:rsidR="003870EB" w:rsidRPr="007636DD">
        <w:rPr>
          <w:rFonts w:eastAsia="Times New Roman"/>
          <w:lang w:val="bg-BG"/>
        </w:rPr>
        <w:t xml:space="preserve"> </w:t>
      </w:r>
      <w:r w:rsidRPr="007636DD">
        <w:rPr>
          <w:rFonts w:eastAsia="Times New Roman"/>
          <w:lang w:val="bg-BG"/>
        </w:rPr>
        <w:t xml:space="preserve">352-353е НК в съответните полета относно нарушение на задължения в областта на трудовото, социалното и екологичното законодателство, </w:t>
      </w:r>
      <w:r w:rsidRPr="007636DD">
        <w:rPr>
          <w:rStyle w:val="Strong"/>
          <w:rFonts w:eastAsia="Times New Roman"/>
          <w:lang w:val="bg-BG"/>
        </w:rPr>
        <w:t>в Част III – Основания за изключване, раздел В – Основания, свързани с несъстоятелност, конфликт на интереси или професионални нарушения на ЕЕДОП</w:t>
      </w:r>
      <w:r w:rsidRPr="007636DD">
        <w:rPr>
          <w:rFonts w:eastAsia="Times New Roman"/>
          <w:lang w:val="bg-BG"/>
        </w:rPr>
        <w:t>.</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 xml:space="preserve">Основанията по </w:t>
      </w:r>
      <w:r w:rsidRPr="007636DD">
        <w:rPr>
          <w:rStyle w:val="Strong"/>
          <w:rFonts w:eastAsia="Times New Roman"/>
          <w:lang w:val="bg-BG"/>
        </w:rPr>
        <w:t>чл.</w:t>
      </w:r>
      <w:r w:rsidR="003870EB" w:rsidRPr="007636DD">
        <w:rPr>
          <w:rStyle w:val="Strong"/>
          <w:rFonts w:eastAsia="Times New Roman"/>
          <w:lang w:val="bg-BG"/>
        </w:rPr>
        <w:t xml:space="preserve"> </w:t>
      </w:r>
      <w:r w:rsidRPr="007636DD">
        <w:rPr>
          <w:rStyle w:val="Strong"/>
          <w:rFonts w:eastAsia="Times New Roman"/>
          <w:lang w:val="bg-BG"/>
        </w:rPr>
        <w:t>54, ал.</w:t>
      </w:r>
      <w:r w:rsidR="003870EB" w:rsidRPr="007636DD">
        <w:rPr>
          <w:rStyle w:val="Strong"/>
          <w:rFonts w:eastAsia="Times New Roman"/>
          <w:lang w:val="bg-BG"/>
        </w:rPr>
        <w:t xml:space="preserve"> </w:t>
      </w:r>
      <w:r w:rsidRPr="007636DD">
        <w:rPr>
          <w:rStyle w:val="Strong"/>
          <w:rFonts w:eastAsia="Times New Roman"/>
          <w:lang w:val="bg-BG"/>
        </w:rPr>
        <w:t>1, т.</w:t>
      </w:r>
      <w:r w:rsidR="003870EB" w:rsidRPr="007636DD">
        <w:rPr>
          <w:rStyle w:val="Strong"/>
          <w:rFonts w:eastAsia="Times New Roman"/>
          <w:lang w:val="bg-BG"/>
        </w:rPr>
        <w:t xml:space="preserve"> </w:t>
      </w:r>
      <w:r w:rsidRPr="007636DD">
        <w:rPr>
          <w:rStyle w:val="Strong"/>
          <w:rFonts w:eastAsia="Times New Roman"/>
          <w:lang w:val="bg-BG"/>
        </w:rPr>
        <w:t>1 и т.</w:t>
      </w:r>
      <w:r w:rsidR="003870EB" w:rsidRPr="007636DD">
        <w:rPr>
          <w:rStyle w:val="Strong"/>
          <w:rFonts w:eastAsia="Times New Roman"/>
          <w:lang w:val="bg-BG"/>
        </w:rPr>
        <w:t xml:space="preserve"> </w:t>
      </w:r>
      <w:r w:rsidRPr="007636DD">
        <w:rPr>
          <w:rStyle w:val="Strong"/>
          <w:rFonts w:eastAsia="Times New Roman"/>
          <w:lang w:val="bg-BG"/>
        </w:rPr>
        <w:t>2 от ЗОП</w:t>
      </w:r>
      <w:r w:rsidRPr="007636DD">
        <w:rPr>
          <w:rFonts w:eastAsia="Times New Roman"/>
          <w:lang w:val="bg-BG"/>
        </w:rPr>
        <w:t xml:space="preserve">, относно престъпленията по чл.194-208 НК, чл.213а-217 НК (престъпления против собствеността), чл.219-252 НК (престъпления против стопанството), чл.254а-255а НК и чл.256-260 НК (престъпления против финансовата, данъчната и осигурителната система) се декларират в </w:t>
      </w:r>
      <w:r w:rsidRPr="007636DD">
        <w:rPr>
          <w:rStyle w:val="Strong"/>
          <w:rFonts w:eastAsia="Times New Roman"/>
          <w:lang w:val="bg-BG"/>
        </w:rPr>
        <w:t>Част III – Основания за изключване, раздел Г – Специфични национални основания за изключване на ЕЕДОП</w:t>
      </w:r>
      <w:r w:rsidRPr="007636DD">
        <w:rPr>
          <w:rFonts w:eastAsia="Times New Roman"/>
          <w:lang w:val="bg-BG"/>
        </w:rPr>
        <w:t>.</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 xml:space="preserve">Всички останали основания по чл.54 и чл.55 ЗОП се декларират в съответните полета на </w:t>
      </w:r>
      <w:r w:rsidRPr="007636DD">
        <w:rPr>
          <w:rStyle w:val="Strong"/>
          <w:rFonts w:eastAsia="Times New Roman"/>
          <w:lang w:val="bg-BG"/>
        </w:rPr>
        <w:t xml:space="preserve">Част III – Основания за изключване, раздел Б – Основания, свързани с плащането на данъци или </w:t>
      </w:r>
      <w:proofErr w:type="spellStart"/>
      <w:r w:rsidRPr="007636DD">
        <w:rPr>
          <w:rStyle w:val="Strong"/>
          <w:rFonts w:eastAsia="Times New Roman"/>
          <w:lang w:val="bg-BG"/>
        </w:rPr>
        <w:t>социалноосигурителни</w:t>
      </w:r>
      <w:proofErr w:type="spellEnd"/>
      <w:r w:rsidRPr="007636DD">
        <w:rPr>
          <w:rStyle w:val="Strong"/>
          <w:rFonts w:eastAsia="Times New Roman"/>
          <w:lang w:val="bg-BG"/>
        </w:rPr>
        <w:t xml:space="preserve"> вноски</w:t>
      </w:r>
      <w:r w:rsidRPr="007636DD">
        <w:rPr>
          <w:rFonts w:eastAsia="Times New Roman"/>
          <w:lang w:val="bg-BG"/>
        </w:rPr>
        <w:t xml:space="preserve"> и </w:t>
      </w:r>
      <w:r w:rsidRPr="007636DD">
        <w:rPr>
          <w:rStyle w:val="Strong"/>
          <w:rFonts w:eastAsia="Times New Roman"/>
          <w:lang w:val="bg-BG"/>
        </w:rPr>
        <w:t>раздел В – Основания, свързани с несъстоятелност, конфликт на интереси или професионални нарушения на ЕЕДОП</w:t>
      </w:r>
      <w:r w:rsidRPr="007636DD">
        <w:rPr>
          <w:rFonts w:eastAsia="Times New Roman"/>
          <w:lang w:val="bg-BG"/>
        </w:rPr>
        <w:t>.</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Когато изискванията по </w:t>
      </w:r>
      <w:r w:rsidRPr="007636DD">
        <w:rPr>
          <w:rStyle w:val="Strong"/>
          <w:rFonts w:eastAsia="Times New Roman"/>
          <w:lang w:val="bg-BG"/>
        </w:rPr>
        <w:t>чл.</w:t>
      </w:r>
      <w:r w:rsidR="00371614" w:rsidRPr="007636DD">
        <w:rPr>
          <w:rStyle w:val="Strong"/>
          <w:rFonts w:eastAsia="Times New Roman"/>
          <w:lang w:val="bg-BG"/>
        </w:rPr>
        <w:t xml:space="preserve"> </w:t>
      </w:r>
      <w:r w:rsidRPr="007636DD">
        <w:rPr>
          <w:rStyle w:val="Strong"/>
          <w:rFonts w:eastAsia="Times New Roman"/>
          <w:lang w:val="bg-BG"/>
        </w:rPr>
        <w:t>54,</w:t>
      </w:r>
      <w:r w:rsidR="00F76371" w:rsidRPr="007636DD">
        <w:rPr>
          <w:rStyle w:val="Strong"/>
          <w:rFonts w:eastAsia="Times New Roman"/>
          <w:lang w:val="bg-BG"/>
        </w:rPr>
        <w:t xml:space="preserve"> </w:t>
      </w:r>
      <w:r w:rsidRPr="007636DD">
        <w:rPr>
          <w:rStyle w:val="Strong"/>
          <w:rFonts w:eastAsia="Times New Roman"/>
          <w:lang w:val="bg-BG"/>
        </w:rPr>
        <w:t>ал.</w:t>
      </w:r>
      <w:r w:rsidR="00371614" w:rsidRPr="007636DD">
        <w:rPr>
          <w:rStyle w:val="Strong"/>
          <w:rFonts w:eastAsia="Times New Roman"/>
          <w:lang w:val="bg-BG"/>
        </w:rPr>
        <w:t xml:space="preserve"> </w:t>
      </w:r>
      <w:r w:rsidRPr="007636DD">
        <w:rPr>
          <w:rStyle w:val="Strong"/>
          <w:rFonts w:eastAsia="Times New Roman"/>
          <w:lang w:val="bg-BG"/>
        </w:rPr>
        <w:t>1, т.</w:t>
      </w:r>
      <w:r w:rsidR="00371614" w:rsidRPr="007636DD">
        <w:rPr>
          <w:rStyle w:val="Strong"/>
          <w:rFonts w:eastAsia="Times New Roman"/>
          <w:lang w:val="bg-BG"/>
        </w:rPr>
        <w:t xml:space="preserve"> </w:t>
      </w:r>
      <w:r w:rsidRPr="007636DD">
        <w:rPr>
          <w:rStyle w:val="Strong"/>
          <w:rFonts w:eastAsia="Times New Roman"/>
          <w:lang w:val="bg-BG"/>
        </w:rPr>
        <w:t>1, т.</w:t>
      </w:r>
      <w:r w:rsidR="00371614" w:rsidRPr="007636DD">
        <w:rPr>
          <w:rStyle w:val="Strong"/>
          <w:rFonts w:eastAsia="Times New Roman"/>
          <w:lang w:val="bg-BG"/>
        </w:rPr>
        <w:t xml:space="preserve"> </w:t>
      </w:r>
      <w:r w:rsidRPr="007636DD">
        <w:rPr>
          <w:rStyle w:val="Strong"/>
          <w:rFonts w:eastAsia="Times New Roman"/>
          <w:lang w:val="bg-BG"/>
        </w:rPr>
        <w:t>2 и т.</w:t>
      </w:r>
      <w:r w:rsidR="00371614" w:rsidRPr="007636DD">
        <w:rPr>
          <w:rStyle w:val="Strong"/>
          <w:rFonts w:eastAsia="Times New Roman"/>
          <w:lang w:val="bg-BG"/>
        </w:rPr>
        <w:t xml:space="preserve"> </w:t>
      </w:r>
      <w:r w:rsidRPr="007636DD">
        <w:rPr>
          <w:rStyle w:val="Strong"/>
          <w:rFonts w:eastAsia="Times New Roman"/>
          <w:lang w:val="bg-BG"/>
        </w:rPr>
        <w:t>7 и/или чл.</w:t>
      </w:r>
      <w:r w:rsidRPr="007636DD">
        <w:rPr>
          <w:rFonts w:eastAsia="Times New Roman"/>
          <w:lang w:val="bg-BG"/>
        </w:rPr>
        <w:t> </w:t>
      </w:r>
      <w:r w:rsidRPr="007636DD">
        <w:rPr>
          <w:rStyle w:val="Strong"/>
          <w:rFonts w:eastAsia="Times New Roman"/>
          <w:lang w:val="bg-BG"/>
        </w:rPr>
        <w:t>55, ал.1, т.5 от ЗОП </w:t>
      </w:r>
      <w:r w:rsidRPr="007636DD">
        <w:rPr>
          <w:rFonts w:eastAsia="Times New Roman"/>
          <w:lang w:val="bg-BG"/>
        </w:rPr>
        <w:t>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w:t>
      </w:r>
      <w:r w:rsidRPr="007636DD">
        <w:rPr>
          <w:rStyle w:val="Strong"/>
          <w:rFonts w:eastAsia="Times New Roman"/>
          <w:lang w:val="bg-BG"/>
        </w:rPr>
        <w:t>чл.</w:t>
      </w:r>
      <w:r w:rsidRPr="007636DD">
        <w:rPr>
          <w:rFonts w:eastAsia="Times New Roman"/>
          <w:lang w:val="bg-BG"/>
        </w:rPr>
        <w:t> </w:t>
      </w:r>
      <w:r w:rsidRPr="007636DD">
        <w:rPr>
          <w:rStyle w:val="Strong"/>
          <w:rFonts w:eastAsia="Times New Roman"/>
          <w:lang w:val="bg-BG"/>
        </w:rPr>
        <w:t>54,</w:t>
      </w:r>
      <w:r w:rsidRPr="007636DD">
        <w:rPr>
          <w:rFonts w:eastAsia="Times New Roman"/>
          <w:lang w:val="bg-BG"/>
        </w:rPr>
        <w:t> </w:t>
      </w:r>
      <w:r w:rsidRPr="007636DD">
        <w:rPr>
          <w:rStyle w:val="Strong"/>
          <w:rFonts w:eastAsia="Times New Roman"/>
          <w:lang w:val="bg-BG"/>
        </w:rPr>
        <w:t xml:space="preserve">ал.1, т.1, т.2 и т.7 </w:t>
      </w:r>
      <w:r w:rsidRPr="007636DD">
        <w:rPr>
          <w:rStyle w:val="Strong"/>
          <w:rFonts w:eastAsia="Times New Roman"/>
          <w:shd w:val="clear" w:color="auto" w:fill="FFFFFF"/>
          <w:lang w:val="bg-BG"/>
        </w:rPr>
        <w:t>и/или чл.55, ал.1, т.5 от ЗОП </w:t>
      </w:r>
      <w:r w:rsidRPr="007636DD">
        <w:rPr>
          <w:rFonts w:eastAsia="Times New Roman"/>
          <w:lang w:val="bg-BG"/>
        </w:rPr>
        <w:t xml:space="preserve">се попълват в отделен ЕЕДОП за всяко лице или за някои лица. В случаи, когато се подава повече от един ЕЕДОП, обстоятелствата, свързани с критериите за подбор, </w:t>
      </w:r>
      <w:r w:rsidRPr="007636DD">
        <w:rPr>
          <w:rFonts w:eastAsia="Times New Roman"/>
          <w:lang w:val="bg-BG"/>
        </w:rPr>
        <w:lastRenderedPageBreak/>
        <w:t>се съдържат само в ЕЕДОП, подписан от лице, което може самостоятелно да представлява съответния стопански субект.</w:t>
      </w:r>
    </w:p>
    <w:p w:rsidR="0059796E" w:rsidRPr="007636DD" w:rsidRDefault="00777A2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7636DD">
        <w:rPr>
          <w:rFonts w:eastAsia="Times New Roman"/>
          <w:lang w:val="bg-BG"/>
        </w:rPr>
        <w:t>относими</w:t>
      </w:r>
      <w:proofErr w:type="spellEnd"/>
      <w:r w:rsidRPr="007636DD">
        <w:rPr>
          <w:rFonts w:eastAsia="Times New Roman"/>
          <w:lang w:val="bg-BG"/>
        </w:rPr>
        <w:t xml:space="preserve"> към обединението, ЕЕДОП се подава и за обединението.</w:t>
      </w:r>
      <w:r w:rsidR="0059796E" w:rsidRPr="007636DD">
        <w:rPr>
          <w:rFonts w:eastAsia="Times New Roman"/>
          <w:lang w:val="bg-BG"/>
        </w:rPr>
        <w:t>.</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Участниците,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независимо от наименованието на органите, в които участват или длъжностите, които заемат.</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относно липсата на основания за отстраняване.</w:t>
      </w:r>
    </w:p>
    <w:p w:rsidR="0059796E" w:rsidRPr="007636DD" w:rsidRDefault="0059796E" w:rsidP="00F14CF9">
      <w:pPr>
        <w:numPr>
          <w:ilvl w:val="0"/>
          <w:numId w:val="9"/>
        </w:numPr>
        <w:spacing w:before="100" w:beforeAutospacing="1" w:after="100" w:afterAutospacing="1"/>
        <w:jc w:val="both"/>
        <w:rPr>
          <w:rFonts w:eastAsia="Times New Roman"/>
          <w:lang w:val="bg-BG"/>
        </w:rPr>
      </w:pPr>
      <w:r w:rsidRPr="007636DD">
        <w:rPr>
          <w:rFonts w:eastAsia="Times New Roman"/>
          <w:lang w:val="bg-BG"/>
        </w:rPr>
        <w:t>Участниците са длъжни да уведомят писмено възложителя в 3-дневен срок от настъпване на обстоятелство по т. 1. или на обстоятелството по чл.</w:t>
      </w:r>
      <w:r w:rsidR="00371614" w:rsidRPr="007636DD">
        <w:rPr>
          <w:rFonts w:eastAsia="Times New Roman"/>
          <w:lang w:val="bg-BG"/>
        </w:rPr>
        <w:t xml:space="preserve"> </w:t>
      </w:r>
      <w:r w:rsidRPr="007636DD">
        <w:rPr>
          <w:rFonts w:eastAsia="Times New Roman"/>
          <w:lang w:val="bg-BG"/>
        </w:rPr>
        <w:t>101 ЗОП.</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III.3.</w:t>
      </w:r>
      <w:r w:rsidR="00371614" w:rsidRPr="007636DD">
        <w:rPr>
          <w:rStyle w:val="Strong"/>
          <w:rFonts w:eastAsia="Times New Roman"/>
          <w:b/>
          <w:bCs/>
          <w:color w:val="auto"/>
          <w:lang w:val="bg-BG"/>
        </w:rPr>
        <w:t xml:space="preserve"> </w:t>
      </w:r>
      <w:r w:rsidRPr="007636DD">
        <w:rPr>
          <w:rStyle w:val="Strong"/>
          <w:rFonts w:eastAsia="Times New Roman"/>
          <w:b/>
          <w:bCs/>
          <w:color w:val="auto"/>
          <w:lang w:val="bg-BG"/>
        </w:rPr>
        <w:t>КРИТЕРИИ ЗА ПОДБОР</w:t>
      </w:r>
    </w:p>
    <w:p w:rsidR="0059796E" w:rsidRPr="007636DD" w:rsidRDefault="0059796E">
      <w:pPr>
        <w:pStyle w:val="NormalWeb"/>
        <w:rPr>
          <w:color w:val="auto"/>
          <w:lang w:val="bg-BG"/>
        </w:rPr>
      </w:pPr>
      <w:r w:rsidRPr="007636DD">
        <w:rPr>
          <w:rStyle w:val="Strong"/>
          <w:i/>
          <w:iCs/>
          <w:color w:val="auto"/>
          <w:lang w:val="bg-BG"/>
        </w:rPr>
        <w:t>ИЗИСКВАНИЯ ЗА ТЕХНИЧЕСКИ И ПРОФЕСИОНАЛНИ СПОСОБНОСТИ</w:t>
      </w:r>
    </w:p>
    <w:p w:rsidR="0059796E" w:rsidRPr="007636DD" w:rsidRDefault="0059796E">
      <w:pPr>
        <w:pStyle w:val="NormalWeb"/>
        <w:rPr>
          <w:color w:val="auto"/>
          <w:lang w:val="bg-BG"/>
        </w:rPr>
      </w:pPr>
      <w:r w:rsidRPr="007636DD">
        <w:rPr>
          <w:rStyle w:val="Strong"/>
          <w:i/>
          <w:iCs/>
          <w:color w:val="auto"/>
          <w:lang w:val="bg-BG"/>
        </w:rPr>
        <w:t>ИЗИСКВАНИЯ ЗА ТЕХНИЧЕСКИ СРЕДСТВА И СЪОРЪЖЕНИЯ ЗА ОСИГУРЯВАНЕ НА КАЧЕСТВОТО</w:t>
      </w:r>
    </w:p>
    <w:p w:rsidR="0059796E" w:rsidRPr="007636DD" w:rsidRDefault="0059796E">
      <w:pPr>
        <w:pStyle w:val="NormalWeb"/>
        <w:rPr>
          <w:color w:val="auto"/>
          <w:lang w:val="bg-BG"/>
        </w:rPr>
      </w:pPr>
      <w:r w:rsidRPr="007636DD">
        <w:rPr>
          <w:color w:val="auto"/>
          <w:lang w:val="bg-BG"/>
        </w:rPr>
        <w:t>На основание чл.63, ал.1, т.3 от ЗОП, участникът следва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 както следва: </w:t>
      </w:r>
    </w:p>
    <w:p w:rsidR="0059796E" w:rsidRPr="007636DD" w:rsidRDefault="0059796E" w:rsidP="00AD03E4">
      <w:pPr>
        <w:pStyle w:val="NormalWeb"/>
        <w:rPr>
          <w:color w:val="auto"/>
          <w:lang w:val="bg-BG"/>
        </w:rPr>
      </w:pPr>
      <w:r w:rsidRPr="007636DD">
        <w:rPr>
          <w:color w:val="auto"/>
          <w:lang w:val="bg-BG"/>
        </w:rPr>
        <w:t>Участникът следва да докаже, че разполага със сервизна база за осъществяване на сервизната услуга.</w:t>
      </w:r>
    </w:p>
    <w:p w:rsidR="0059796E" w:rsidRPr="007636DD" w:rsidRDefault="0059796E">
      <w:pPr>
        <w:pStyle w:val="NormalWeb"/>
        <w:rPr>
          <w:color w:val="auto"/>
          <w:lang w:val="bg-BG"/>
        </w:rPr>
      </w:pPr>
      <w:r w:rsidRPr="007636DD">
        <w:rPr>
          <w:rStyle w:val="Strong"/>
          <w:color w:val="auto"/>
          <w:lang w:val="bg-BG"/>
        </w:rPr>
        <w:t>Доказване на критерия за подбор "Изисквания за технически средства и съоръжения за осигуряване на качеството":</w:t>
      </w:r>
    </w:p>
    <w:p w:rsidR="0059796E" w:rsidRPr="007636DD" w:rsidRDefault="0059796E">
      <w:pPr>
        <w:pStyle w:val="NormalWeb"/>
        <w:rPr>
          <w:color w:val="auto"/>
          <w:lang w:val="bg-BG"/>
        </w:rPr>
      </w:pPr>
      <w:r w:rsidRPr="007636DD">
        <w:rPr>
          <w:color w:val="auto"/>
          <w:lang w:val="bg-BG"/>
        </w:rPr>
        <w:lastRenderedPageBreak/>
        <w:t>При подаване на офертата, на основание чл.</w:t>
      </w:r>
      <w:r w:rsidR="00EC66A3" w:rsidRPr="007636DD">
        <w:rPr>
          <w:color w:val="auto"/>
          <w:lang w:val="bg-BG"/>
        </w:rPr>
        <w:t xml:space="preserve"> </w:t>
      </w:r>
      <w:r w:rsidRPr="007636DD">
        <w:rPr>
          <w:color w:val="auto"/>
          <w:lang w:val="bg-BG"/>
        </w:rPr>
        <w:t>67, ал.</w:t>
      </w:r>
      <w:r w:rsidR="00EC66A3" w:rsidRPr="007636DD">
        <w:rPr>
          <w:color w:val="auto"/>
          <w:lang w:val="bg-BG"/>
        </w:rPr>
        <w:t xml:space="preserve"> </w:t>
      </w:r>
      <w:r w:rsidRPr="007636DD">
        <w:rPr>
          <w:color w:val="auto"/>
          <w:lang w:val="bg-BG"/>
        </w:rPr>
        <w:t>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3.</w:t>
      </w:r>
    </w:p>
    <w:p w:rsidR="0059796E" w:rsidRPr="007636DD" w:rsidRDefault="0059796E">
      <w:pPr>
        <w:pStyle w:val="NormalWeb"/>
        <w:rPr>
          <w:color w:val="auto"/>
          <w:lang w:val="bg-BG"/>
        </w:rPr>
      </w:pPr>
      <w:r w:rsidRPr="007636DD">
        <w:rPr>
          <w:rStyle w:val="Strong"/>
          <w:i/>
          <w:iCs/>
          <w:color w:val="auto"/>
          <w:lang w:val="bg-BG"/>
        </w:rPr>
        <w:t>ИЗИСКВАНИЯ ЗА ПЕРСОНАЛ И/ИЛИ РЪКОВОДЕН СЪСТАВ С ОПРЕДЕЛЕНА ПРОФЕСИОНАЛНА КОМПЕТЕНТНОСТ</w:t>
      </w:r>
    </w:p>
    <w:p w:rsidR="0059796E" w:rsidRPr="007636DD" w:rsidRDefault="0059796E">
      <w:pPr>
        <w:pStyle w:val="NormalWeb"/>
        <w:rPr>
          <w:color w:val="auto"/>
          <w:lang w:val="bg-BG"/>
        </w:rPr>
      </w:pPr>
      <w:r w:rsidRPr="007636DD">
        <w:rPr>
          <w:color w:val="auto"/>
          <w:lang w:val="bg-BG"/>
        </w:rPr>
        <w:t>На основание чл.63, ал.1, т.5 от ЗОП, участникът следва да разполага с персонал и/или с ръководен състав с определена професионална компетентност за изпълнение на поръчката, както следва:</w:t>
      </w:r>
    </w:p>
    <w:p w:rsidR="0059796E" w:rsidRPr="007636DD" w:rsidRDefault="0059796E" w:rsidP="00AD03E4">
      <w:pPr>
        <w:pStyle w:val="bodytext20"/>
        <w:rPr>
          <w:color w:val="auto"/>
          <w:lang w:val="bg-BG" w:eastAsia="bg-BG" w:bidi="bg-BG"/>
        </w:rPr>
      </w:pPr>
      <w:r w:rsidRPr="007636DD">
        <w:rPr>
          <w:color w:val="auto"/>
          <w:lang w:val="bg-BG" w:eastAsia="bg-BG" w:bidi="bg-BG"/>
        </w:rPr>
        <w:t xml:space="preserve">1.       Участникът следва да докаже наличие на </w:t>
      </w:r>
      <w:r w:rsidR="00AD03E4" w:rsidRPr="007636DD">
        <w:rPr>
          <w:color w:val="auto"/>
          <w:lang w:val="bg-BG" w:eastAsia="bg-BG" w:bidi="bg-BG"/>
        </w:rPr>
        <w:t>следните специалисти:</w:t>
      </w:r>
    </w:p>
    <w:p w:rsidR="00AD03E4" w:rsidRPr="007636DD" w:rsidRDefault="00AD03E4" w:rsidP="00AD03E4">
      <w:pPr>
        <w:pStyle w:val="bodytext20"/>
        <w:rPr>
          <w:color w:val="auto"/>
          <w:lang w:val="bg-BG"/>
        </w:rPr>
      </w:pPr>
      <w:r w:rsidRPr="007636DD">
        <w:rPr>
          <w:color w:val="auto"/>
          <w:lang w:val="bg-BG"/>
        </w:rPr>
        <w:t>1.</w:t>
      </w:r>
      <w:proofErr w:type="spellStart"/>
      <w:r w:rsidRPr="007636DD">
        <w:rPr>
          <w:color w:val="auto"/>
          <w:lang w:val="bg-BG"/>
        </w:rPr>
        <w:t>1</w:t>
      </w:r>
      <w:proofErr w:type="spellEnd"/>
      <w:r w:rsidRPr="007636DD">
        <w:rPr>
          <w:color w:val="auto"/>
          <w:lang w:val="bg-BG"/>
        </w:rPr>
        <w:t>. Ръководител на проекта, за който е налице:</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Образование: Минимална образователна степен „бакалавър“ или еквивалентна в областите „Технически науки”, „Икономика“ или „Природни науки, математика и информатика”, а когато е придобито извън страната – в области, еквивалентни на посочените;</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Допълнителна квалификация: Успешно издържан изпит по PMBOK и/или Prince2 или еквивалент.</w:t>
      </w:r>
    </w:p>
    <w:p w:rsidR="00AD03E4" w:rsidRPr="007636DD" w:rsidRDefault="00AD03E4" w:rsidP="00AD03E4">
      <w:pPr>
        <w:pStyle w:val="bodytext20"/>
        <w:rPr>
          <w:color w:val="auto"/>
          <w:lang w:val="bg-BG"/>
        </w:rPr>
      </w:pPr>
      <w:r w:rsidRPr="007636DD">
        <w:rPr>
          <w:color w:val="auto"/>
          <w:lang w:val="bg-BG"/>
        </w:rPr>
        <w:t>1.2.</w:t>
      </w:r>
      <w:r w:rsidRPr="007636DD">
        <w:rPr>
          <w:color w:val="auto"/>
          <w:lang w:val="bg-BG"/>
        </w:rPr>
        <w:tab/>
        <w:t>Минимум 1 брой налични сертифицирани специалисти, за следните области:</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управление и внедряване на хардуерни системи от производителя;</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w:t>
      </w:r>
      <w:proofErr w:type="spellStart"/>
      <w:r w:rsidRPr="007636DD">
        <w:rPr>
          <w:color w:val="auto"/>
          <w:lang w:val="bg-BG"/>
        </w:rPr>
        <w:t>Oracle</w:t>
      </w:r>
      <w:proofErr w:type="spellEnd"/>
      <w:r w:rsidRPr="007636DD">
        <w:rPr>
          <w:color w:val="auto"/>
          <w:lang w:val="bg-BG"/>
        </w:rPr>
        <w:t xml:space="preserve"> </w:t>
      </w:r>
      <w:proofErr w:type="spellStart"/>
      <w:r w:rsidRPr="007636DD">
        <w:rPr>
          <w:color w:val="auto"/>
          <w:lang w:val="bg-BG"/>
        </w:rPr>
        <w:t>Database</w:t>
      </w:r>
      <w:proofErr w:type="spellEnd"/>
      <w:r w:rsidRPr="007636DD">
        <w:rPr>
          <w:color w:val="auto"/>
          <w:lang w:val="bg-BG"/>
        </w:rPr>
        <w:t xml:space="preserve"> SQL / Microsoft SQL Server” или еквивалент;</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 xml:space="preserve">„ITIL </w:t>
      </w:r>
      <w:proofErr w:type="spellStart"/>
      <w:r w:rsidRPr="007636DD">
        <w:rPr>
          <w:color w:val="auto"/>
          <w:lang w:val="bg-BG"/>
        </w:rPr>
        <w:t>Certificate</w:t>
      </w:r>
      <w:proofErr w:type="spellEnd"/>
      <w:r w:rsidRPr="007636DD">
        <w:rPr>
          <w:color w:val="auto"/>
          <w:lang w:val="bg-BG"/>
        </w:rPr>
        <w:t xml:space="preserve"> </w:t>
      </w:r>
      <w:proofErr w:type="spellStart"/>
      <w:r w:rsidRPr="007636DD">
        <w:rPr>
          <w:color w:val="auto"/>
          <w:lang w:val="bg-BG"/>
        </w:rPr>
        <w:t>in</w:t>
      </w:r>
      <w:proofErr w:type="spellEnd"/>
      <w:r w:rsidRPr="007636DD">
        <w:rPr>
          <w:color w:val="auto"/>
          <w:lang w:val="bg-BG"/>
        </w:rPr>
        <w:t xml:space="preserve"> IT Service </w:t>
      </w:r>
      <w:proofErr w:type="spellStart"/>
      <w:r w:rsidRPr="007636DD">
        <w:rPr>
          <w:color w:val="auto"/>
          <w:lang w:val="bg-BG"/>
        </w:rPr>
        <w:t>Management</w:t>
      </w:r>
      <w:proofErr w:type="spellEnd"/>
      <w:r w:rsidRPr="007636DD">
        <w:rPr>
          <w:color w:val="auto"/>
          <w:lang w:val="bg-BG"/>
        </w:rPr>
        <w:t>“ или еквивалент;</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 xml:space="preserve">„Microsoft </w:t>
      </w:r>
      <w:proofErr w:type="spellStart"/>
      <w:r w:rsidRPr="007636DD">
        <w:rPr>
          <w:color w:val="auto"/>
          <w:lang w:val="bg-BG"/>
        </w:rPr>
        <w:t>Certified</w:t>
      </w:r>
      <w:proofErr w:type="spellEnd"/>
      <w:r w:rsidRPr="007636DD">
        <w:rPr>
          <w:color w:val="auto"/>
          <w:lang w:val="bg-BG"/>
        </w:rPr>
        <w:t xml:space="preserve"> IT Professional”  или еквивалент</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 xml:space="preserve">„Microsoft </w:t>
      </w:r>
      <w:proofErr w:type="spellStart"/>
      <w:r w:rsidRPr="007636DD">
        <w:rPr>
          <w:color w:val="auto"/>
          <w:lang w:val="bg-BG"/>
        </w:rPr>
        <w:t>Certified</w:t>
      </w:r>
      <w:proofErr w:type="spellEnd"/>
      <w:r w:rsidRPr="007636DD">
        <w:rPr>
          <w:color w:val="auto"/>
          <w:lang w:val="bg-BG"/>
        </w:rPr>
        <w:t xml:space="preserve"> </w:t>
      </w:r>
      <w:proofErr w:type="spellStart"/>
      <w:r w:rsidRPr="007636DD">
        <w:rPr>
          <w:color w:val="auto"/>
          <w:lang w:val="bg-BG"/>
        </w:rPr>
        <w:t>Solution</w:t>
      </w:r>
      <w:proofErr w:type="spellEnd"/>
      <w:r w:rsidRPr="007636DD">
        <w:rPr>
          <w:color w:val="auto"/>
          <w:lang w:val="bg-BG"/>
        </w:rPr>
        <w:t xml:space="preserve"> </w:t>
      </w:r>
      <w:proofErr w:type="spellStart"/>
      <w:r w:rsidRPr="007636DD">
        <w:rPr>
          <w:color w:val="auto"/>
          <w:lang w:val="bg-BG"/>
        </w:rPr>
        <w:t>Associate</w:t>
      </w:r>
      <w:proofErr w:type="spellEnd"/>
      <w:r w:rsidRPr="007636DD">
        <w:rPr>
          <w:color w:val="auto"/>
          <w:lang w:val="bg-BG"/>
        </w:rPr>
        <w:t xml:space="preserve"> (MCSA)” или еквивалент;</w:t>
      </w:r>
    </w:p>
    <w:p w:rsidR="00AD03E4" w:rsidRPr="007636DD" w:rsidRDefault="00AD03E4" w:rsidP="00AD03E4">
      <w:pPr>
        <w:pStyle w:val="bodytext20"/>
        <w:rPr>
          <w:color w:val="auto"/>
          <w:lang w:val="bg-BG"/>
        </w:rPr>
      </w:pPr>
      <w:r w:rsidRPr="007636DD">
        <w:rPr>
          <w:color w:val="auto"/>
          <w:lang w:val="bg-BG"/>
        </w:rPr>
        <w:lastRenderedPageBreak/>
        <w:t>-</w:t>
      </w:r>
      <w:r w:rsidRPr="007636DD">
        <w:rPr>
          <w:color w:val="auto"/>
          <w:lang w:val="bg-BG"/>
        </w:rPr>
        <w:tab/>
        <w:t>управление на проекти – “PRINCE2” или еквивалент;</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мрежови технологии;</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управление на достъпа до мрежата (</w:t>
      </w:r>
      <w:proofErr w:type="spellStart"/>
      <w:r w:rsidRPr="007636DD">
        <w:rPr>
          <w:color w:val="auto"/>
          <w:lang w:val="bg-BG"/>
        </w:rPr>
        <w:t>Network</w:t>
      </w:r>
      <w:proofErr w:type="spellEnd"/>
      <w:r w:rsidRPr="007636DD">
        <w:rPr>
          <w:color w:val="auto"/>
          <w:lang w:val="bg-BG"/>
        </w:rPr>
        <w:t xml:space="preserve"> Access </w:t>
      </w:r>
      <w:proofErr w:type="spellStart"/>
      <w:r w:rsidRPr="007636DD">
        <w:rPr>
          <w:color w:val="auto"/>
          <w:lang w:val="bg-BG"/>
        </w:rPr>
        <w:t>Control</w:t>
      </w:r>
      <w:proofErr w:type="spellEnd"/>
      <w:r w:rsidRPr="007636DD">
        <w:rPr>
          <w:color w:val="auto"/>
          <w:lang w:val="bg-BG"/>
        </w:rPr>
        <w:t xml:space="preserve"> или еквивалент) ;</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t xml:space="preserve">технология за защита от проникване - </w:t>
      </w:r>
      <w:proofErr w:type="spellStart"/>
      <w:r w:rsidRPr="007636DD">
        <w:rPr>
          <w:color w:val="auto"/>
          <w:lang w:val="bg-BG"/>
        </w:rPr>
        <w:t>Intrusion</w:t>
      </w:r>
      <w:proofErr w:type="spellEnd"/>
      <w:r w:rsidRPr="007636DD">
        <w:rPr>
          <w:color w:val="auto"/>
          <w:lang w:val="bg-BG"/>
        </w:rPr>
        <w:t xml:space="preserve"> </w:t>
      </w:r>
      <w:proofErr w:type="spellStart"/>
      <w:r w:rsidRPr="007636DD">
        <w:rPr>
          <w:color w:val="auto"/>
          <w:lang w:val="bg-BG"/>
        </w:rPr>
        <w:t>Prevention</w:t>
      </w:r>
      <w:proofErr w:type="spellEnd"/>
      <w:r w:rsidRPr="007636DD">
        <w:rPr>
          <w:color w:val="auto"/>
          <w:lang w:val="bg-BG"/>
        </w:rPr>
        <w:t xml:space="preserve"> </w:t>
      </w:r>
      <w:proofErr w:type="spellStart"/>
      <w:r w:rsidRPr="007636DD">
        <w:rPr>
          <w:color w:val="auto"/>
          <w:lang w:val="bg-BG"/>
        </w:rPr>
        <w:t>System</w:t>
      </w:r>
      <w:proofErr w:type="spellEnd"/>
      <w:r w:rsidRPr="007636DD">
        <w:rPr>
          <w:color w:val="auto"/>
          <w:lang w:val="bg-BG"/>
        </w:rPr>
        <w:t xml:space="preserve"> (IPS) или еквивалент;</w:t>
      </w:r>
    </w:p>
    <w:p w:rsidR="00AD03E4" w:rsidRPr="007636DD" w:rsidRDefault="00AD03E4" w:rsidP="00AD03E4">
      <w:pPr>
        <w:pStyle w:val="bodytext20"/>
        <w:rPr>
          <w:color w:val="auto"/>
          <w:lang w:val="bg-BG"/>
        </w:rPr>
      </w:pPr>
      <w:r w:rsidRPr="007636DD">
        <w:rPr>
          <w:color w:val="auto"/>
          <w:lang w:val="bg-BG"/>
        </w:rPr>
        <w:t>-</w:t>
      </w:r>
      <w:r w:rsidRPr="007636DD">
        <w:rPr>
          <w:color w:val="auto"/>
          <w:lang w:val="bg-BG"/>
        </w:rPr>
        <w:tab/>
      </w:r>
      <w:proofErr w:type="spellStart"/>
      <w:r w:rsidRPr="007636DD">
        <w:rPr>
          <w:color w:val="auto"/>
          <w:lang w:val="bg-BG"/>
        </w:rPr>
        <w:t>Linux</w:t>
      </w:r>
      <w:proofErr w:type="spellEnd"/>
      <w:r w:rsidRPr="007636DD">
        <w:rPr>
          <w:color w:val="auto"/>
          <w:lang w:val="bg-BG"/>
        </w:rPr>
        <w:t xml:space="preserve"> или еквивалент специалист .</w:t>
      </w:r>
    </w:p>
    <w:p w:rsidR="00AD03E4" w:rsidRPr="007636DD" w:rsidRDefault="00AD03E4" w:rsidP="00BB2D43">
      <w:pPr>
        <w:pStyle w:val="bodytext20"/>
        <w:rPr>
          <w:color w:val="auto"/>
          <w:lang w:val="bg-BG"/>
        </w:rPr>
      </w:pPr>
      <w:r w:rsidRPr="007636DD">
        <w:rPr>
          <w:color w:val="auto"/>
          <w:lang w:val="bg-BG"/>
        </w:rPr>
        <w:t>1.3.</w:t>
      </w:r>
      <w:r w:rsidRPr="007636DD">
        <w:rPr>
          <w:color w:val="auto"/>
          <w:lang w:val="bg-BG"/>
        </w:rPr>
        <w:tab/>
      </w:r>
      <w:r w:rsidR="00BB2D43" w:rsidRPr="007636DD">
        <w:rPr>
          <w:color w:val="auto"/>
          <w:lang w:val="bg-BG"/>
        </w:rPr>
        <w:t>М</w:t>
      </w:r>
      <w:r w:rsidRPr="007636DD">
        <w:rPr>
          <w:color w:val="auto"/>
          <w:lang w:val="bg-BG"/>
        </w:rPr>
        <w:t>инимум 1 брой наличен системен администратор (или на подобна длъжност специалист), който системен администратор е сертифициран или е с преминато обучение/положен изпит при производител/сертифициран център за обучение по „</w:t>
      </w:r>
      <w:proofErr w:type="spellStart"/>
      <w:r w:rsidRPr="007636DD">
        <w:rPr>
          <w:color w:val="auto"/>
          <w:lang w:val="bg-BG"/>
        </w:rPr>
        <w:t>Cloudera</w:t>
      </w:r>
      <w:proofErr w:type="spellEnd"/>
      <w:r w:rsidRPr="007636DD">
        <w:rPr>
          <w:color w:val="auto"/>
          <w:lang w:val="bg-BG"/>
        </w:rPr>
        <w:t xml:space="preserve"> </w:t>
      </w:r>
      <w:proofErr w:type="spellStart"/>
      <w:r w:rsidRPr="007636DD">
        <w:rPr>
          <w:color w:val="auto"/>
          <w:lang w:val="bg-BG"/>
        </w:rPr>
        <w:t>Administrator</w:t>
      </w:r>
      <w:proofErr w:type="spellEnd"/>
      <w:r w:rsidRPr="007636DD">
        <w:rPr>
          <w:color w:val="auto"/>
          <w:lang w:val="bg-BG"/>
        </w:rPr>
        <w:t>“</w:t>
      </w:r>
      <w:r w:rsidR="00BB2D43" w:rsidRPr="007636DD">
        <w:rPr>
          <w:color w:val="auto"/>
          <w:lang w:val="bg-BG"/>
        </w:rPr>
        <w:t xml:space="preserve"> или еквивалент</w:t>
      </w:r>
      <w:r w:rsidRPr="007636DD">
        <w:rPr>
          <w:color w:val="auto"/>
          <w:lang w:val="bg-BG"/>
        </w:rPr>
        <w:t xml:space="preserve">, в която декларация се уверява, че чрез този системен администратор ще се осигурява реакция от страна на доставчика при регистрация/уведомление от страна на Възложителя за повредата в инсталацията и/или конфигурацията на управляващия софтуер на </w:t>
      </w:r>
      <w:proofErr w:type="spellStart"/>
      <w:r w:rsidRPr="007636DD">
        <w:rPr>
          <w:color w:val="auto"/>
          <w:lang w:val="bg-BG"/>
        </w:rPr>
        <w:t>Cloudera</w:t>
      </w:r>
      <w:proofErr w:type="spellEnd"/>
      <w:r w:rsidRPr="007636DD">
        <w:rPr>
          <w:color w:val="auto"/>
          <w:lang w:val="bg-BG"/>
        </w:rPr>
        <w:t xml:space="preserve"> на </w:t>
      </w:r>
      <w:proofErr w:type="spellStart"/>
      <w:r w:rsidRPr="007636DD">
        <w:rPr>
          <w:color w:val="auto"/>
          <w:lang w:val="bg-BG"/>
        </w:rPr>
        <w:t>Hadoop</w:t>
      </w:r>
      <w:proofErr w:type="spellEnd"/>
      <w:r w:rsidRPr="007636DD">
        <w:rPr>
          <w:color w:val="auto"/>
          <w:lang w:val="bg-BG"/>
        </w:rPr>
        <w:t xml:space="preserve"> клъстера</w:t>
      </w:r>
      <w:r w:rsidR="00BB2D43" w:rsidRPr="007636DD">
        <w:rPr>
          <w:color w:val="auto"/>
          <w:lang w:val="bg-BG"/>
        </w:rPr>
        <w:t xml:space="preserve"> (или еквивалент)</w:t>
      </w:r>
      <w:r w:rsidRPr="007636DD">
        <w:rPr>
          <w:color w:val="auto"/>
          <w:lang w:val="bg-BG"/>
        </w:rPr>
        <w:t>.</w:t>
      </w:r>
    </w:p>
    <w:p w:rsidR="0059796E" w:rsidRPr="007636DD" w:rsidRDefault="0059796E">
      <w:pPr>
        <w:pStyle w:val="NormalWeb"/>
        <w:rPr>
          <w:color w:val="auto"/>
          <w:lang w:val="bg-BG"/>
        </w:rPr>
      </w:pPr>
      <w:r w:rsidRPr="007636DD">
        <w:rPr>
          <w:rStyle w:val="Strong"/>
          <w:color w:val="auto"/>
          <w:lang w:val="bg-BG"/>
        </w:rPr>
        <w:t>Доказване на критерия за подбор "Изисквания за персонал и/или с ръководен състав с определена професионална компетентност":</w:t>
      </w:r>
    </w:p>
    <w:p w:rsidR="0059796E" w:rsidRPr="007636DD" w:rsidRDefault="0059796E">
      <w:pPr>
        <w:pStyle w:val="NormalWeb"/>
        <w:rPr>
          <w:color w:val="auto"/>
          <w:lang w:val="bg-BG"/>
        </w:rPr>
      </w:pPr>
      <w:r w:rsidRPr="007636DD">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6.</w:t>
      </w:r>
    </w:p>
    <w:p w:rsidR="0059796E" w:rsidRPr="007636DD" w:rsidRDefault="0059796E">
      <w:pPr>
        <w:pStyle w:val="NormalWeb"/>
        <w:rPr>
          <w:color w:val="auto"/>
          <w:lang w:val="bg-BG"/>
        </w:rPr>
      </w:pPr>
      <w:r w:rsidRPr="007636DD">
        <w:rPr>
          <w:rStyle w:val="Strong"/>
          <w:color w:val="auto"/>
          <w:lang w:val="bg-BG"/>
        </w:rPr>
        <w:t xml:space="preserve">Допълнителни изисквания към критерия за подбор: </w:t>
      </w:r>
    </w:p>
    <w:p w:rsidR="0059796E" w:rsidRPr="007636DD" w:rsidRDefault="0059796E">
      <w:pPr>
        <w:pStyle w:val="NormalWeb"/>
        <w:rPr>
          <w:color w:val="auto"/>
          <w:lang w:val="bg-BG"/>
        </w:rPr>
      </w:pPr>
      <w:r w:rsidRPr="007636DD">
        <w:rPr>
          <w:color w:val="auto"/>
          <w:lang w:val="bg-BG"/>
        </w:rPr>
        <w:t>Участникът може да предложи и други допълнителни експерти, извън посочените като задължителни относно изпълнение на поръчката.  Предложените допълнително от участника персонал, ръководители и др. трябва да отговарят на подробно описаните изисквания към експертите.</w:t>
      </w:r>
    </w:p>
    <w:p w:rsidR="0059796E" w:rsidRPr="007636DD" w:rsidRDefault="0059796E">
      <w:pPr>
        <w:pStyle w:val="NormalWeb"/>
        <w:rPr>
          <w:color w:val="auto"/>
          <w:lang w:val="bg-BG"/>
        </w:rPr>
      </w:pPr>
      <w:r w:rsidRPr="007636DD">
        <w:rPr>
          <w:color w:val="auto"/>
          <w:lang w:val="bg-BG"/>
        </w:rPr>
        <w:lastRenderedPageBreak/>
        <w:t>Всяка промяна в персонала от експерти или в ръководителите се извършва при спазване на разпоредбите на договора за изпълнение на обществената поръчка. В тази връзка се поставят следните изисквания:</w:t>
      </w:r>
    </w:p>
    <w:p w:rsidR="0059796E" w:rsidRPr="007636DD" w:rsidRDefault="0059796E" w:rsidP="00F14CF9">
      <w:pPr>
        <w:numPr>
          <w:ilvl w:val="0"/>
          <w:numId w:val="10"/>
        </w:numPr>
        <w:spacing w:before="100" w:beforeAutospacing="1" w:after="100" w:afterAutospacing="1"/>
        <w:jc w:val="both"/>
        <w:rPr>
          <w:rFonts w:eastAsia="Times New Roman"/>
          <w:lang w:val="bg-BG"/>
        </w:rPr>
      </w:pPr>
      <w:r w:rsidRPr="007636DD">
        <w:rPr>
          <w:rFonts w:eastAsia="Times New Roman"/>
          <w:lang w:val="bg-BG"/>
        </w:rPr>
        <w:t>Замяна на експерт, част от посочения от участника персонал, както и на ръководител, се допуска със съгласие на Възложителя;</w:t>
      </w:r>
    </w:p>
    <w:p w:rsidR="0059796E" w:rsidRPr="007636DD" w:rsidRDefault="0059796E" w:rsidP="00F14CF9">
      <w:pPr>
        <w:numPr>
          <w:ilvl w:val="0"/>
          <w:numId w:val="10"/>
        </w:numPr>
        <w:spacing w:before="100" w:beforeAutospacing="1" w:after="100" w:afterAutospacing="1"/>
        <w:jc w:val="both"/>
        <w:rPr>
          <w:rFonts w:eastAsia="Times New Roman"/>
          <w:lang w:val="bg-BG"/>
        </w:rPr>
      </w:pPr>
      <w:r w:rsidRPr="007636DD">
        <w:rPr>
          <w:rFonts w:eastAsia="Times New Roman"/>
          <w:lang w:val="bg-BG"/>
        </w:rPr>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59796E" w:rsidRPr="007636DD" w:rsidRDefault="0059796E" w:rsidP="00F14CF9">
      <w:pPr>
        <w:numPr>
          <w:ilvl w:val="0"/>
          <w:numId w:val="10"/>
        </w:numPr>
        <w:spacing w:before="100" w:beforeAutospacing="1" w:after="100" w:afterAutospacing="1"/>
        <w:jc w:val="both"/>
        <w:rPr>
          <w:rFonts w:eastAsia="Times New Roman"/>
          <w:lang w:val="bg-BG"/>
        </w:rPr>
      </w:pPr>
      <w:r w:rsidRPr="007636DD">
        <w:rPr>
          <w:rFonts w:eastAsia="Times New Roman"/>
          <w:lang w:val="bg-BG"/>
        </w:rPr>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p>
    <w:p w:rsidR="0059796E" w:rsidRPr="007636DD" w:rsidRDefault="0059796E">
      <w:pPr>
        <w:pStyle w:val="NormalWeb"/>
        <w:rPr>
          <w:color w:val="auto"/>
          <w:lang w:val="bg-BG"/>
        </w:rPr>
      </w:pPr>
      <w:r w:rsidRPr="007636DD">
        <w:rPr>
          <w:rStyle w:val="Strong"/>
          <w:i/>
          <w:iCs/>
          <w:color w:val="auto"/>
          <w:lang w:val="bg-BG"/>
        </w:rPr>
        <w:t>ИЗИСКВАНИЯ ЗА СИСТЕМИ ЗА УПРАВЛЕНИЕ НА КАЧЕСТВОТО</w:t>
      </w:r>
    </w:p>
    <w:p w:rsidR="0059796E" w:rsidRPr="007636DD" w:rsidRDefault="0059796E">
      <w:pPr>
        <w:pStyle w:val="NormalWeb"/>
        <w:rPr>
          <w:color w:val="auto"/>
          <w:lang w:val="bg-BG"/>
        </w:rPr>
      </w:pPr>
      <w:r w:rsidRPr="007636DD">
        <w:rPr>
          <w:color w:val="auto"/>
          <w:lang w:val="bg-BG"/>
        </w:rPr>
        <w:t>На основание чл.63, ал.1, т.10 от ЗОП участникът следва да прилага системи за управление на качеството, включително такива за достъп на хора с увреждания, както следва :</w:t>
      </w:r>
    </w:p>
    <w:p w:rsidR="0059796E" w:rsidRPr="007636DD" w:rsidRDefault="0059796E" w:rsidP="00BB2D43">
      <w:pPr>
        <w:pStyle w:val="NormalWeb"/>
        <w:rPr>
          <w:color w:val="auto"/>
          <w:lang w:val="bg-BG"/>
        </w:rPr>
      </w:pPr>
      <w:r w:rsidRPr="007636DD">
        <w:rPr>
          <w:rFonts w:eastAsia="Calibri"/>
          <w:color w:val="auto"/>
          <w:lang w:val="bg-BG" w:eastAsia="bg-BG" w:bidi="bg-BG"/>
        </w:rPr>
        <w:t>Системи за управление на качеството съгласно EN ISO 9001:2015</w:t>
      </w:r>
      <w:r w:rsidR="00BB2D43" w:rsidRPr="007636DD">
        <w:rPr>
          <w:rFonts w:eastAsia="Calibri"/>
          <w:color w:val="auto"/>
          <w:lang w:val="bg-BG" w:eastAsia="bg-BG" w:bidi="bg-BG"/>
        </w:rPr>
        <w:t xml:space="preserve"> </w:t>
      </w:r>
      <w:r w:rsidRPr="007636DD">
        <w:rPr>
          <w:rFonts w:eastAsia="Calibri"/>
          <w:color w:val="auto"/>
          <w:lang w:val="bg-BG" w:eastAsia="bg-BG" w:bidi="bg-BG"/>
        </w:rPr>
        <w:t>или еквивалентни</w:t>
      </w:r>
      <w:r w:rsidRPr="007636DD">
        <w:rPr>
          <w:color w:val="auto"/>
          <w:lang w:val="bg-BG"/>
        </w:rPr>
        <w:t>, покриващи предмета на поръчката. </w:t>
      </w:r>
    </w:p>
    <w:p w:rsidR="0059796E" w:rsidRPr="007636DD" w:rsidRDefault="00BB2D43" w:rsidP="00BB2D43">
      <w:pPr>
        <w:pStyle w:val="NormalWeb"/>
        <w:rPr>
          <w:color w:val="auto"/>
          <w:lang w:val="bg-BG"/>
        </w:rPr>
      </w:pPr>
      <w:r w:rsidRPr="007636DD">
        <w:rPr>
          <w:color w:val="auto"/>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като участникът трябва да е в състояние да докаже, че предлаганите мерки са еквивалентни на изискваните. Възложителят приема и други доказателства за еквивалентни мерки за осигуряване на качеството или за опазване на околната среда, когато участник не е имал достъп до такива сертификати или е нямал възможност да ги получи в съответните срокове по независещи от него причини.</w:t>
      </w:r>
    </w:p>
    <w:p w:rsidR="0059796E" w:rsidRPr="007636DD" w:rsidRDefault="0059796E">
      <w:pPr>
        <w:pStyle w:val="NormalWeb"/>
        <w:rPr>
          <w:color w:val="auto"/>
          <w:lang w:val="bg-BG"/>
        </w:rPr>
      </w:pPr>
      <w:r w:rsidRPr="007636DD">
        <w:rPr>
          <w:rStyle w:val="Strong"/>
          <w:color w:val="auto"/>
          <w:lang w:val="bg-BG"/>
        </w:rPr>
        <w:lastRenderedPageBreak/>
        <w:t>Доказване на критерия за подбор "Изисквания за системи за управление на качеството":</w:t>
      </w:r>
    </w:p>
    <w:p w:rsidR="0059796E" w:rsidRPr="007636DD" w:rsidRDefault="0059796E">
      <w:pPr>
        <w:pStyle w:val="NormalWeb"/>
        <w:rPr>
          <w:color w:val="auto"/>
          <w:lang w:val="bg-BG"/>
        </w:rPr>
      </w:pPr>
      <w:r w:rsidRPr="007636DD">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Г.</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III.4 ИЗПОЛЗВАНЕ КАПАЦИТЕТА НА ТРЕТИ ЛИЦА</w:t>
      </w:r>
    </w:p>
    <w:p w:rsidR="0059796E" w:rsidRPr="007636DD" w:rsidRDefault="0059796E" w:rsidP="008F68BE">
      <w:pPr>
        <w:pStyle w:val="NormalWeb"/>
        <w:rPr>
          <w:color w:val="auto"/>
          <w:lang w:val="bg-BG"/>
        </w:rPr>
      </w:pPr>
      <w:r w:rsidRPr="007636DD">
        <w:rPr>
          <w:color w:val="auto"/>
          <w:lang w:val="bg-BG"/>
        </w:rPr>
        <w:t xml:space="preserve">Участниците в настоящата процедура, в това число и участници – обединения от физически и/или юридически лица, могат да се позоват на капацитета на трети лица, независимо от правната връзка между тях, по отношение на </w:t>
      </w:r>
      <w:r w:rsidR="00D05632" w:rsidRPr="007636DD">
        <w:rPr>
          <w:color w:val="auto"/>
          <w:lang w:val="bg-BG"/>
        </w:rPr>
        <w:t>критериите, свързани с икономическото и финансовото състояние, техническите и професионалните способности</w:t>
      </w:r>
      <w:r w:rsidRPr="007636DD">
        <w:rPr>
          <w:color w:val="auto"/>
          <w:lang w:val="bg-BG"/>
        </w:rPr>
        <w:t xml:space="preserve">, поставени от Възложителя. </w:t>
      </w:r>
      <w:r w:rsidR="008F68BE" w:rsidRPr="007636DD">
        <w:rPr>
          <w:color w:val="auto"/>
          <w:lang w:val="bg-BG"/>
        </w:rPr>
        <w:t>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59796E" w:rsidRPr="007636DD" w:rsidRDefault="0059796E">
      <w:pPr>
        <w:pStyle w:val="NormalWeb"/>
        <w:rPr>
          <w:color w:val="auto"/>
          <w:lang w:val="bg-BG"/>
        </w:rPr>
      </w:pPr>
      <w:r w:rsidRPr="007636DD">
        <w:rPr>
          <w:color w:val="auto"/>
          <w:lang w:val="bg-BG"/>
        </w:rPr>
        <w:t>Когато участник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59796E" w:rsidRPr="007636DD" w:rsidRDefault="0059796E" w:rsidP="008F68BE">
      <w:pPr>
        <w:pStyle w:val="NormalWeb"/>
        <w:rPr>
          <w:color w:val="auto"/>
          <w:lang w:val="bg-BG"/>
        </w:rPr>
      </w:pPr>
      <w:r w:rsidRPr="007636DD">
        <w:rPr>
          <w:color w:val="auto"/>
          <w:lang w:val="bg-BG"/>
        </w:rPr>
        <w:t xml:space="preserve">Третите лица, на основание чл.65, ал.4 от ЗОП, трябва да отговорят на съответните критерии за подбор, за доказването на които участникът се позовава на техния капацитет и за тях не са налице основанията за отстраняване от процедурата. В тази връзка за всяко трето лице следва да бъде представен самостоятелен ЕЕДОП. Ако посоченото от участника лице не отговаря на изискванията на чл.65, ал.4 от ЗОП, възложителят </w:t>
      </w:r>
      <w:r w:rsidR="008F68BE" w:rsidRPr="007636DD">
        <w:rPr>
          <w:color w:val="auto"/>
          <w:lang w:val="bg-BG"/>
        </w:rPr>
        <w:t>изисква от участника да замени посоченото от него трето лице, ако то не отговаря на някое от условията по чл. 65, ал. 4 от ЗОП, поради промяна в обстоятелства преди сключване на договора за обществена поръчка</w:t>
      </w:r>
      <w:r w:rsidRPr="007636DD">
        <w:rPr>
          <w:color w:val="auto"/>
          <w:lang w:val="bg-BG"/>
        </w:rPr>
        <w:t>.</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III.5 ПОДИЗПЪЛНИТЕЛИ</w:t>
      </w:r>
    </w:p>
    <w:p w:rsidR="0059796E" w:rsidRPr="007636DD" w:rsidRDefault="0059796E">
      <w:pPr>
        <w:pStyle w:val="NormalWeb"/>
        <w:rPr>
          <w:color w:val="auto"/>
          <w:lang w:val="bg-BG"/>
        </w:rPr>
      </w:pPr>
      <w:r w:rsidRPr="007636DD">
        <w:rPr>
          <w:color w:val="auto"/>
          <w:lang w:val="bg-BG"/>
        </w:rPr>
        <w:t xml:space="preserve">В случай, че участник възнамерява да ползва подизпълнител/-и, в офертата си той следва да посочи лицето/-та – подизпълнител/-и, както и дела от поръчката, който ще им бъде </w:t>
      </w:r>
      <w:r w:rsidRPr="007636DD">
        <w:rPr>
          <w:color w:val="auto"/>
          <w:lang w:val="bg-BG"/>
        </w:rPr>
        <w:lastRenderedPageBreak/>
        <w:t xml:space="preserve">възложен. В този случай участниците трябва да представят </w:t>
      </w:r>
      <w:r w:rsidRPr="007636DD">
        <w:rPr>
          <w:rStyle w:val="Strong"/>
          <w:color w:val="auto"/>
          <w:u w:val="single"/>
          <w:lang w:val="bg-BG"/>
        </w:rPr>
        <w:t>декларация – по образец на Възложителя</w:t>
      </w:r>
      <w:r w:rsidRPr="007636DD">
        <w:rPr>
          <w:color w:val="auto"/>
          <w:lang w:val="bg-BG"/>
        </w:rPr>
        <w:t>, за поетите от подизпълнителя/-</w:t>
      </w:r>
      <w:proofErr w:type="spellStart"/>
      <w:r w:rsidRPr="007636DD">
        <w:rPr>
          <w:color w:val="auto"/>
          <w:lang w:val="bg-BG"/>
        </w:rPr>
        <w:t>ите</w:t>
      </w:r>
      <w:proofErr w:type="spellEnd"/>
      <w:r w:rsidRPr="007636DD">
        <w:rPr>
          <w:color w:val="auto"/>
          <w:lang w:val="bg-BG"/>
        </w:rPr>
        <w:t xml:space="preserve"> задължения.</w:t>
      </w:r>
    </w:p>
    <w:p w:rsidR="0059796E" w:rsidRPr="007636DD" w:rsidRDefault="0059796E" w:rsidP="00031866">
      <w:pPr>
        <w:pStyle w:val="NormalWeb"/>
        <w:rPr>
          <w:color w:val="auto"/>
          <w:lang w:val="bg-BG"/>
        </w:rPr>
      </w:pPr>
      <w:r w:rsidRPr="007636DD">
        <w:rPr>
          <w:color w:val="auto"/>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основанията за отстраняване от процедурата. </w:t>
      </w:r>
      <w:r w:rsidR="00031866" w:rsidRPr="007636DD">
        <w:rPr>
          <w:color w:val="auto"/>
          <w:lang w:val="bg-BG"/>
        </w:rPr>
        <w:t xml:space="preserve">Изпълнителите сключват договор за </w:t>
      </w:r>
      <w:proofErr w:type="spellStart"/>
      <w:r w:rsidR="00031866" w:rsidRPr="007636DD">
        <w:rPr>
          <w:color w:val="auto"/>
          <w:lang w:val="bg-BG"/>
        </w:rPr>
        <w:t>подизпълнение</w:t>
      </w:r>
      <w:proofErr w:type="spellEnd"/>
      <w:r w:rsidR="00031866" w:rsidRPr="007636DD">
        <w:rPr>
          <w:color w:val="auto"/>
          <w:lang w:val="bg-BG"/>
        </w:rPr>
        <w:t xml:space="preserve"> с подизпълнителите, посочени в офертата. </w:t>
      </w:r>
      <w:r w:rsidRPr="007636DD">
        <w:rPr>
          <w:color w:val="auto"/>
          <w:lang w:val="bg-BG"/>
        </w:rPr>
        <w:t xml:space="preserve">На основание чл. 67, ал.2 от ЗОП – за всяко от лицата, посочени за подизпълнители се представя отделен ЕЕДОП, който съдържа информацията относно критериите за подбор и липсата на основания за отстраняване. </w:t>
      </w:r>
      <w:r w:rsidR="00031866" w:rsidRPr="007636DD">
        <w:rPr>
          <w:color w:val="auto"/>
          <w:lang w:val="bg-BG"/>
        </w:rPr>
        <w:t xml:space="preserve">Възложителят изисква замяна на подизпълнител, който не отговаря на някое от условията по чл. 65, ал. 2 от ЗОП поради промяна в обстоятелствата преди сключване на договора за обществена поръчка. Подизпълнителите нямат право да </w:t>
      </w:r>
      <w:proofErr w:type="spellStart"/>
      <w:r w:rsidR="00031866" w:rsidRPr="007636DD">
        <w:rPr>
          <w:color w:val="auto"/>
          <w:lang w:val="bg-BG"/>
        </w:rPr>
        <w:t>превъзлагат</w:t>
      </w:r>
      <w:proofErr w:type="spellEnd"/>
      <w:r w:rsidR="00031866" w:rsidRPr="007636DD">
        <w:rPr>
          <w:color w:val="auto"/>
          <w:lang w:val="bg-BG"/>
        </w:rPr>
        <w:t xml:space="preserve"> една или повече от дейностите, които са включени в предмета на договора за </w:t>
      </w:r>
      <w:proofErr w:type="spellStart"/>
      <w:r w:rsidR="00031866" w:rsidRPr="007636DD">
        <w:rPr>
          <w:color w:val="auto"/>
          <w:lang w:val="bg-BG"/>
        </w:rPr>
        <w:t>подизпълнение</w:t>
      </w:r>
      <w:proofErr w:type="spellEnd"/>
      <w:r w:rsidR="00031866" w:rsidRPr="007636DD">
        <w:rPr>
          <w:color w:val="auto"/>
          <w:lang w:val="bg-BG"/>
        </w:rPr>
        <w:t xml:space="preserve">, освен ако се отнася за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00031866" w:rsidRPr="007636DD">
        <w:rPr>
          <w:color w:val="auto"/>
          <w:lang w:val="bg-BG"/>
        </w:rPr>
        <w:t>подизпълнение</w:t>
      </w:r>
      <w:proofErr w:type="spellEnd"/>
      <w:r w:rsidR="00031866" w:rsidRPr="007636DD">
        <w:rPr>
          <w:color w:val="auto"/>
          <w:lang w:val="bg-BG"/>
        </w:rPr>
        <w:t>.</w:t>
      </w:r>
    </w:p>
    <w:p w:rsidR="0059796E" w:rsidRPr="007636DD" w:rsidRDefault="00031866">
      <w:pPr>
        <w:pStyle w:val="NormalWeb"/>
        <w:rPr>
          <w:color w:val="auto"/>
          <w:lang w:val="bg-BG"/>
        </w:rPr>
      </w:pPr>
      <w:r w:rsidRPr="007636DD">
        <w:rPr>
          <w:color w:val="auto"/>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r w:rsidR="0059796E" w:rsidRPr="007636DD">
        <w:rPr>
          <w:color w:val="auto"/>
          <w:lang w:val="bg-BG"/>
        </w:rPr>
        <w:t xml:space="preserve">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59796E" w:rsidRPr="007636DD" w:rsidRDefault="0059796E">
      <w:pPr>
        <w:pStyle w:val="NormalWeb"/>
        <w:rPr>
          <w:color w:val="auto"/>
          <w:lang w:val="bg-BG"/>
        </w:rPr>
      </w:pPr>
      <w:r w:rsidRPr="007636DD">
        <w:rPr>
          <w:color w:val="auto"/>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9796E" w:rsidRPr="007636DD" w:rsidRDefault="0059796E">
      <w:pPr>
        <w:pStyle w:val="NormalWeb"/>
        <w:rPr>
          <w:color w:val="auto"/>
          <w:lang w:val="bg-BG"/>
        </w:rPr>
      </w:pPr>
      <w:r w:rsidRPr="007636DD">
        <w:rPr>
          <w:color w:val="auto"/>
          <w:lang w:val="bg-BG"/>
        </w:rPr>
        <w:t>1. за новия подизпълнител не са налице основанията за отстраняване в процедурата;</w:t>
      </w:r>
    </w:p>
    <w:p w:rsidR="0059796E" w:rsidRPr="007636DD" w:rsidRDefault="0059796E" w:rsidP="00E11FE2">
      <w:pPr>
        <w:pStyle w:val="NormalWeb"/>
        <w:rPr>
          <w:color w:val="auto"/>
          <w:lang w:val="bg-BG"/>
        </w:rPr>
      </w:pPr>
      <w:r w:rsidRPr="007636DD">
        <w:rPr>
          <w:color w:val="auto"/>
          <w:lang w:val="bg-BG"/>
        </w:rPr>
        <w:t xml:space="preserve">2.  </w:t>
      </w:r>
      <w:r w:rsidR="00E11FE2" w:rsidRPr="007636DD">
        <w:rPr>
          <w:color w:val="auto"/>
          <w:lang w:val="bg-BG"/>
        </w:rPr>
        <w:t>новият подизпълнител отговаря на критериите за подбор по отношение на дела и вида на дейностите, които ще изпълнява</w:t>
      </w:r>
      <w:r w:rsidRPr="007636DD">
        <w:rPr>
          <w:color w:val="auto"/>
          <w:lang w:val="bg-BG"/>
        </w:rPr>
        <w:t>.</w:t>
      </w:r>
    </w:p>
    <w:p w:rsidR="0059796E" w:rsidRPr="007636DD" w:rsidRDefault="00E11FE2">
      <w:pPr>
        <w:pStyle w:val="NormalWeb"/>
        <w:rPr>
          <w:color w:val="auto"/>
          <w:lang w:val="bg-BG"/>
        </w:rPr>
      </w:pPr>
      <w:r w:rsidRPr="007636DD">
        <w:rPr>
          <w:color w:val="auto"/>
          <w:lang w:val="bg-BG"/>
        </w:rPr>
        <w:lastRenderedPageBreak/>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чл. 66, ал. 14 от ЗОП, в срок до три дни от неговото сключване.</w:t>
      </w:r>
    </w:p>
    <w:p w:rsidR="0059796E" w:rsidRPr="007636DD" w:rsidRDefault="0059796E">
      <w:pPr>
        <w:pStyle w:val="NormalWeb"/>
        <w:rPr>
          <w:color w:val="auto"/>
          <w:lang w:val="bg-BG"/>
        </w:rPr>
      </w:pPr>
      <w:r w:rsidRPr="007636DD">
        <w:rPr>
          <w:color w:val="auto"/>
          <w:lang w:val="bg-BG"/>
        </w:rPr>
        <w:t xml:space="preserve">Участникът, избран за изпълнител, следва да сключи договор за </w:t>
      </w:r>
      <w:proofErr w:type="spellStart"/>
      <w:r w:rsidRPr="007636DD">
        <w:rPr>
          <w:color w:val="auto"/>
          <w:lang w:val="bg-BG"/>
        </w:rPr>
        <w:t>подизпълнение</w:t>
      </w:r>
      <w:proofErr w:type="spellEnd"/>
      <w:r w:rsidRPr="007636DD">
        <w:rPr>
          <w:color w:val="auto"/>
          <w:lang w:val="bg-BG"/>
        </w:rPr>
        <w:t xml:space="preserve"> с подизпълнителите, посочени в офертата. В срок до 3 дни от сключване на договора за </w:t>
      </w:r>
      <w:proofErr w:type="spellStart"/>
      <w:r w:rsidRPr="007636DD">
        <w:rPr>
          <w:color w:val="auto"/>
          <w:lang w:val="bg-BG"/>
        </w:rPr>
        <w:t>подизпълнение</w:t>
      </w:r>
      <w:proofErr w:type="spellEnd"/>
      <w:r w:rsidRPr="007636DD">
        <w:rPr>
          <w:color w:val="auto"/>
          <w:lang w:val="bg-BG"/>
        </w:rPr>
        <w:t xml:space="preserve"> или на допълнителното споразумение за замяна на посочен в офертата подизпълнител изпраща копие на договора или на допълнителното споразумение на възложителя, заедно с доказателства, че са изпълнение </w:t>
      </w:r>
      <w:r w:rsidR="00E11FE2" w:rsidRPr="007636DD">
        <w:rPr>
          <w:color w:val="auto"/>
          <w:lang w:val="bg-BG"/>
        </w:rPr>
        <w:t>условията по чл.66, ал.2 и ал.14</w:t>
      </w:r>
      <w:r w:rsidRPr="007636DD">
        <w:rPr>
          <w:color w:val="auto"/>
          <w:lang w:val="bg-BG"/>
        </w:rPr>
        <w:t xml:space="preserve"> от ЗОП.</w:t>
      </w:r>
    </w:p>
    <w:p w:rsidR="0059796E" w:rsidRPr="007636DD" w:rsidRDefault="00E11FE2">
      <w:pPr>
        <w:pStyle w:val="NormalWeb"/>
        <w:rPr>
          <w:color w:val="auto"/>
          <w:lang w:val="bg-BG"/>
        </w:rPr>
      </w:pPr>
      <w:r w:rsidRPr="007636DD">
        <w:rPr>
          <w:rStyle w:val="Strong"/>
          <w:color w:val="auto"/>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IV. УКАЗАНИЯ ЗА ПОДГОТОВКА И ПОДАВАНЕ НА ОФЕРТИ</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IV.1 ИЗИСКВАНИЯ ПРИ ИЗГОТВЯНЕ И ПРЕДСТАВЯНЕ НА ОФЕРТИТЕ</w:t>
      </w:r>
    </w:p>
    <w:p w:rsidR="0059796E" w:rsidRPr="007636DD" w:rsidRDefault="0059796E">
      <w:pPr>
        <w:pStyle w:val="NormalWeb"/>
        <w:rPr>
          <w:color w:val="auto"/>
          <w:lang w:val="bg-BG"/>
        </w:rPr>
      </w:pPr>
      <w:r w:rsidRPr="007636DD">
        <w:rPr>
          <w:color w:val="auto"/>
          <w:lang w:val="bg-BG"/>
        </w:rPr>
        <w:t>Настоящите изисквания са приложими за всички обособени позиции.</w:t>
      </w:r>
    </w:p>
    <w:p w:rsidR="0059796E" w:rsidRPr="007636DD" w:rsidRDefault="0059796E">
      <w:pPr>
        <w:pStyle w:val="NormalWeb"/>
        <w:rPr>
          <w:color w:val="auto"/>
          <w:lang w:val="bg-BG"/>
        </w:rPr>
      </w:pPr>
      <w:r w:rsidRPr="007636DD">
        <w:rPr>
          <w:color w:val="auto"/>
          <w:lang w:val="bg-BG"/>
        </w:rPr>
        <w:t>1. За участие в процедурата заинтересованите лица подават оферти, изготвени съгласно условията и изискванията на обществената поръчка, на настоящата документация, на Закона за обществените поръчки и Правилника за прилагане на Закона за обществените поръчка, към които прилагат и информация относно липсата на основания за отстраняване и съответствието си с критериите за подбор.</w:t>
      </w:r>
    </w:p>
    <w:p w:rsidR="0059796E" w:rsidRPr="007636DD" w:rsidRDefault="0059796E">
      <w:pPr>
        <w:pStyle w:val="NormalWeb"/>
        <w:rPr>
          <w:color w:val="auto"/>
          <w:lang w:val="bg-BG"/>
        </w:rPr>
      </w:pPr>
      <w:r w:rsidRPr="007636DD">
        <w:rPr>
          <w:color w:val="auto"/>
          <w:lang w:val="bg-BG"/>
        </w:rPr>
        <w:t>2. Офертата за участие следва да се представи в срока и на адреса, посочени в обявлението, по реда, описан в настоящата документация.</w:t>
      </w:r>
    </w:p>
    <w:p w:rsidR="0059796E" w:rsidRPr="007636DD" w:rsidRDefault="0059796E">
      <w:pPr>
        <w:pStyle w:val="NormalWeb"/>
        <w:rPr>
          <w:color w:val="auto"/>
          <w:lang w:val="bg-BG"/>
        </w:rPr>
      </w:pPr>
      <w:r w:rsidRPr="007636DD">
        <w:rPr>
          <w:color w:val="auto"/>
          <w:lang w:val="bg-BG"/>
        </w:rPr>
        <w:t>3. Всеки участник има право да представи само една оферта. Не се допуска представяне на варианти на оферта. </w:t>
      </w:r>
    </w:p>
    <w:p w:rsidR="0059796E" w:rsidRPr="007636DD" w:rsidRDefault="0059796E">
      <w:pPr>
        <w:pStyle w:val="NormalWeb"/>
        <w:rPr>
          <w:color w:val="auto"/>
          <w:lang w:val="bg-BG"/>
        </w:rPr>
      </w:pPr>
      <w:r w:rsidRPr="007636DD">
        <w:rPr>
          <w:color w:val="auto"/>
          <w:lang w:val="bg-BG"/>
        </w:rPr>
        <w:t>4. Офертата се изготвя на български език. </w:t>
      </w:r>
    </w:p>
    <w:p w:rsidR="0059796E" w:rsidRPr="007636DD" w:rsidRDefault="0059796E">
      <w:pPr>
        <w:pStyle w:val="NormalWeb"/>
        <w:rPr>
          <w:color w:val="auto"/>
          <w:lang w:val="bg-BG"/>
        </w:rPr>
      </w:pPr>
      <w:r w:rsidRPr="007636DD">
        <w:rPr>
          <w:color w:val="auto"/>
          <w:lang w:val="bg-BG"/>
        </w:rPr>
        <w:t>5. Всички документи в офертите трябва да бъдат актуални към датата, определена за краен срок за подаване на офертите.</w:t>
      </w:r>
    </w:p>
    <w:p w:rsidR="0059796E" w:rsidRPr="007636DD" w:rsidRDefault="0059796E">
      <w:pPr>
        <w:pStyle w:val="NormalWeb"/>
        <w:rPr>
          <w:color w:val="auto"/>
          <w:lang w:val="bg-BG"/>
        </w:rPr>
      </w:pPr>
      <w:r w:rsidRPr="007636DD">
        <w:rPr>
          <w:color w:val="auto"/>
          <w:lang w:val="bg-BG"/>
        </w:rPr>
        <w:t>6. Всички документи, които не са оригинали, и за които се поставя изискване за заверка, следва да бъдат заверени от участника на всяка страница с гриф „Вярно с оригинала“. Задължително следва да има собственоръчен подпис на представляващия участника и положен печат.</w:t>
      </w:r>
    </w:p>
    <w:p w:rsidR="0059796E" w:rsidRPr="007636DD" w:rsidRDefault="0059796E">
      <w:pPr>
        <w:pStyle w:val="NormalWeb"/>
        <w:rPr>
          <w:color w:val="auto"/>
          <w:lang w:val="bg-BG"/>
        </w:rPr>
      </w:pPr>
      <w:r w:rsidRPr="007636DD">
        <w:rPr>
          <w:color w:val="auto"/>
          <w:lang w:val="bg-BG"/>
        </w:rPr>
        <w:t>7. Офертата трябва да бъде подписана от законния представител на участника съгласно регистрацията му или от надлежно упълномощено от него лице с нотариално заверено пълномощно. При участници – обединения – офертата се подписва от лицето, посочено като представляващ в обединението (в акта за създаване на обединение или в допълнителен документ, подписан от партньорите в обединението). </w:t>
      </w:r>
    </w:p>
    <w:p w:rsidR="0059796E" w:rsidRPr="007636DD" w:rsidRDefault="0059796E">
      <w:pPr>
        <w:pStyle w:val="NormalWeb"/>
        <w:rPr>
          <w:color w:val="auto"/>
          <w:lang w:val="bg-BG"/>
        </w:rPr>
      </w:pPr>
      <w:r w:rsidRPr="007636DD">
        <w:rPr>
          <w:color w:val="auto"/>
          <w:lang w:val="bg-BG"/>
        </w:rPr>
        <w:lastRenderedPageBreak/>
        <w:t>8.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  </w:t>
      </w:r>
    </w:p>
    <w:p w:rsidR="0059796E" w:rsidRPr="007636DD" w:rsidRDefault="0059796E">
      <w:pPr>
        <w:pStyle w:val="NormalWeb"/>
        <w:rPr>
          <w:color w:val="auto"/>
          <w:lang w:val="bg-BG"/>
        </w:rPr>
      </w:pPr>
      <w:r w:rsidRPr="007636DD">
        <w:rPr>
          <w:color w:val="auto"/>
          <w:lang w:val="bg-BG"/>
        </w:rPr>
        <w:t>9. 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 </w:t>
      </w:r>
    </w:p>
    <w:p w:rsidR="0059796E" w:rsidRPr="007636DD" w:rsidRDefault="0059796E">
      <w:pPr>
        <w:pStyle w:val="NormalWeb"/>
        <w:rPr>
          <w:color w:val="auto"/>
          <w:lang w:val="bg-BG"/>
        </w:rPr>
      </w:pPr>
      <w:r w:rsidRPr="007636DD">
        <w:rPr>
          <w:color w:val="auto"/>
          <w:lang w:val="bg-BG"/>
        </w:rPr>
        <w:t>10. Възложителят на основание чл.</w:t>
      </w:r>
      <w:r w:rsidR="00EB2B0A" w:rsidRPr="007636DD">
        <w:rPr>
          <w:color w:val="auto"/>
          <w:lang w:val="bg-BG"/>
        </w:rPr>
        <w:t xml:space="preserve"> </w:t>
      </w:r>
      <w:r w:rsidRPr="007636DD">
        <w:rPr>
          <w:color w:val="auto"/>
          <w:lang w:val="bg-BG"/>
        </w:rPr>
        <w:t>47, ал.</w:t>
      </w:r>
      <w:r w:rsidR="00EB2B0A" w:rsidRPr="007636DD">
        <w:rPr>
          <w:color w:val="auto"/>
          <w:lang w:val="bg-BG"/>
        </w:rPr>
        <w:t xml:space="preserve"> </w:t>
      </w:r>
      <w:r w:rsidRPr="007636DD">
        <w:rPr>
          <w:color w:val="auto"/>
          <w:lang w:val="bg-BG"/>
        </w:rPr>
        <w:t xml:space="preserve">3 от ЗОП изисква от участниците в настоящата процедура да декларират, че офертите им </w:t>
      </w:r>
      <w:r w:rsidR="00EB2B0A" w:rsidRPr="007636DD">
        <w:rPr>
          <w:color w:val="auto"/>
          <w:lang w:val="bg-BG"/>
        </w:rPr>
        <w:t>с</w:t>
      </w:r>
      <w:r w:rsidRPr="007636DD">
        <w:rPr>
          <w:color w:val="auto"/>
          <w:lang w:val="bg-BG"/>
        </w:rPr>
        <w:t>а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на територията на Република България и са приложими към предоставяната услуга, предмет на обществената поръчка.</w:t>
      </w:r>
    </w:p>
    <w:p w:rsidR="0059796E" w:rsidRPr="007636DD" w:rsidRDefault="0059796E">
      <w:pPr>
        <w:pStyle w:val="NormalWeb"/>
        <w:rPr>
          <w:color w:val="auto"/>
          <w:lang w:val="bg-BG"/>
        </w:rPr>
      </w:pPr>
      <w:r w:rsidRPr="007636DD">
        <w:rPr>
          <w:rStyle w:val="Emphasis"/>
          <w:color w:val="auto"/>
          <w:lang w:val="bg-BG"/>
        </w:rPr>
        <w:t>Органите, от които 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са следните: Национална агенция по приходите (</w:t>
      </w:r>
      <w:proofErr w:type="spellStart"/>
      <w:r w:rsidRPr="007636DD">
        <w:rPr>
          <w:rStyle w:val="Emphasis"/>
          <w:color w:val="auto"/>
          <w:lang w:val="bg-BG"/>
        </w:rPr>
        <w:t>www</w:t>
      </w:r>
      <w:proofErr w:type="spellEnd"/>
      <w:r w:rsidRPr="007636DD">
        <w:rPr>
          <w:rStyle w:val="Emphasis"/>
          <w:color w:val="auto"/>
          <w:lang w:val="bg-BG"/>
        </w:rPr>
        <w:t>.</w:t>
      </w:r>
      <w:proofErr w:type="spellStart"/>
      <w:r w:rsidRPr="007636DD">
        <w:rPr>
          <w:rStyle w:val="Emphasis"/>
          <w:color w:val="auto"/>
          <w:lang w:val="bg-BG"/>
        </w:rPr>
        <w:t>nap</w:t>
      </w:r>
      <w:proofErr w:type="spellEnd"/>
      <w:r w:rsidRPr="007636DD">
        <w:rPr>
          <w:rStyle w:val="Emphasis"/>
          <w:color w:val="auto"/>
          <w:lang w:val="bg-BG"/>
        </w:rPr>
        <w:t>.</w:t>
      </w:r>
      <w:proofErr w:type="spellStart"/>
      <w:r w:rsidRPr="007636DD">
        <w:rPr>
          <w:rStyle w:val="Emphasis"/>
          <w:color w:val="auto"/>
          <w:lang w:val="bg-BG"/>
        </w:rPr>
        <w:t>bg</w:t>
      </w:r>
      <w:proofErr w:type="spellEnd"/>
      <w:r w:rsidRPr="007636DD">
        <w:rPr>
          <w:rStyle w:val="Emphasis"/>
          <w:color w:val="auto"/>
          <w:lang w:val="bg-BG"/>
        </w:rPr>
        <w:t>), Национален осигурителен институт (</w:t>
      </w:r>
      <w:proofErr w:type="spellStart"/>
      <w:r w:rsidRPr="007636DD">
        <w:rPr>
          <w:rStyle w:val="Emphasis"/>
          <w:color w:val="auto"/>
          <w:lang w:val="bg-BG"/>
        </w:rPr>
        <w:t>www</w:t>
      </w:r>
      <w:proofErr w:type="spellEnd"/>
      <w:r w:rsidRPr="007636DD">
        <w:rPr>
          <w:rStyle w:val="Emphasis"/>
          <w:color w:val="auto"/>
          <w:lang w:val="bg-BG"/>
        </w:rPr>
        <w:t>.</w:t>
      </w:r>
      <w:proofErr w:type="spellStart"/>
      <w:r w:rsidRPr="007636DD">
        <w:rPr>
          <w:rStyle w:val="Emphasis"/>
          <w:color w:val="auto"/>
          <w:lang w:val="bg-BG"/>
        </w:rPr>
        <w:t>noi</w:t>
      </w:r>
      <w:proofErr w:type="spellEnd"/>
      <w:r w:rsidRPr="007636DD">
        <w:rPr>
          <w:rStyle w:val="Emphasis"/>
          <w:color w:val="auto"/>
          <w:lang w:val="bg-BG"/>
        </w:rPr>
        <w:t>.</w:t>
      </w:r>
      <w:proofErr w:type="spellStart"/>
      <w:r w:rsidRPr="007636DD">
        <w:rPr>
          <w:rStyle w:val="Emphasis"/>
          <w:color w:val="auto"/>
          <w:lang w:val="bg-BG"/>
        </w:rPr>
        <w:t>bg</w:t>
      </w:r>
      <w:proofErr w:type="spellEnd"/>
      <w:r w:rsidRPr="007636DD">
        <w:rPr>
          <w:rStyle w:val="Emphasis"/>
          <w:color w:val="auto"/>
          <w:lang w:val="bg-BG"/>
        </w:rPr>
        <w:t>), Министерство на околната среда и водите (</w:t>
      </w:r>
      <w:proofErr w:type="spellStart"/>
      <w:r w:rsidRPr="007636DD">
        <w:rPr>
          <w:rStyle w:val="Emphasis"/>
          <w:color w:val="auto"/>
          <w:lang w:val="bg-BG"/>
        </w:rPr>
        <w:t>www</w:t>
      </w:r>
      <w:proofErr w:type="spellEnd"/>
      <w:r w:rsidRPr="007636DD">
        <w:rPr>
          <w:rStyle w:val="Emphasis"/>
          <w:color w:val="auto"/>
          <w:lang w:val="bg-BG"/>
        </w:rPr>
        <w:t>.</w:t>
      </w:r>
      <w:proofErr w:type="spellStart"/>
      <w:r w:rsidRPr="007636DD">
        <w:rPr>
          <w:rStyle w:val="Emphasis"/>
          <w:color w:val="auto"/>
          <w:lang w:val="bg-BG"/>
        </w:rPr>
        <w:t>moew</w:t>
      </w:r>
      <w:proofErr w:type="spellEnd"/>
      <w:r w:rsidRPr="007636DD">
        <w:rPr>
          <w:rStyle w:val="Emphasis"/>
          <w:color w:val="auto"/>
          <w:lang w:val="bg-BG"/>
        </w:rPr>
        <w:t>.</w:t>
      </w:r>
      <w:proofErr w:type="spellStart"/>
      <w:r w:rsidRPr="007636DD">
        <w:rPr>
          <w:rStyle w:val="Emphasis"/>
          <w:color w:val="auto"/>
          <w:lang w:val="bg-BG"/>
        </w:rPr>
        <w:t>government</w:t>
      </w:r>
      <w:proofErr w:type="spellEnd"/>
      <w:r w:rsidRPr="007636DD">
        <w:rPr>
          <w:rStyle w:val="Emphasis"/>
          <w:color w:val="auto"/>
          <w:lang w:val="bg-BG"/>
        </w:rPr>
        <w:t>.</w:t>
      </w:r>
      <w:proofErr w:type="spellStart"/>
      <w:r w:rsidRPr="007636DD">
        <w:rPr>
          <w:rStyle w:val="Emphasis"/>
          <w:color w:val="auto"/>
          <w:lang w:val="bg-BG"/>
        </w:rPr>
        <w:t>bg</w:t>
      </w:r>
      <w:proofErr w:type="spellEnd"/>
      <w:r w:rsidRPr="007636DD">
        <w:rPr>
          <w:rStyle w:val="Emphasis"/>
          <w:color w:val="auto"/>
          <w:lang w:val="bg-BG"/>
        </w:rPr>
        <w:t>), Министерство на труда и социалната политика (</w:t>
      </w:r>
      <w:hyperlink r:id="rId9" w:history="1">
        <w:r w:rsidRPr="007636DD">
          <w:rPr>
            <w:rStyle w:val="Hyperlink"/>
            <w:i/>
            <w:iCs/>
            <w:color w:val="auto"/>
            <w:lang w:val="bg-BG"/>
          </w:rPr>
          <w:t>www.mlsp.government.bg</w:t>
        </w:r>
      </w:hyperlink>
      <w:r w:rsidRPr="007636DD">
        <w:rPr>
          <w:rStyle w:val="Emphasis"/>
          <w:color w:val="auto"/>
          <w:lang w:val="bg-BG"/>
        </w:rPr>
        <w:t>)</w:t>
      </w:r>
    </w:p>
    <w:p w:rsidR="0059796E" w:rsidRPr="007636DD" w:rsidRDefault="0059796E">
      <w:pPr>
        <w:pStyle w:val="NormalWeb"/>
        <w:rPr>
          <w:color w:val="auto"/>
          <w:lang w:val="bg-BG"/>
        </w:rPr>
      </w:pPr>
      <w:r w:rsidRPr="007636DD">
        <w:rPr>
          <w:color w:val="auto"/>
          <w:lang w:val="bg-BG"/>
        </w:rPr>
        <w:t xml:space="preserve">11. 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w:t>
      </w:r>
      <w:proofErr w:type="spellStart"/>
      <w:r w:rsidRPr="007636DD">
        <w:rPr>
          <w:color w:val="auto"/>
          <w:lang w:val="bg-BG"/>
        </w:rPr>
        <w:t>конфиденциалност</w:t>
      </w:r>
      <w:proofErr w:type="spellEnd"/>
      <w:r w:rsidRPr="007636DD">
        <w:rPr>
          <w:color w:val="auto"/>
          <w:lang w:val="bg-BG"/>
        </w:rPr>
        <w:t xml:space="preserve">, съответната информация не се разкрива от възложителя. Участниците НЕ могат да се позовават на </w:t>
      </w:r>
      <w:proofErr w:type="spellStart"/>
      <w:r w:rsidRPr="007636DD">
        <w:rPr>
          <w:color w:val="auto"/>
          <w:lang w:val="bg-BG"/>
        </w:rPr>
        <w:t>конфиденциалност</w:t>
      </w:r>
      <w:proofErr w:type="spellEnd"/>
      <w:r w:rsidRPr="007636DD">
        <w:rPr>
          <w:color w:val="auto"/>
          <w:lang w:val="bg-BG"/>
        </w:rPr>
        <w:t xml:space="preserve"> по отношение на предложенията от офертите им, които подлежат на оценка – посочването става с декларация (по образец на Възложителя), неизменна част от техническото предложение на участника.</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IV.2 СРОК НА ВАЛИДНОСТ НА ОФЕРТИТЕ</w:t>
      </w:r>
    </w:p>
    <w:p w:rsidR="0059796E" w:rsidRPr="007636DD" w:rsidRDefault="0059796E">
      <w:pPr>
        <w:pStyle w:val="NormalWeb"/>
        <w:rPr>
          <w:color w:val="auto"/>
          <w:lang w:val="bg-BG"/>
        </w:rPr>
      </w:pPr>
      <w:r w:rsidRPr="007636DD">
        <w:rPr>
          <w:color w:val="auto"/>
          <w:lang w:val="bg-BG"/>
        </w:rPr>
        <w:lastRenderedPageBreak/>
        <w:t>Срокът на валидност на офертите е: 4 словом (четири) месеца, считано от крайния срок за получаване на офертите, и представлява времето, през което участниците са обвързани с условията на представените от тях оферти.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59796E" w:rsidRPr="007636DD" w:rsidRDefault="0059796E">
      <w:pPr>
        <w:pStyle w:val="NormalWeb"/>
        <w:rPr>
          <w:color w:val="auto"/>
          <w:lang w:val="bg-BG"/>
        </w:rPr>
      </w:pPr>
      <w:r w:rsidRPr="007636DD">
        <w:rPr>
          <w:color w:val="auto"/>
          <w:lang w:val="bg-BG"/>
        </w:rPr>
        <w:t xml:space="preserve">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и/или откаже да го удължи или ако представи оферта с нормален срок, но при </w:t>
      </w:r>
      <w:proofErr w:type="spellStart"/>
      <w:r w:rsidRPr="007636DD">
        <w:rPr>
          <w:color w:val="auto"/>
          <w:lang w:val="bg-BG"/>
        </w:rPr>
        <w:t>последващо</w:t>
      </w:r>
      <w:proofErr w:type="spellEnd"/>
      <w:r w:rsidRPr="007636DD">
        <w:rPr>
          <w:color w:val="auto"/>
          <w:lang w:val="bg-BG"/>
        </w:rPr>
        <w:t xml:space="preserve"> поискване от възложителя не я удължи. </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IV.3 НЕОБХОДИМИ ДОКУМЕНТИ ЗА УЧАСТИЕ В ПРОЦЕДУРАТА. УКАЗАНИЕ ЗА ПОДГОТОВКАТА И ОПАКОВАНЕТО</w:t>
      </w:r>
    </w:p>
    <w:p w:rsidR="0059796E" w:rsidRPr="007636DD" w:rsidRDefault="0059796E">
      <w:pPr>
        <w:pStyle w:val="NormalWeb"/>
        <w:rPr>
          <w:color w:val="auto"/>
          <w:lang w:val="bg-BG"/>
        </w:rPr>
      </w:pPr>
      <w:r w:rsidRPr="007636DD">
        <w:rPr>
          <w:color w:val="auto"/>
          <w:lang w:val="bg-BG"/>
        </w:rPr>
        <w:t>1.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УНСС, ГР. СОФИЯ, УЛ. 8-МИ ДЕКЕМВРИ, СТАЯ 5002, преди часа и датата, посочени в обявлението като срок за представяне на офертите.</w:t>
      </w:r>
    </w:p>
    <w:p w:rsidR="0059796E" w:rsidRPr="007636DD" w:rsidRDefault="0059796E">
      <w:pPr>
        <w:pStyle w:val="NormalWeb"/>
        <w:rPr>
          <w:color w:val="auto"/>
          <w:lang w:val="bg-BG"/>
        </w:rPr>
      </w:pPr>
      <w:r w:rsidRPr="007636DD">
        <w:rPr>
          <w:color w:val="auto"/>
          <w:lang w:val="bg-BG"/>
        </w:rPr>
        <w:t>2. Документите се представят в запечатана непрозрачна опаковка, върху която се посочват:</w:t>
      </w:r>
    </w:p>
    <w:p w:rsidR="0059796E" w:rsidRPr="007636DD" w:rsidRDefault="0059796E" w:rsidP="00F14CF9">
      <w:pPr>
        <w:numPr>
          <w:ilvl w:val="0"/>
          <w:numId w:val="11"/>
        </w:numPr>
        <w:spacing w:before="100" w:beforeAutospacing="1" w:after="100" w:afterAutospacing="1"/>
        <w:jc w:val="both"/>
        <w:rPr>
          <w:rFonts w:eastAsia="Times New Roman"/>
          <w:lang w:val="bg-BG"/>
        </w:rPr>
      </w:pPr>
      <w:r w:rsidRPr="007636DD">
        <w:rPr>
          <w:rFonts w:eastAsia="Times New Roman"/>
          <w:lang w:val="bg-BG"/>
        </w:rPr>
        <w:t>Наименованието на участника;  </w:t>
      </w:r>
    </w:p>
    <w:p w:rsidR="0059796E" w:rsidRPr="007636DD" w:rsidRDefault="0059796E" w:rsidP="00F14CF9">
      <w:pPr>
        <w:numPr>
          <w:ilvl w:val="0"/>
          <w:numId w:val="11"/>
        </w:numPr>
        <w:spacing w:before="100" w:beforeAutospacing="1" w:after="100" w:afterAutospacing="1"/>
        <w:jc w:val="both"/>
        <w:rPr>
          <w:rFonts w:eastAsia="Times New Roman"/>
          <w:lang w:val="bg-BG"/>
        </w:rPr>
      </w:pPr>
      <w:r w:rsidRPr="007636DD">
        <w:rPr>
          <w:rFonts w:eastAsia="Times New Roman"/>
          <w:lang w:val="bg-BG"/>
        </w:rPr>
        <w:t>Адрес за кореспонденция, телефон и по възможност – факс и електронен адрес;</w:t>
      </w:r>
    </w:p>
    <w:p w:rsidR="0059796E" w:rsidRPr="007636DD" w:rsidRDefault="0059796E" w:rsidP="00F14CF9">
      <w:pPr>
        <w:numPr>
          <w:ilvl w:val="0"/>
          <w:numId w:val="11"/>
        </w:numPr>
        <w:spacing w:before="100" w:beforeAutospacing="1" w:after="100" w:afterAutospacing="1"/>
        <w:jc w:val="both"/>
        <w:rPr>
          <w:rFonts w:eastAsia="Times New Roman"/>
          <w:lang w:val="bg-BG"/>
        </w:rPr>
      </w:pPr>
      <w:r w:rsidRPr="007636DD">
        <w:rPr>
          <w:rFonts w:eastAsia="Times New Roman"/>
          <w:lang w:val="bg-BG"/>
        </w:rPr>
        <w:t>Наименование на поръчката и обособените позиции, за които се подават документите.</w:t>
      </w:r>
    </w:p>
    <w:p w:rsidR="0059796E" w:rsidRPr="007636DD" w:rsidRDefault="0059796E">
      <w:pPr>
        <w:pStyle w:val="NormalWeb"/>
        <w:rPr>
          <w:color w:val="auto"/>
          <w:lang w:val="bg-BG"/>
        </w:rPr>
      </w:pPr>
      <w:r w:rsidRPr="007636DD">
        <w:rPr>
          <w:color w:val="auto"/>
          <w:lang w:val="bg-BG"/>
        </w:rPr>
        <w:t>3. Опаковката на всеки от участниците за съответната обособена позиция следва да включва следните документи:</w:t>
      </w:r>
    </w:p>
    <w:p w:rsidR="0059796E" w:rsidRPr="007636DD" w:rsidRDefault="0059796E">
      <w:pPr>
        <w:pStyle w:val="NormalWeb"/>
        <w:rPr>
          <w:color w:val="auto"/>
          <w:lang w:val="bg-BG"/>
        </w:rPr>
      </w:pPr>
      <w:r w:rsidRPr="007636DD">
        <w:rPr>
          <w:rStyle w:val="Strong"/>
          <w:color w:val="auto"/>
          <w:lang w:val="bg-BG"/>
        </w:rPr>
        <w:t>3.1.Заявление за участие</w:t>
      </w:r>
      <w:r w:rsidRPr="007636DD">
        <w:rPr>
          <w:color w:val="auto"/>
          <w:lang w:val="bg-BG"/>
        </w:rPr>
        <w:t>, което включва най-малко следните документи:</w:t>
      </w:r>
    </w:p>
    <w:p w:rsidR="0059796E" w:rsidRPr="007636DD" w:rsidRDefault="0059796E">
      <w:pPr>
        <w:pStyle w:val="NormalWeb"/>
        <w:rPr>
          <w:color w:val="auto"/>
          <w:lang w:val="bg-BG"/>
        </w:rPr>
      </w:pPr>
      <w:r w:rsidRPr="007636DD">
        <w:rPr>
          <w:rStyle w:val="Strong"/>
          <w:color w:val="auto"/>
          <w:lang w:val="bg-BG"/>
        </w:rPr>
        <w:t>3.1.</w:t>
      </w:r>
      <w:proofErr w:type="spellStart"/>
      <w:r w:rsidRPr="007636DD">
        <w:rPr>
          <w:rStyle w:val="Strong"/>
          <w:color w:val="auto"/>
          <w:lang w:val="bg-BG"/>
        </w:rPr>
        <w:t>1</w:t>
      </w:r>
      <w:proofErr w:type="spellEnd"/>
      <w:r w:rsidRPr="007636DD">
        <w:rPr>
          <w:rStyle w:val="Strong"/>
          <w:color w:val="auto"/>
          <w:lang w:val="bg-BG"/>
        </w:rPr>
        <w:t>.Единен европейски документ за обществени поръчки </w:t>
      </w:r>
      <w:r w:rsidRPr="007636DD">
        <w:rPr>
          <w:color w:val="auto"/>
          <w:lang w:val="bg-BG"/>
        </w:rPr>
        <w:t>(ЕЕДОП) за участника, попълнен и представен в </w:t>
      </w:r>
      <w:r w:rsidRPr="007636DD">
        <w:rPr>
          <w:rStyle w:val="Strong"/>
          <w:color w:val="auto"/>
          <w:lang w:val="bg-BG"/>
        </w:rPr>
        <w:t>електронен вид</w:t>
      </w:r>
      <w:r w:rsidRPr="007636DD">
        <w:rPr>
          <w:color w:val="auto"/>
          <w:lang w:val="bg-BG"/>
        </w:rPr>
        <w:t xml:space="preserve">, съобразно изискванията на ЗОП и условията на Възложителя, а когато е приложимо – ЕЕДОП за всеки от участниците в обединението, когато не е юридическо лице, за всеки подизпълнител и за всяко трето лице, чиито ресурси </w:t>
      </w:r>
      <w:r w:rsidRPr="007636DD">
        <w:rPr>
          <w:color w:val="auto"/>
          <w:lang w:val="bg-BG"/>
        </w:rPr>
        <w:lastRenderedPageBreak/>
        <w:t>ще бъдат ангажирани в изпълнение на поръчката – попълва се </w:t>
      </w:r>
      <w:r w:rsidRPr="007636DD">
        <w:rPr>
          <w:rStyle w:val="Strong"/>
          <w:color w:val="auto"/>
          <w:lang w:val="bg-BG"/>
        </w:rPr>
        <w:t>Образец № 1</w:t>
      </w:r>
      <w:r w:rsidRPr="007636DD">
        <w:rPr>
          <w:color w:val="auto"/>
          <w:lang w:val="bg-BG"/>
        </w:rPr>
        <w:t> от настоящата документация.</w:t>
      </w:r>
    </w:p>
    <w:p w:rsidR="0059796E" w:rsidRPr="007636DD" w:rsidRDefault="0059796E">
      <w:pPr>
        <w:pStyle w:val="NormalWeb"/>
        <w:rPr>
          <w:color w:val="auto"/>
          <w:lang w:val="bg-BG"/>
        </w:rPr>
      </w:pPr>
      <w:r w:rsidRPr="007636DD">
        <w:rPr>
          <w:color w:val="auto"/>
          <w:lang w:val="bg-BG"/>
        </w:rPr>
        <w:t>Предоставянето на ЕЕДОП в електронен вид се осъществява по следния начин: </w:t>
      </w:r>
    </w:p>
    <w:p w:rsidR="0059796E" w:rsidRPr="007636DD" w:rsidRDefault="0059796E">
      <w:pPr>
        <w:pStyle w:val="NormalWeb"/>
        <w:rPr>
          <w:color w:val="auto"/>
          <w:lang w:val="bg-BG"/>
        </w:rPr>
      </w:pPr>
      <w:r w:rsidRPr="007636DD">
        <w:rPr>
          <w:color w:val="auto"/>
          <w:lang w:val="bg-BG"/>
        </w:rPr>
        <w:t>При подготовката на процедурата възложителят създаде образец на ЕЕДОП,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 Генерираните файлове (</w:t>
      </w:r>
      <w:proofErr w:type="spellStart"/>
      <w:r w:rsidRPr="007636DD">
        <w:rPr>
          <w:color w:val="auto"/>
          <w:lang w:val="bg-BG"/>
        </w:rPr>
        <w:t>espd-request</w:t>
      </w:r>
      <w:proofErr w:type="spellEnd"/>
      <w:r w:rsidRPr="007636DD">
        <w:rPr>
          <w:color w:val="auto"/>
          <w:lang w:val="bg-BG"/>
        </w:rPr>
        <w:t xml:space="preserve">) се предоставят на заинтересованите лица по електронен път с останалата документация за обществената поръчка. Участниците зареждат в системата за </w:t>
      </w:r>
      <w:proofErr w:type="spellStart"/>
      <w:r w:rsidRPr="007636DD">
        <w:rPr>
          <w:color w:val="auto"/>
          <w:lang w:val="bg-BG"/>
        </w:rPr>
        <w:t>еЕЕДОП</w:t>
      </w:r>
      <w:proofErr w:type="spellEnd"/>
      <w:r w:rsidRPr="007636DD">
        <w:rPr>
          <w:color w:val="auto"/>
          <w:lang w:val="bg-BG"/>
        </w:rPr>
        <w:t xml:space="preserve"> на адрес </w:t>
      </w:r>
      <w:hyperlink r:id="rId10" w:history="1">
        <w:r w:rsidRPr="007636DD">
          <w:rPr>
            <w:rStyle w:val="Hyperlink"/>
            <w:color w:val="auto"/>
            <w:u w:val="none"/>
            <w:lang w:val="bg-BG"/>
          </w:rPr>
          <w:t>https://ec.europa.eu/tools/espd/filter?lang=bg</w:t>
        </w:r>
      </w:hyperlink>
      <w:r w:rsidR="00237156" w:rsidRPr="007636DD">
        <w:rPr>
          <w:rStyle w:val="Hyperlink"/>
          <w:color w:val="auto"/>
          <w:u w:val="none"/>
          <w:lang w:val="bg-BG"/>
        </w:rPr>
        <w:t xml:space="preserve"> /до април 2019г./ или https://espd.eop.bg/espd-web/filter?lang=bg</w:t>
      </w:r>
      <w:r w:rsidRPr="007636DD">
        <w:rPr>
          <w:color w:val="auto"/>
          <w:lang w:val="bg-BG"/>
        </w:rPr>
        <w:t>,  получения XML файл, попълва необходимите данни и го изтегля (</w:t>
      </w:r>
      <w:proofErr w:type="spellStart"/>
      <w:r w:rsidRPr="007636DD">
        <w:rPr>
          <w:color w:val="auto"/>
          <w:lang w:val="bg-BG"/>
        </w:rPr>
        <w:t>espd-response</w:t>
      </w:r>
      <w:proofErr w:type="spellEnd"/>
      <w:r w:rsidRPr="007636DD">
        <w:rPr>
          <w:color w:val="auto"/>
          <w:lang w:val="bg-BG"/>
        </w:rPr>
        <w:t xml:space="preserve">), след което ЕЕДОП следва да се подпише с електронен подпис от съответните лица посочени в т. 5. Представените от участниците </w:t>
      </w:r>
      <w:proofErr w:type="spellStart"/>
      <w:r w:rsidRPr="007636DD">
        <w:rPr>
          <w:color w:val="auto"/>
          <w:lang w:val="bg-BG"/>
        </w:rPr>
        <w:t>espd-response</w:t>
      </w:r>
      <w:proofErr w:type="spellEnd"/>
      <w:r w:rsidRPr="007636DD">
        <w:rPr>
          <w:color w:val="auto"/>
          <w:lang w:val="bg-BG"/>
        </w:rPr>
        <w:t xml:space="preserve">.xml файлове могат да бъдат прегледани от възложителя с използване на функцията за преглед в системата за </w:t>
      </w:r>
      <w:proofErr w:type="spellStart"/>
      <w:r w:rsidRPr="007636DD">
        <w:rPr>
          <w:color w:val="auto"/>
          <w:lang w:val="bg-BG"/>
        </w:rPr>
        <w:t>еЕЕДОП</w:t>
      </w:r>
      <w:proofErr w:type="spellEnd"/>
      <w:r w:rsidRPr="007636DD">
        <w:rPr>
          <w:color w:val="auto"/>
          <w:lang w:val="bg-BG"/>
        </w:rPr>
        <w:t xml:space="preserve">. Участниците могат повторно да използват информацията от ЕЕДОП, предоставян в предходни процедури за възлагане на обществени поръчки, при условие, че той е в XML формат. За целта се прилага съответната функционалност (използване на съществуващ ЕЕДОП/ обединяване на два ЕЕДОП) в системата за </w:t>
      </w:r>
      <w:proofErr w:type="spellStart"/>
      <w:r w:rsidRPr="007636DD">
        <w:rPr>
          <w:color w:val="auto"/>
          <w:lang w:val="bg-BG"/>
        </w:rPr>
        <w:t>еЕЕДОП</w:t>
      </w:r>
      <w:proofErr w:type="spellEnd"/>
      <w:r w:rsidRPr="007636DD">
        <w:rPr>
          <w:color w:val="auto"/>
          <w:lang w:val="bg-BG"/>
        </w:rPr>
        <w:t>.</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rStyle w:val="Emphasis"/>
          <w:b/>
          <w:bCs/>
          <w:lang w:val="bg-BG"/>
        </w:rPr>
        <w:t xml:space="preserve">Важно! Системата за </w:t>
      </w:r>
      <w:proofErr w:type="spellStart"/>
      <w:r w:rsidRPr="007636DD">
        <w:rPr>
          <w:rStyle w:val="Emphasis"/>
          <w:b/>
          <w:bCs/>
          <w:lang w:val="bg-BG"/>
        </w:rPr>
        <w:t>еЕЕДОП</w:t>
      </w:r>
      <w:proofErr w:type="spellEnd"/>
      <w:r w:rsidRPr="007636DD">
        <w:rPr>
          <w:rStyle w:val="Emphasis"/>
          <w:b/>
          <w:bCs/>
          <w:lang w:val="bg-BG"/>
        </w:rPr>
        <w:t xml:space="preserve"> е онлайн приложение и не може да съхранява данни, предвид което </w:t>
      </w:r>
      <w:proofErr w:type="spellStart"/>
      <w:r w:rsidRPr="007636DD">
        <w:rPr>
          <w:rStyle w:val="Emphasis"/>
          <w:b/>
          <w:bCs/>
          <w:lang w:val="bg-BG"/>
        </w:rPr>
        <w:t>еЕЕДОП</w:t>
      </w:r>
      <w:proofErr w:type="spellEnd"/>
      <w:r w:rsidRPr="007636DD">
        <w:rPr>
          <w:rStyle w:val="Emphasis"/>
          <w:b/>
          <w:bCs/>
          <w:lang w:val="bg-BG"/>
        </w:rPr>
        <w:t xml:space="preserve"> в XML или PDF формат винаги трябва да се запазва и да се съхранява локално на компютъра на потребителя.</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rStyle w:val="Emphasis"/>
          <w:b/>
          <w:bCs/>
          <w:lang w:val="bg-BG"/>
        </w:rPr>
        <w:t xml:space="preserve">Предоставяне на </w:t>
      </w:r>
      <w:proofErr w:type="spellStart"/>
      <w:r w:rsidRPr="007636DD">
        <w:rPr>
          <w:rStyle w:val="Emphasis"/>
          <w:b/>
          <w:bCs/>
          <w:lang w:val="bg-BG"/>
        </w:rPr>
        <w:t>еЕЕДОП</w:t>
      </w:r>
      <w:proofErr w:type="spellEnd"/>
      <w:r w:rsidRPr="007636DD">
        <w:rPr>
          <w:rStyle w:val="Emphasis"/>
          <w:b/>
          <w:bCs/>
          <w:lang w:val="bg-BG"/>
        </w:rPr>
        <w:t xml:space="preserve"> при участие в процедури за възлагане на обществени поръчки</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lang w:val="bg-BG"/>
        </w:rPr>
        <w:t xml:space="preserve">ЕЕДОП се предоставя в електронен вид, като той следва да бъде цифрово подписан и приложен на подходящ оптичен носител към пакета документи за участие в процедурата. </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rStyle w:val="Emphasis"/>
          <w:b/>
          <w:bCs/>
          <w:lang w:val="bg-BG"/>
        </w:rPr>
        <w:t>Форматът, в който се предоставя документът не следва да позволява редактиране на неговото съдържание.</w:t>
      </w:r>
      <w:r w:rsidRPr="007636DD">
        <w:rPr>
          <w:rStyle w:val="Emphasis"/>
          <w:b/>
          <w:bCs/>
          <w:lang w:val="bg-BG"/>
        </w:rPr>
        <w:t> </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lang w:val="bg-BG"/>
        </w:rPr>
        <w:lastRenderedPageBreak/>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59796E" w:rsidRPr="007636DD" w:rsidRDefault="0059796E">
      <w:pPr>
        <w:shd w:val="clear" w:color="auto" w:fill="FFFFFF"/>
        <w:spacing w:before="100" w:beforeAutospacing="1" w:after="100" w:afterAutospacing="1" w:line="276" w:lineRule="auto"/>
        <w:ind w:firstLine="720"/>
        <w:jc w:val="both"/>
        <w:rPr>
          <w:lang w:val="bg-BG"/>
        </w:rPr>
      </w:pPr>
      <w:r w:rsidRPr="007636DD">
        <w:rPr>
          <w:rStyle w:val="Emphasis"/>
          <w:b/>
          <w:bCs/>
          <w:lang w:val="bg-BG"/>
        </w:rPr>
        <w:t xml:space="preserve">Важно! В случаите когато ЕЕДОП е попълнен през системата за </w:t>
      </w:r>
      <w:proofErr w:type="spellStart"/>
      <w:r w:rsidRPr="007636DD">
        <w:rPr>
          <w:rStyle w:val="Emphasis"/>
          <w:b/>
          <w:bCs/>
          <w:lang w:val="bg-BG"/>
        </w:rPr>
        <w:t>еЕЕДОП</w:t>
      </w:r>
      <w:proofErr w:type="spellEnd"/>
      <w:r w:rsidRPr="007636DD">
        <w:rPr>
          <w:rStyle w:val="Emphasis"/>
          <w:b/>
          <w:bCs/>
          <w:lang w:val="bg-BG"/>
        </w:rPr>
        <w:t>, при предоставянето му, с електронен подпис следва да бъде подписана версията в PDF формат.</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Участниците следва да попълнят тези раздели от ЕЕДОП, които са приложими към настоящата обществена поръчка, спазвайки всички изисквания на Възложителя, посочени в настоящата документация и указанията за попълване на отделните полета, дадени в образеца на самия документ.</w:t>
      </w:r>
    </w:p>
    <w:p w:rsidR="0059796E" w:rsidRPr="007636DD" w:rsidRDefault="0059796E">
      <w:pPr>
        <w:pStyle w:val="NormalWeb"/>
        <w:rPr>
          <w:color w:val="auto"/>
          <w:lang w:val="bg-BG"/>
        </w:rPr>
      </w:pPr>
      <w:r w:rsidRPr="007636DD">
        <w:rPr>
          <w:rStyle w:val="Strong"/>
          <w:color w:val="auto"/>
          <w:lang w:val="bg-BG"/>
        </w:rPr>
        <w:t>3.1.2. Документи за доказване на предприетите мерки за надеждност</w:t>
      </w:r>
      <w:r w:rsidRPr="007636DD">
        <w:rPr>
          <w:color w:val="auto"/>
          <w:lang w:val="bg-BG"/>
        </w:rPr>
        <w:t>, когато е приложимо – прилага се съответният документ, посочен в настоящата документация;</w:t>
      </w:r>
    </w:p>
    <w:p w:rsidR="0059796E" w:rsidRPr="007636DD" w:rsidRDefault="0059796E">
      <w:pPr>
        <w:pStyle w:val="NormalWeb"/>
        <w:rPr>
          <w:color w:val="auto"/>
          <w:lang w:val="bg-BG"/>
        </w:rPr>
      </w:pPr>
      <w:r w:rsidRPr="007636DD">
        <w:rPr>
          <w:rStyle w:val="Strong"/>
          <w:color w:val="auto"/>
          <w:lang w:val="bg-BG"/>
        </w:rPr>
        <w:t>3.1.3. Копие от документ, от който да е видно правното основание за създаване на обединение</w:t>
      </w:r>
      <w:r w:rsidRPr="007636DD">
        <w:rPr>
          <w:color w:val="auto"/>
          <w:lang w:val="bg-BG"/>
        </w:rPr>
        <w:t>, което не е юридическо лице, съдържащо изискуемата от възложителя информация – приложимо е само по отношение на участници – обединения, които не са юридически лица;</w:t>
      </w:r>
    </w:p>
    <w:p w:rsidR="0059796E" w:rsidRPr="007636DD" w:rsidRDefault="0059796E" w:rsidP="00237156">
      <w:pPr>
        <w:pStyle w:val="NormalWeb"/>
        <w:rPr>
          <w:color w:val="auto"/>
          <w:lang w:val="bg-BG"/>
        </w:rPr>
      </w:pPr>
      <w:r w:rsidRPr="007636DD">
        <w:rPr>
          <w:rStyle w:val="Strong"/>
          <w:color w:val="auto"/>
          <w:lang w:val="bg-BG"/>
        </w:rPr>
        <w:t>3.2. Техническо предложение – Образец № 2 от настоящата документация</w:t>
      </w:r>
      <w:r w:rsidRPr="007636DD">
        <w:rPr>
          <w:color w:val="auto"/>
          <w:lang w:val="bg-BG"/>
        </w:rPr>
        <w:t>, съдържащо:</w:t>
      </w:r>
    </w:p>
    <w:p w:rsidR="0059796E" w:rsidRPr="007636DD" w:rsidRDefault="00237156">
      <w:pPr>
        <w:pStyle w:val="NormalWeb"/>
        <w:rPr>
          <w:color w:val="auto"/>
          <w:lang w:val="bg-BG"/>
        </w:rPr>
      </w:pPr>
      <w:r w:rsidRPr="007636DD">
        <w:rPr>
          <w:color w:val="auto"/>
          <w:lang w:val="bg-BG"/>
        </w:rPr>
        <w:t>а</w:t>
      </w:r>
      <w:r w:rsidR="0059796E" w:rsidRPr="007636DD">
        <w:rPr>
          <w:color w:val="auto"/>
          <w:lang w:val="bg-BG"/>
        </w:rPr>
        <w:t>) Предложение за изпълнение на поръчката в съответствие с техническите спецификации и изискванията на възложителя;</w:t>
      </w:r>
    </w:p>
    <w:p w:rsidR="0059796E" w:rsidRPr="007636DD" w:rsidRDefault="00237156">
      <w:pPr>
        <w:pStyle w:val="NormalWeb"/>
        <w:rPr>
          <w:color w:val="auto"/>
          <w:lang w:val="bg-BG"/>
        </w:rPr>
      </w:pPr>
      <w:r w:rsidRPr="007636DD">
        <w:rPr>
          <w:color w:val="auto"/>
          <w:lang w:val="bg-BG"/>
        </w:rPr>
        <w:t>б</w:t>
      </w:r>
      <w:r w:rsidR="0059796E" w:rsidRPr="007636DD">
        <w:rPr>
          <w:color w:val="auto"/>
          <w:lang w:val="bg-BG"/>
        </w:rPr>
        <w:t>)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59796E" w:rsidRPr="007636DD" w:rsidRDefault="00237156">
      <w:pPr>
        <w:pStyle w:val="NormalWeb"/>
        <w:rPr>
          <w:color w:val="auto"/>
          <w:lang w:val="bg-BG"/>
        </w:rPr>
      </w:pPr>
      <w:r w:rsidRPr="007636DD">
        <w:rPr>
          <w:color w:val="auto"/>
          <w:lang w:val="bg-BG"/>
        </w:rPr>
        <w:lastRenderedPageBreak/>
        <w:t>в</w:t>
      </w:r>
      <w:r w:rsidR="0059796E" w:rsidRPr="007636DD">
        <w:rPr>
          <w:color w:val="auto"/>
          <w:lang w:val="bg-BG"/>
        </w:rPr>
        <w:t>) Друга информация и/или документи, изискани от възложителя, когато това се налага от предмета на поръчката;</w:t>
      </w:r>
    </w:p>
    <w:p w:rsidR="0059796E" w:rsidRPr="007636DD" w:rsidRDefault="0059796E">
      <w:pPr>
        <w:pStyle w:val="NormalWeb"/>
        <w:rPr>
          <w:color w:val="auto"/>
          <w:lang w:val="bg-BG"/>
        </w:rPr>
      </w:pPr>
      <w:r w:rsidRPr="007636DD">
        <w:rPr>
          <w:rStyle w:val="Strong"/>
          <w:color w:val="auto"/>
          <w:lang w:val="bg-BG"/>
        </w:rPr>
        <w:t>3.</w:t>
      </w:r>
      <w:proofErr w:type="spellStart"/>
      <w:r w:rsidRPr="007636DD">
        <w:rPr>
          <w:rStyle w:val="Strong"/>
          <w:color w:val="auto"/>
          <w:lang w:val="bg-BG"/>
        </w:rPr>
        <w:t>3</w:t>
      </w:r>
      <w:proofErr w:type="spellEnd"/>
      <w:r w:rsidRPr="007636DD">
        <w:rPr>
          <w:rStyle w:val="Strong"/>
          <w:color w:val="auto"/>
          <w:lang w:val="bg-BG"/>
        </w:rPr>
        <w:t>. Опис на представените документи</w:t>
      </w:r>
      <w:r w:rsidRPr="007636DD">
        <w:rPr>
          <w:color w:val="auto"/>
          <w:lang w:val="bg-BG"/>
        </w:rPr>
        <w:t> – </w:t>
      </w:r>
      <w:r w:rsidRPr="007636DD">
        <w:rPr>
          <w:rStyle w:val="Strong"/>
          <w:color w:val="auto"/>
          <w:lang w:val="bg-BG"/>
        </w:rPr>
        <w:t>Образец № 4</w:t>
      </w:r>
      <w:r w:rsidRPr="007636DD">
        <w:rPr>
          <w:color w:val="auto"/>
          <w:lang w:val="bg-BG"/>
        </w:rPr>
        <w:t> от настоящата документация;</w:t>
      </w:r>
    </w:p>
    <w:p w:rsidR="0059796E" w:rsidRPr="007636DD" w:rsidRDefault="0059796E" w:rsidP="00237156">
      <w:pPr>
        <w:pStyle w:val="NormalWeb"/>
        <w:rPr>
          <w:color w:val="auto"/>
          <w:lang w:val="bg-BG"/>
        </w:rPr>
      </w:pPr>
      <w:r w:rsidRPr="007636DD">
        <w:rPr>
          <w:rStyle w:val="Strong"/>
          <w:color w:val="auto"/>
          <w:lang w:val="bg-BG"/>
        </w:rPr>
        <w:t>3.4. Ценово предложение</w:t>
      </w:r>
      <w:r w:rsidRPr="007636DD">
        <w:rPr>
          <w:color w:val="auto"/>
          <w:lang w:val="bg-BG"/>
        </w:rPr>
        <w:t>, съдържащо предложението на участника относно цената за изпълнение на поръчката  – </w:t>
      </w:r>
      <w:r w:rsidRPr="007636DD">
        <w:rPr>
          <w:rStyle w:val="Strong"/>
          <w:color w:val="auto"/>
          <w:lang w:val="bg-BG"/>
        </w:rPr>
        <w:t>Образец № 3</w:t>
      </w:r>
      <w:r w:rsidRPr="007636DD">
        <w:rPr>
          <w:color w:val="auto"/>
          <w:lang w:val="bg-BG"/>
        </w:rPr>
        <w:t> от настоящата документация. Ценовото предложение се поставя в отделен, запечатан непрозрачен плик с надпис </w:t>
      </w:r>
      <w:r w:rsidR="00237156" w:rsidRPr="007636DD">
        <w:rPr>
          <w:rStyle w:val="Emphasis"/>
          <w:color w:val="auto"/>
          <w:lang w:val="bg-BG"/>
        </w:rPr>
        <w:t>„Предлагани ценови параметри“</w:t>
      </w:r>
      <w:r w:rsidRPr="007636DD">
        <w:rPr>
          <w:color w:val="auto"/>
          <w:lang w:val="bg-BG"/>
        </w:rPr>
        <w:t>.  </w:t>
      </w:r>
    </w:p>
    <w:p w:rsidR="0059796E" w:rsidRPr="007636DD" w:rsidRDefault="0059796E">
      <w:pPr>
        <w:pStyle w:val="NormalWeb"/>
        <w:rPr>
          <w:color w:val="auto"/>
          <w:lang w:val="bg-BG"/>
        </w:rPr>
      </w:pPr>
      <w:r w:rsidRPr="007636DD">
        <w:rPr>
          <w:rStyle w:val="Strong"/>
          <w:color w:val="auto"/>
          <w:lang w:val="bg-BG"/>
        </w:rPr>
        <w:t>Извън плика с надпис </w:t>
      </w:r>
      <w:r w:rsidRPr="007636DD">
        <w:rPr>
          <w:rStyle w:val="Emphasis"/>
          <w:b/>
          <w:bCs/>
          <w:color w:val="auto"/>
          <w:lang w:val="bg-BG"/>
        </w:rPr>
        <w:t>„Предлагани ценови параметри”</w:t>
      </w:r>
      <w:r w:rsidRPr="007636DD">
        <w:rPr>
          <w:rStyle w:val="Strong"/>
          <w:color w:val="auto"/>
          <w:lang w:val="bg-BG"/>
        </w:rPr>
        <w:t>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IV.4 ПОДАВАНЕ НА ОФЕРТИ, СРОКОВЕ И РЕГИСТРИРАНЕ НА ПОЛУЧЕНИТЕ ОФЕРТИ</w:t>
      </w:r>
    </w:p>
    <w:p w:rsidR="0059796E" w:rsidRPr="007636DD" w:rsidRDefault="0059796E">
      <w:pPr>
        <w:pStyle w:val="NormalWeb"/>
        <w:rPr>
          <w:color w:val="auto"/>
          <w:lang w:val="bg-BG"/>
        </w:rPr>
      </w:pPr>
      <w:r w:rsidRPr="007636DD">
        <w:rPr>
          <w:color w:val="auto"/>
          <w:lang w:val="bg-BG"/>
        </w:rPr>
        <w:t>1. При получаване на офертата върху опаковката се отбелязват поредният номер, датата и часът на получаването, за което на приносителя се издава документ.</w:t>
      </w:r>
    </w:p>
    <w:p w:rsidR="0059796E" w:rsidRPr="007636DD" w:rsidRDefault="0059796E">
      <w:pPr>
        <w:pStyle w:val="NormalWeb"/>
        <w:rPr>
          <w:color w:val="auto"/>
          <w:lang w:val="bg-BG"/>
        </w:rPr>
      </w:pPr>
      <w:r w:rsidRPr="007636DD">
        <w:rPr>
          <w:color w:val="auto"/>
          <w:lang w:val="bg-BG"/>
        </w:rPr>
        <w:t>2. Възложителят не приема за участие в процедурата оферти, които са представени след изтичане на крайния срок за получаване или са в незапечатана опаковка или в опаковка с нарушена цялост. Тези обстоятелства се отбелязват във входящия регистър на възложителя, когато е приложимо.</w:t>
      </w:r>
    </w:p>
    <w:p w:rsidR="0059796E" w:rsidRPr="007636DD" w:rsidRDefault="0059796E">
      <w:pPr>
        <w:pStyle w:val="NormalWeb"/>
        <w:rPr>
          <w:color w:val="auto"/>
          <w:lang w:val="bg-BG"/>
        </w:rPr>
      </w:pPr>
      <w:r w:rsidRPr="007636DD">
        <w:rPr>
          <w:color w:val="auto"/>
          <w:lang w:val="bg-BG"/>
        </w:rPr>
        <w:t>3. До изтичане на срока за подаване на офертите всеки участник в процедурата може да промени, допълни или да оттегли офертата си. </w:t>
      </w:r>
    </w:p>
    <w:p w:rsidR="0059796E" w:rsidRPr="007636DD" w:rsidRDefault="0059796E">
      <w:pPr>
        <w:pStyle w:val="NormalWeb"/>
        <w:rPr>
          <w:color w:val="auto"/>
          <w:lang w:val="bg-BG"/>
        </w:rPr>
      </w:pPr>
      <w:r w:rsidRPr="007636DD">
        <w:rPr>
          <w:color w:val="auto"/>
          <w:lang w:val="bg-BG"/>
        </w:rPr>
        <w:t>4.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се завеждат в регистъра на Възложителя. В тази хипотеза оферти от лица, които не са включени в списъка не се приемат. </w:t>
      </w:r>
    </w:p>
    <w:p w:rsidR="0059796E" w:rsidRPr="007636DD" w:rsidRDefault="0059796E">
      <w:pPr>
        <w:pStyle w:val="NormalWeb"/>
        <w:rPr>
          <w:color w:val="auto"/>
          <w:lang w:val="bg-BG"/>
        </w:rPr>
      </w:pPr>
      <w:r w:rsidRPr="007636DD">
        <w:rPr>
          <w:color w:val="auto"/>
          <w:lang w:val="bg-BG"/>
        </w:rPr>
        <w:lastRenderedPageBreak/>
        <w:t>5. Срокът за подаване на оферти може да се удължи при съответните условия и ред, съобразно ЗОП.  </w:t>
      </w:r>
    </w:p>
    <w:p w:rsidR="0059796E" w:rsidRPr="007636DD" w:rsidRDefault="0059796E">
      <w:pPr>
        <w:pStyle w:val="NormalWeb"/>
        <w:rPr>
          <w:color w:val="auto"/>
          <w:lang w:val="bg-BG"/>
        </w:rPr>
      </w:pPr>
      <w:r w:rsidRPr="007636DD">
        <w:rPr>
          <w:rStyle w:val="Strong"/>
          <w:color w:val="auto"/>
          <w:lang w:val="bg-BG"/>
        </w:rPr>
        <w:t>Във връзка с провеждането на процедурата и с подготовката и подаване на офертите, за необходими действия и обстоятелства, които не са разгледани в документацията за участие и обявлението за откриване на процедурата, се прилага ЗОП.</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V. КРИТЕРИИ ЗА ВЪЗЛАГАНЕ НА ОБЩЕСТВЕНАТА ПОРЪЧКА</w:t>
      </w:r>
    </w:p>
    <w:p w:rsidR="0059796E" w:rsidRPr="007636DD" w:rsidRDefault="0059796E" w:rsidP="00530688">
      <w:pPr>
        <w:pStyle w:val="Heading4"/>
        <w:rPr>
          <w:rFonts w:eastAsia="Times New Roman"/>
          <w:color w:val="auto"/>
          <w:lang w:val="bg-BG"/>
        </w:rPr>
      </w:pPr>
      <w:r w:rsidRPr="007636DD">
        <w:rPr>
          <w:rFonts w:eastAsia="Times New Roman"/>
          <w:color w:val="auto"/>
          <w:lang w:val="bg-BG"/>
        </w:rPr>
        <w:t>Критерият за възлагане на обществената поръчка за е оптимално съотношение качество/цена</w:t>
      </w:r>
    </w:p>
    <w:p w:rsidR="0059796E" w:rsidRPr="007636DD" w:rsidRDefault="0059796E">
      <w:pPr>
        <w:pStyle w:val="NormalWeb"/>
        <w:rPr>
          <w:color w:val="auto"/>
          <w:lang w:val="bg-BG"/>
        </w:rPr>
      </w:pPr>
      <w:r w:rsidRPr="007636DD">
        <w:rPr>
          <w:rStyle w:val="Strong"/>
          <w:color w:val="auto"/>
          <w:lang w:val="bg-BG"/>
        </w:rPr>
        <w:t>Методика за определяне на комплексната оценка</w:t>
      </w:r>
    </w:p>
    <w:p w:rsidR="0059796E" w:rsidRPr="007636DD" w:rsidRDefault="0059796E">
      <w:pPr>
        <w:pStyle w:val="NormalWeb"/>
        <w:rPr>
          <w:color w:val="auto"/>
          <w:lang w:val="bg-BG"/>
        </w:rPr>
      </w:pPr>
      <w:r w:rsidRPr="007636DD">
        <w:rPr>
          <w:color w:val="auto"/>
          <w:lang w:val="bg-BG"/>
        </w:rPr>
        <w:t>Обществената поръчка се възлага въз основа „икономически най-изгодна оферта“. На основание чл.70, ал.2, т.3 от ЗОП икономически най-изгодната оферта ще се определи въз основа на критерий „оптимално съотношение качество/цена“.</w:t>
      </w:r>
    </w:p>
    <w:p w:rsidR="0059796E" w:rsidRPr="007636DD" w:rsidRDefault="0059796E">
      <w:pPr>
        <w:pStyle w:val="NormalWeb"/>
        <w:rPr>
          <w:color w:val="auto"/>
          <w:lang w:val="bg-BG"/>
        </w:rPr>
      </w:pPr>
      <w:r w:rsidRPr="007636DD">
        <w:rPr>
          <w:color w:val="auto"/>
          <w:lang w:val="bg-BG"/>
        </w:rPr>
        <w:t>Допуснатите до оценка оферти на участниците ще бъдат оценявани въз основа на предложената по-долу методика за определяне на комплексна оценка, изчислена на база на включените показатели в нея, като на първо място се класира офертата с най-висока комплексна оценка.</w:t>
      </w:r>
    </w:p>
    <w:p w:rsidR="0059796E" w:rsidRPr="007636DD" w:rsidRDefault="0059796E">
      <w:pPr>
        <w:pStyle w:val="Heading4"/>
        <w:rPr>
          <w:rFonts w:eastAsia="Times New Roman"/>
          <w:color w:val="auto"/>
          <w:lang w:val="bg-BG"/>
        </w:rPr>
      </w:pPr>
      <w:r w:rsidRPr="007636DD">
        <w:rPr>
          <w:rFonts w:eastAsia="Times New Roman"/>
          <w:color w:val="auto"/>
          <w:lang w:val="bg-BG"/>
        </w:rPr>
        <w:t>Офертите на участниците ще бъдат оценявани при следните показатели и относителна тежест:</w:t>
      </w:r>
    </w:p>
    <w:p w:rsidR="0059796E" w:rsidRPr="007636DD" w:rsidRDefault="0059796E">
      <w:pPr>
        <w:pStyle w:val="NormalWeb"/>
        <w:rPr>
          <w:color w:val="auto"/>
          <w:lang w:val="bg-BG"/>
        </w:rPr>
      </w:pPr>
      <w:r w:rsidRPr="007636DD">
        <w:rPr>
          <w:color w:val="auto"/>
          <w:lang w:val="bg-BG"/>
        </w:rPr>
        <w:t>ТЕХНИЧЕСКИ ПОКАЗАТЕЛ (ТП) – предложение за изпълнение на п</w:t>
      </w:r>
      <w:r w:rsidR="00530688" w:rsidRPr="007636DD">
        <w:rPr>
          <w:color w:val="auto"/>
          <w:lang w:val="bg-BG"/>
        </w:rPr>
        <w:t>оръчката с относителна тежест: 6</w:t>
      </w:r>
      <w:r w:rsidRPr="007636DD">
        <w:rPr>
          <w:color w:val="auto"/>
          <w:lang w:val="bg-BG"/>
        </w:rPr>
        <w:t>0%</w:t>
      </w:r>
    </w:p>
    <w:p w:rsidR="0059796E" w:rsidRPr="007636DD" w:rsidRDefault="0059796E">
      <w:pPr>
        <w:pStyle w:val="NormalWeb"/>
        <w:rPr>
          <w:color w:val="auto"/>
          <w:lang w:val="bg-BG"/>
        </w:rPr>
      </w:pPr>
      <w:r w:rsidRPr="007636DD">
        <w:rPr>
          <w:color w:val="auto"/>
          <w:lang w:val="bg-BG"/>
        </w:rPr>
        <w:t>ФИНАНСОВ ПОКАЗАТЕЛ (ФП) – предложена от участника цена за изпълнение на п</w:t>
      </w:r>
      <w:r w:rsidR="00530688" w:rsidRPr="007636DD">
        <w:rPr>
          <w:color w:val="auto"/>
          <w:lang w:val="bg-BG"/>
        </w:rPr>
        <w:t>оръчката с относителна тежест: 4</w:t>
      </w:r>
      <w:r w:rsidRPr="007636DD">
        <w:rPr>
          <w:color w:val="auto"/>
          <w:lang w:val="bg-BG"/>
        </w:rPr>
        <w:t>0%</w:t>
      </w:r>
    </w:p>
    <w:p w:rsidR="0059796E" w:rsidRPr="007636DD" w:rsidRDefault="0059796E">
      <w:pPr>
        <w:pStyle w:val="NormalWeb"/>
        <w:rPr>
          <w:color w:val="auto"/>
          <w:lang w:val="bg-BG"/>
        </w:rPr>
      </w:pPr>
      <w:r w:rsidRPr="007636DD">
        <w:rPr>
          <w:color w:val="auto"/>
          <w:lang w:val="bg-BG"/>
        </w:rPr>
        <w:t>КОМПЛЕКСНА ОЦЕНКА (КО): Комплексната оценка на офертата на участник се изчислява по посочените показатели и съответните им относителни теж</w:t>
      </w:r>
      <w:r w:rsidR="00530688" w:rsidRPr="007636DD">
        <w:rPr>
          <w:color w:val="auto"/>
          <w:lang w:val="bg-BG"/>
        </w:rPr>
        <w:t>ести по следната формула: ТП х 60% + ФП х 4</w:t>
      </w:r>
      <w:r w:rsidRPr="007636DD">
        <w:rPr>
          <w:color w:val="auto"/>
          <w:lang w:val="bg-BG"/>
        </w:rPr>
        <w:t>0%</w:t>
      </w:r>
    </w:p>
    <w:p w:rsidR="0059796E" w:rsidRPr="007636DD" w:rsidRDefault="0059796E">
      <w:pPr>
        <w:pStyle w:val="NormalWeb"/>
        <w:rPr>
          <w:color w:val="auto"/>
          <w:lang w:val="bg-BG"/>
        </w:rPr>
      </w:pPr>
      <w:r w:rsidRPr="007636DD">
        <w:rPr>
          <w:rStyle w:val="Strong"/>
          <w:color w:val="auto"/>
          <w:lang w:val="bg-BG"/>
        </w:rPr>
        <w:t>МАКСИМАЛНИЯТ БРОЙ ТОЧКИ ЗА КОМПЛЕКСНАТА ОЦЕНКА (КО) Е: 100</w:t>
      </w:r>
    </w:p>
    <w:p w:rsidR="0059796E" w:rsidRPr="007636DD" w:rsidRDefault="0059796E">
      <w:pPr>
        <w:pStyle w:val="NormalWeb"/>
        <w:rPr>
          <w:color w:val="auto"/>
          <w:lang w:val="bg-BG"/>
        </w:rPr>
      </w:pPr>
      <w:r w:rsidRPr="007636DD">
        <w:rPr>
          <w:rStyle w:val="Strong"/>
          <w:color w:val="auto"/>
          <w:lang w:val="bg-BG"/>
        </w:rPr>
        <w:t>ОПРЕДЕЛЯНЕ НА ОЦЕНКА ПО ТЕХНИЧЕСКИ ПОКАЗАТЕЛ (ТП)</w:t>
      </w:r>
    </w:p>
    <w:p w:rsidR="0059796E" w:rsidRPr="007636DD" w:rsidRDefault="0059796E">
      <w:pPr>
        <w:pStyle w:val="NormalWeb"/>
        <w:rPr>
          <w:color w:val="auto"/>
          <w:lang w:val="bg-BG"/>
        </w:rPr>
      </w:pPr>
      <w:r w:rsidRPr="007636DD">
        <w:rPr>
          <w:color w:val="auto"/>
          <w:lang w:val="bg-BG"/>
        </w:rPr>
        <w:lastRenderedPageBreak/>
        <w:t>В оценката на техническото предложение на участниците са включени следните показатели:</w:t>
      </w:r>
    </w:p>
    <w:p w:rsidR="003402B0" w:rsidRPr="007636DD" w:rsidRDefault="003402B0">
      <w:pPr>
        <w:pStyle w:val="NormalWeb"/>
        <w:rPr>
          <w:color w:val="auto"/>
          <w:lang w:val="bg-BG"/>
        </w:rPr>
      </w:pPr>
    </w:p>
    <w:p w:rsidR="0059796E" w:rsidRPr="007636DD" w:rsidRDefault="00766605" w:rsidP="003402B0">
      <w:pPr>
        <w:pStyle w:val="NormalWeb"/>
        <w:rPr>
          <w:color w:val="auto"/>
          <w:lang w:val="bg-BG"/>
        </w:rPr>
      </w:pPr>
      <w:r w:rsidRPr="007636DD">
        <w:rPr>
          <w:rStyle w:val="Emphasis"/>
          <w:color w:val="auto"/>
          <w:lang w:val="bg-BG"/>
        </w:rPr>
        <w:t xml:space="preserve">Показател </w:t>
      </w:r>
      <w:r w:rsidR="003402B0" w:rsidRPr="007636DD">
        <w:rPr>
          <w:rStyle w:val="Emphasis"/>
          <w:color w:val="auto"/>
          <w:lang w:val="bg-BG"/>
        </w:rPr>
        <w:t>„Срок за доставка и пускане в експлоатация на цялата система под ключ ” (Кд)</w:t>
      </w:r>
    </w:p>
    <w:p w:rsidR="0059796E" w:rsidRPr="007636DD" w:rsidRDefault="0059796E" w:rsidP="003402B0">
      <w:pPr>
        <w:rPr>
          <w:rFonts w:eastAsia="Times New Roman"/>
          <w:lang w:val="bg-BG"/>
        </w:rPr>
      </w:pPr>
      <w:r w:rsidRPr="007636DD">
        <w:rPr>
          <w:rFonts w:eastAsia="Times New Roman"/>
          <w:lang w:val="bg-BG"/>
        </w:rPr>
        <w:br/>
      </w:r>
      <w:r w:rsidRPr="007636DD">
        <w:rPr>
          <w:rStyle w:val="Strong"/>
          <w:rFonts w:eastAsia="Times New Roman"/>
          <w:lang w:val="bg-BG"/>
        </w:rPr>
        <w:t xml:space="preserve">ОПРЕДЕЛЯНЕ НА ОЦЕНКАТА ПО ТЕХНИЧЕСКИ ПОКАЗАТЕЛ </w:t>
      </w:r>
      <w:r w:rsidR="003402B0" w:rsidRPr="007636DD">
        <w:rPr>
          <w:rStyle w:val="Strong"/>
          <w:rFonts w:eastAsia="Times New Roman"/>
          <w:caps/>
          <w:lang w:val="bg-BG"/>
        </w:rPr>
        <w:t xml:space="preserve">„Срок за доставка и пускане в експлоатация на цялата система под ключ ” </w:t>
      </w:r>
    </w:p>
    <w:p w:rsidR="0059796E" w:rsidRPr="007636DD" w:rsidRDefault="0059796E" w:rsidP="003402B0">
      <w:pPr>
        <w:pStyle w:val="NormalWeb"/>
        <w:rPr>
          <w:color w:val="auto"/>
          <w:lang w:val="bg-BG"/>
        </w:rPr>
      </w:pPr>
      <w:r w:rsidRPr="007636DD">
        <w:rPr>
          <w:color w:val="auto"/>
          <w:lang w:val="bg-BG"/>
        </w:rPr>
        <w:t xml:space="preserve">Числов израз на оценката по този показател са точките, които се изчисляват по </w:t>
      </w:r>
      <w:r w:rsidR="003402B0" w:rsidRPr="007636DD">
        <w:rPr>
          <w:color w:val="auto"/>
          <w:lang w:val="bg-BG"/>
        </w:rPr>
        <w:t>следната формула: </w:t>
      </w:r>
    </w:p>
    <w:p w:rsidR="0059796E" w:rsidRPr="007636DD" w:rsidRDefault="0059796E" w:rsidP="003402B0">
      <w:pPr>
        <w:pStyle w:val="NormalWeb"/>
        <w:rPr>
          <w:color w:val="auto"/>
          <w:lang w:val="bg-BG"/>
        </w:rPr>
      </w:pPr>
      <w:r w:rsidRPr="007636DD">
        <w:rPr>
          <w:rStyle w:val="Strong"/>
          <w:color w:val="auto"/>
          <w:lang w:val="bg-BG"/>
        </w:rPr>
        <w:t xml:space="preserve">ПРИСЪЖДАНЕТО НА ТОЧКИ ПО ПОД-ПОКАЗАТЕЛИТЕ, ФОРМИРАЩИ ОЦЕНКАТА ПО ПОКАЗАТЕЛ </w:t>
      </w:r>
      <w:r w:rsidR="003402B0" w:rsidRPr="007636DD">
        <w:rPr>
          <w:rStyle w:val="Strong"/>
          <w:caps/>
          <w:color w:val="auto"/>
          <w:lang w:val="bg-BG"/>
        </w:rPr>
        <w:t>„Срок за доставка и пускане в експлоатация на цялата система под ключ ”</w:t>
      </w:r>
      <w:r w:rsidRPr="007636DD">
        <w:rPr>
          <w:rStyle w:val="Strong"/>
          <w:color w:val="auto"/>
          <w:lang w:val="bg-BG"/>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7636DD" w:rsidRPr="007636DD">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roofErr w:type="spellStart"/>
            <w:r w:rsidRPr="007636DD">
              <w:rPr>
                <w:rFonts w:eastAsia="Times New Roman"/>
                <w:lang w:val="bg-BG"/>
              </w:rPr>
              <w:t>Подпоказател</w:t>
            </w:r>
            <w:proofErr w:type="spellEnd"/>
            <w:r w:rsidRPr="007636DD">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Коефициент на тежест в %:</w:t>
            </w:r>
          </w:p>
        </w:tc>
      </w:tr>
      <w:tr w:rsidR="0059796E" w:rsidRPr="007636D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pStyle w:val="NormalWeb"/>
              <w:rPr>
                <w:color w:val="auto"/>
                <w:lang w:val="bg-BG"/>
              </w:rPr>
            </w:pPr>
            <w:proofErr w:type="spellStart"/>
            <w:r w:rsidRPr="007636DD">
              <w:rPr>
                <w:rStyle w:val="Strong"/>
                <w:color w:val="auto"/>
                <w:lang w:val="bg-BG"/>
              </w:rPr>
              <w:t>Подпоказател</w:t>
            </w:r>
            <w:proofErr w:type="spellEnd"/>
            <w:r w:rsidRPr="007636DD">
              <w:rPr>
                <w:rStyle w:val="Strong"/>
                <w:color w:val="auto"/>
                <w:lang w:val="bg-BG"/>
              </w:rPr>
              <w:t xml:space="preserve"> </w:t>
            </w:r>
            <w:r w:rsidR="003402B0" w:rsidRPr="007636DD">
              <w:rPr>
                <w:rStyle w:val="Strong"/>
                <w:color w:val="auto"/>
                <w:lang w:val="bg-BG"/>
              </w:rPr>
              <w:t xml:space="preserve">„Срок за доставка и пускане в експлоатация на цялата система под ключ ” (Кд) </w:t>
            </w:r>
            <w:r w:rsidRPr="007636DD">
              <w:rPr>
                <w:rStyle w:val="Strong"/>
                <w:color w:val="auto"/>
                <w:lang w:val="bg-BG"/>
              </w:rPr>
              <w:t xml:space="preserve"> </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t>Показател „Срок за доставка и пускане в експлоатация на цялата система под ключ ” (Кд) – Представлява срок за доставка и пускане в експлоатация на цялата система под ключ на участника и се формира по следната формула:</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t xml:space="preserve">Кд= </w:t>
            </w:r>
            <w:proofErr w:type="spellStart"/>
            <w:r w:rsidRPr="007636DD">
              <w:rPr>
                <w:color w:val="auto"/>
                <w:shd w:val="clear" w:color="auto" w:fill="FFFFFF"/>
                <w:lang w:val="bg-BG"/>
              </w:rPr>
              <w:t>Кд</w:t>
            </w:r>
            <w:proofErr w:type="spellEnd"/>
            <w:r w:rsidRPr="007636DD">
              <w:rPr>
                <w:color w:val="auto"/>
                <w:shd w:val="clear" w:color="auto" w:fill="FFFFFF"/>
                <w:lang w:val="bg-BG"/>
              </w:rPr>
              <w:t xml:space="preserve"> мин. / Кд участник х100 , </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lastRenderedPageBreak/>
              <w:t>където:</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t>Кд мин – предложен най-кратък срок за изпълнение на поръчката;</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t>Кд участник – предложен срок за изпълнение на поръчката от съответния участник.</w:t>
            </w:r>
          </w:p>
          <w:p w:rsidR="003402B0" w:rsidRPr="007636DD" w:rsidRDefault="003402B0" w:rsidP="003402B0">
            <w:pPr>
              <w:pStyle w:val="NormalWeb"/>
              <w:rPr>
                <w:color w:val="auto"/>
                <w:shd w:val="clear" w:color="auto" w:fill="FFFFFF"/>
                <w:lang w:val="bg-BG"/>
              </w:rPr>
            </w:pPr>
            <w:r w:rsidRPr="007636DD">
              <w:rPr>
                <w:color w:val="auto"/>
                <w:shd w:val="clear" w:color="auto" w:fill="FFFFFF"/>
                <w:lang w:val="bg-BG"/>
              </w:rPr>
              <w:t>Участник предложил срок за доставка и пускане в експлоатация на цялата система под ключ по–малко от 1 месец и повече от 6 месеца се отстранява от участие.</w:t>
            </w:r>
          </w:p>
          <w:p w:rsidR="0059796E" w:rsidRPr="007636DD" w:rsidRDefault="003402B0" w:rsidP="003402B0">
            <w:pPr>
              <w:pStyle w:val="NormalWeb"/>
              <w:rPr>
                <w:color w:val="auto"/>
                <w:lang w:val="bg-BG"/>
              </w:rPr>
            </w:pPr>
            <w:r w:rsidRPr="007636DD">
              <w:rPr>
                <w:color w:val="auto"/>
                <w:shd w:val="clear" w:color="auto" w:fill="FFFFFF"/>
                <w:lang w:val="bg-BG"/>
              </w:rPr>
              <w:t>Участниците следва да посочат срок за доставка и пускане в експлоатация на цялата система под ключ в месеци.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pStyle w:val="p-align-center"/>
              <w:rPr>
                <w:color w:val="auto"/>
                <w:lang w:val="bg-BG"/>
              </w:rPr>
            </w:pPr>
            <w:r w:rsidRPr="007636DD">
              <w:rPr>
                <w:color w:val="auto"/>
                <w:lang w:val="bg-BG"/>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6500B">
            <w:pPr>
              <w:pStyle w:val="p-align-center"/>
              <w:rPr>
                <w:color w:val="auto"/>
                <w:lang w:val="bg-BG"/>
              </w:rPr>
            </w:pPr>
            <w:r w:rsidRPr="007636DD">
              <w:rPr>
                <w:color w:val="auto"/>
                <w:lang w:val="bg-BG"/>
              </w:rPr>
              <w:t>35</w:t>
            </w:r>
          </w:p>
        </w:tc>
      </w:tr>
    </w:tbl>
    <w:p w:rsidR="0059796E" w:rsidRPr="007636DD" w:rsidRDefault="0059796E">
      <w:pPr>
        <w:spacing w:after="240"/>
        <w:rPr>
          <w:rFonts w:eastAsia="Times New Roman"/>
          <w:lang w:val="bg-BG"/>
        </w:rPr>
      </w:pPr>
    </w:p>
    <w:p w:rsidR="0059796E" w:rsidRPr="007636DD" w:rsidRDefault="0059796E" w:rsidP="0056500B">
      <w:pPr>
        <w:pStyle w:val="NormalWeb"/>
        <w:rPr>
          <w:color w:val="auto"/>
          <w:lang w:val="bg-BG"/>
        </w:rPr>
      </w:pPr>
      <w:r w:rsidRPr="007636DD">
        <w:rPr>
          <w:rStyle w:val="Strong"/>
          <w:color w:val="auto"/>
          <w:lang w:val="bg-BG"/>
        </w:rPr>
        <w:t xml:space="preserve">МАКСИМАЛНИЯТ БРОЙ ТОЧКИ ЗА ПОКАЗАТЕЛ </w:t>
      </w:r>
      <w:r w:rsidR="0056500B" w:rsidRPr="007636DD">
        <w:rPr>
          <w:rStyle w:val="Strong"/>
          <w:caps/>
          <w:color w:val="auto"/>
          <w:lang w:val="bg-BG"/>
        </w:rPr>
        <w:t xml:space="preserve">„Срок за доставка и пускане в експлоатация на цялата система под ключ ” </w:t>
      </w:r>
      <w:r w:rsidRPr="007636DD">
        <w:rPr>
          <w:rStyle w:val="Strong"/>
          <w:color w:val="auto"/>
          <w:lang w:val="bg-BG"/>
        </w:rPr>
        <w:t>Е: 100</w:t>
      </w:r>
    </w:p>
    <w:p w:rsidR="0059796E" w:rsidRPr="007636DD" w:rsidRDefault="0059796E">
      <w:pPr>
        <w:rPr>
          <w:rFonts w:eastAsia="Times New Roman"/>
          <w:lang w:val="bg-BG"/>
        </w:rPr>
      </w:pPr>
    </w:p>
    <w:p w:rsidR="0056500B" w:rsidRPr="007636DD" w:rsidRDefault="0056500B" w:rsidP="0056500B">
      <w:pPr>
        <w:pStyle w:val="NormalWeb"/>
        <w:rPr>
          <w:color w:val="auto"/>
          <w:lang w:val="bg-BG"/>
        </w:rPr>
      </w:pPr>
      <w:r w:rsidRPr="007636DD">
        <w:rPr>
          <w:rStyle w:val="Emphasis"/>
          <w:color w:val="auto"/>
          <w:lang w:val="bg-BG"/>
        </w:rPr>
        <w:t xml:space="preserve">Показател „Физическия размер на модула </w:t>
      </w:r>
      <w:proofErr w:type="spellStart"/>
      <w:r w:rsidRPr="007636DD">
        <w:rPr>
          <w:rStyle w:val="Emphasis"/>
          <w:color w:val="auto"/>
          <w:lang w:val="bg-BG"/>
        </w:rPr>
        <w:t>МодулDataNode</w:t>
      </w:r>
      <w:proofErr w:type="spellEnd"/>
      <w:r w:rsidRPr="007636DD">
        <w:rPr>
          <w:rStyle w:val="Emphasis"/>
          <w:color w:val="auto"/>
          <w:lang w:val="bg-BG"/>
        </w:rPr>
        <w:t xml:space="preserve"> в рамките на раковото пространство“ </w:t>
      </w:r>
      <w:proofErr w:type="spellStart"/>
      <w:r w:rsidRPr="007636DD">
        <w:rPr>
          <w:rStyle w:val="Emphasis"/>
          <w:color w:val="auto"/>
          <w:lang w:val="bg-BG"/>
        </w:rPr>
        <w:t>Кфр</w:t>
      </w:r>
      <w:proofErr w:type="spellEnd"/>
    </w:p>
    <w:p w:rsidR="0056500B" w:rsidRPr="007636DD" w:rsidRDefault="0056500B" w:rsidP="0056500B">
      <w:pPr>
        <w:rPr>
          <w:rFonts w:eastAsia="Times New Roman"/>
          <w:lang w:val="bg-BG"/>
        </w:rPr>
      </w:pPr>
      <w:r w:rsidRPr="007636DD">
        <w:rPr>
          <w:rFonts w:eastAsia="Times New Roman"/>
          <w:lang w:val="bg-BG"/>
        </w:rPr>
        <w:br/>
      </w:r>
      <w:r w:rsidRPr="007636DD">
        <w:rPr>
          <w:rStyle w:val="Strong"/>
          <w:rFonts w:eastAsia="Times New Roman"/>
          <w:lang w:val="bg-BG"/>
        </w:rPr>
        <w:t xml:space="preserve">ОПРЕДЕЛЯНЕ НА ОЦЕНКАТА ПО ТЕХНИЧЕСКИ ПОКАЗАТЕЛ </w:t>
      </w:r>
      <w:r w:rsidRPr="007636DD">
        <w:rPr>
          <w:rStyle w:val="Strong"/>
          <w:rFonts w:eastAsia="Times New Roman"/>
          <w:caps/>
          <w:lang w:val="bg-BG"/>
        </w:rPr>
        <w:t xml:space="preserve">„Физическия размер на модула МодулDataNode в рамките на раковото пространство“ </w:t>
      </w:r>
    </w:p>
    <w:p w:rsidR="0056500B" w:rsidRPr="007636DD" w:rsidRDefault="0056500B" w:rsidP="00A171FB">
      <w:pPr>
        <w:pStyle w:val="NormalWeb"/>
        <w:rPr>
          <w:color w:val="auto"/>
          <w:lang w:val="bg-BG"/>
        </w:rPr>
      </w:pPr>
      <w:r w:rsidRPr="007636DD">
        <w:rPr>
          <w:color w:val="auto"/>
          <w:lang w:val="bg-BG"/>
        </w:rPr>
        <w:t>Числов израз на оценката по този показател</w:t>
      </w:r>
      <w:r w:rsidR="00A171FB" w:rsidRPr="007636DD">
        <w:rPr>
          <w:color w:val="auto"/>
          <w:lang w:val="bg-BG"/>
        </w:rPr>
        <w:t xml:space="preserve"> са точките, които се изчислява,</w:t>
      </w:r>
      <w:r w:rsidR="00A171FB" w:rsidRPr="007636DD">
        <w:rPr>
          <w:color w:val="auto"/>
          <w:lang w:val="bg-BG"/>
        </w:rPr>
        <w:tab/>
        <w:t xml:space="preserve"> както следва</w:t>
      </w:r>
      <w:r w:rsidRPr="007636DD">
        <w:rPr>
          <w:color w:val="auto"/>
          <w:lang w:val="bg-BG"/>
        </w:rPr>
        <w:t>: </w:t>
      </w:r>
    </w:p>
    <w:p w:rsidR="0056500B" w:rsidRPr="007636DD" w:rsidRDefault="0056500B" w:rsidP="0056500B">
      <w:pPr>
        <w:pStyle w:val="NormalWeb"/>
        <w:rPr>
          <w:color w:val="auto"/>
          <w:lang w:val="bg-BG"/>
        </w:rPr>
      </w:pPr>
      <w:r w:rsidRPr="007636DD">
        <w:rPr>
          <w:rStyle w:val="Strong"/>
          <w:color w:val="auto"/>
          <w:lang w:val="bg-BG"/>
        </w:rPr>
        <w:lastRenderedPageBreak/>
        <w:t xml:space="preserve">ПРИСЪЖДАНЕТО НА ТОЧКИ ПО ПОД-ПОКАЗАТЕЛИТЕ, ФОРМИРАЩИ ОЦЕНКАТА ПО ПОКАЗАТЕЛ </w:t>
      </w:r>
      <w:r w:rsidRPr="007636DD">
        <w:rPr>
          <w:rStyle w:val="Strong"/>
          <w:caps/>
          <w:color w:val="auto"/>
          <w:lang w:val="bg-BG"/>
        </w:rPr>
        <w:t>„Физическия размер на модула МодулDataNode в рамките на раковото пространство“</w:t>
      </w:r>
      <w:r w:rsidRPr="007636DD">
        <w:rPr>
          <w:rStyle w:val="Strong"/>
          <w:color w:val="auto"/>
          <w:lang w:val="bg-BG"/>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7636DD" w:rsidRPr="007636DD" w:rsidTr="00286158">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jc w:val="both"/>
              <w:rPr>
                <w:rFonts w:eastAsia="Times New Roman"/>
                <w:lang w:val="bg-BG"/>
              </w:rPr>
            </w:pPr>
            <w:proofErr w:type="spellStart"/>
            <w:r w:rsidRPr="007636DD">
              <w:rPr>
                <w:rFonts w:eastAsia="Times New Roman"/>
                <w:lang w:val="bg-BG"/>
              </w:rPr>
              <w:t>Подпоказател</w:t>
            </w:r>
            <w:proofErr w:type="spellEnd"/>
            <w:r w:rsidRPr="007636DD">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jc w:val="both"/>
              <w:rPr>
                <w:rFonts w:eastAsia="Times New Roman"/>
                <w:lang w:val="bg-BG"/>
              </w:rPr>
            </w:pPr>
            <w:r w:rsidRPr="007636DD">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jc w:val="both"/>
              <w:rPr>
                <w:rFonts w:eastAsia="Times New Roman"/>
                <w:lang w:val="bg-BG"/>
              </w:rPr>
            </w:pPr>
            <w:r w:rsidRPr="007636DD">
              <w:rPr>
                <w:rFonts w:eastAsia="Times New Roman"/>
                <w:lang w:val="bg-BG"/>
              </w:rPr>
              <w:t>Коефициент на тежест в %:</w:t>
            </w:r>
          </w:p>
        </w:tc>
      </w:tr>
      <w:tr w:rsidR="0056500B" w:rsidRPr="007636DD" w:rsidTr="00286158">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pStyle w:val="NormalWeb"/>
              <w:rPr>
                <w:color w:val="auto"/>
                <w:lang w:val="bg-BG"/>
              </w:rPr>
            </w:pPr>
            <w:proofErr w:type="spellStart"/>
            <w:r w:rsidRPr="007636DD">
              <w:rPr>
                <w:rStyle w:val="Strong"/>
                <w:color w:val="auto"/>
                <w:lang w:val="bg-BG"/>
              </w:rPr>
              <w:t>Подпоказател</w:t>
            </w:r>
            <w:proofErr w:type="spellEnd"/>
            <w:r w:rsidRPr="007636DD">
              <w:rPr>
                <w:rStyle w:val="Strong"/>
                <w:color w:val="auto"/>
                <w:lang w:val="bg-BG"/>
              </w:rPr>
              <w:t xml:space="preserve"> „Физическия размер на модула </w:t>
            </w:r>
            <w:proofErr w:type="spellStart"/>
            <w:r w:rsidRPr="007636DD">
              <w:rPr>
                <w:rStyle w:val="Strong"/>
                <w:color w:val="auto"/>
                <w:lang w:val="bg-BG"/>
              </w:rPr>
              <w:t>МодулDataNode</w:t>
            </w:r>
            <w:proofErr w:type="spellEnd"/>
            <w:r w:rsidRPr="007636DD">
              <w:rPr>
                <w:rStyle w:val="Strong"/>
                <w:color w:val="auto"/>
                <w:lang w:val="bg-BG"/>
              </w:rPr>
              <w:t xml:space="preserve"> в рамките на раковото пространство“ </w:t>
            </w:r>
            <w:proofErr w:type="spellStart"/>
            <w:r w:rsidRPr="007636DD">
              <w:rPr>
                <w:rStyle w:val="Strong"/>
                <w:color w:val="auto"/>
                <w:lang w:val="bg-BG"/>
              </w:rPr>
              <w:t>Кфр</w:t>
            </w:r>
            <w:proofErr w:type="spellEnd"/>
            <w:r w:rsidRPr="007636DD">
              <w:rPr>
                <w:rStyle w:val="Strong"/>
                <w:color w:val="auto"/>
                <w:lang w:val="bg-BG"/>
              </w:rPr>
              <w:t xml:space="preserve">  </w:t>
            </w:r>
          </w:p>
          <w:p w:rsidR="0056500B" w:rsidRPr="007636DD" w:rsidRDefault="0056500B" w:rsidP="0056500B">
            <w:pPr>
              <w:pStyle w:val="NormalWeb"/>
              <w:rPr>
                <w:color w:val="auto"/>
                <w:shd w:val="clear" w:color="auto" w:fill="FFFFFF"/>
                <w:lang w:val="bg-BG"/>
              </w:rPr>
            </w:pPr>
            <w:r w:rsidRPr="007636DD">
              <w:rPr>
                <w:color w:val="auto"/>
                <w:shd w:val="clear" w:color="auto" w:fill="FFFFFF"/>
                <w:lang w:val="bg-BG"/>
              </w:rPr>
              <w:t xml:space="preserve">„Физическия размер на модула </w:t>
            </w:r>
            <w:proofErr w:type="spellStart"/>
            <w:r w:rsidRPr="007636DD">
              <w:rPr>
                <w:color w:val="auto"/>
                <w:shd w:val="clear" w:color="auto" w:fill="FFFFFF"/>
                <w:lang w:val="bg-BG"/>
              </w:rPr>
              <w:t>МодулDataNode</w:t>
            </w:r>
            <w:proofErr w:type="spellEnd"/>
            <w:r w:rsidRPr="007636DD">
              <w:rPr>
                <w:color w:val="auto"/>
                <w:shd w:val="clear" w:color="auto" w:fill="FFFFFF"/>
                <w:lang w:val="bg-BG"/>
              </w:rPr>
              <w:t xml:space="preserve"> в рамките на раковото пространство“ </w:t>
            </w:r>
            <w:proofErr w:type="spellStart"/>
            <w:r w:rsidRPr="007636DD">
              <w:rPr>
                <w:color w:val="auto"/>
                <w:shd w:val="clear" w:color="auto" w:fill="FFFFFF"/>
                <w:lang w:val="bg-BG"/>
              </w:rPr>
              <w:t>Кфр</w:t>
            </w:r>
            <w:proofErr w:type="spellEnd"/>
            <w:r w:rsidRPr="007636DD">
              <w:rPr>
                <w:color w:val="auto"/>
                <w:shd w:val="clear" w:color="auto" w:fill="FFFFFF"/>
                <w:lang w:val="bg-BG"/>
              </w:rPr>
              <w:t xml:space="preserve"> и се получава по следния начин:</w:t>
            </w:r>
          </w:p>
          <w:p w:rsidR="0056500B" w:rsidRPr="007636DD" w:rsidRDefault="0056500B" w:rsidP="0056500B">
            <w:pPr>
              <w:pStyle w:val="NormalWeb"/>
              <w:rPr>
                <w:color w:val="auto"/>
                <w:shd w:val="clear" w:color="auto" w:fill="FFFFFF"/>
                <w:lang w:val="bg-BG"/>
              </w:rPr>
            </w:pPr>
            <w:r w:rsidRPr="007636DD">
              <w:rPr>
                <w:color w:val="auto"/>
                <w:shd w:val="clear" w:color="auto" w:fill="FFFFFF"/>
                <w:lang w:val="bg-BG"/>
              </w:rPr>
              <w:t>1. Участник/</w:t>
            </w:r>
            <w:proofErr w:type="spellStart"/>
            <w:r w:rsidRPr="007636DD">
              <w:rPr>
                <w:color w:val="auto"/>
                <w:shd w:val="clear" w:color="auto" w:fill="FFFFFF"/>
                <w:lang w:val="bg-BG"/>
              </w:rPr>
              <w:t>ци</w:t>
            </w:r>
            <w:proofErr w:type="spellEnd"/>
            <w:r w:rsidRPr="007636DD">
              <w:rPr>
                <w:color w:val="auto"/>
                <w:shd w:val="clear" w:color="auto" w:fill="FFFFFF"/>
                <w:lang w:val="bg-BG"/>
              </w:rPr>
              <w:t xml:space="preserve"> предложил физически размер 1U на изчислителните модули на </w:t>
            </w:r>
            <w:proofErr w:type="spellStart"/>
            <w:r w:rsidRPr="007636DD">
              <w:rPr>
                <w:color w:val="auto"/>
                <w:shd w:val="clear" w:color="auto" w:fill="FFFFFF"/>
                <w:lang w:val="bg-BG"/>
              </w:rPr>
              <w:t>МодулDataNode</w:t>
            </w:r>
            <w:proofErr w:type="spellEnd"/>
            <w:r w:rsidRPr="007636DD">
              <w:rPr>
                <w:color w:val="auto"/>
                <w:shd w:val="clear" w:color="auto" w:fill="FFFFFF"/>
                <w:lang w:val="bg-BG"/>
              </w:rPr>
              <w:t xml:space="preserve"> получава/т - 100 точки</w:t>
            </w:r>
          </w:p>
          <w:p w:rsidR="0056500B" w:rsidRPr="007636DD" w:rsidRDefault="0056500B" w:rsidP="0056500B">
            <w:pPr>
              <w:pStyle w:val="NormalWeb"/>
              <w:rPr>
                <w:color w:val="auto"/>
                <w:lang w:val="bg-BG"/>
              </w:rPr>
            </w:pPr>
            <w:r w:rsidRPr="007636DD">
              <w:rPr>
                <w:color w:val="auto"/>
                <w:shd w:val="clear" w:color="auto" w:fill="FFFFFF"/>
                <w:lang w:val="bg-BG"/>
              </w:rPr>
              <w:t>2. Участник/</w:t>
            </w:r>
            <w:proofErr w:type="spellStart"/>
            <w:r w:rsidRPr="007636DD">
              <w:rPr>
                <w:color w:val="auto"/>
                <w:shd w:val="clear" w:color="auto" w:fill="FFFFFF"/>
                <w:lang w:val="bg-BG"/>
              </w:rPr>
              <w:t>ци</w:t>
            </w:r>
            <w:proofErr w:type="spellEnd"/>
            <w:r w:rsidRPr="007636DD">
              <w:rPr>
                <w:color w:val="auto"/>
                <w:shd w:val="clear" w:color="auto" w:fill="FFFFFF"/>
                <w:lang w:val="bg-BG"/>
              </w:rPr>
              <w:t xml:space="preserve"> предложил физически размер 2U на изчислителните модули на модула </w:t>
            </w:r>
            <w:proofErr w:type="spellStart"/>
            <w:r w:rsidRPr="007636DD">
              <w:rPr>
                <w:color w:val="auto"/>
                <w:shd w:val="clear" w:color="auto" w:fill="FFFFFF"/>
                <w:lang w:val="bg-BG"/>
              </w:rPr>
              <w:t>МодулDataNode</w:t>
            </w:r>
            <w:proofErr w:type="spellEnd"/>
            <w:r w:rsidRPr="007636DD">
              <w:rPr>
                <w:color w:val="auto"/>
                <w:shd w:val="clear" w:color="auto" w:fill="FFFFFF"/>
                <w:lang w:val="bg-BG"/>
              </w:rPr>
              <w:t xml:space="preserve"> получава/т – 10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pStyle w:val="p-align-center"/>
              <w:rPr>
                <w:color w:val="auto"/>
                <w:lang w:val="bg-BG"/>
              </w:rPr>
            </w:pPr>
            <w:r w:rsidRPr="007636DD">
              <w:rPr>
                <w:color w:val="auto"/>
                <w:lang w:val="bg-BG"/>
              </w:rPr>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6500B" w:rsidRPr="007636DD" w:rsidRDefault="0056500B" w:rsidP="00286158">
            <w:pPr>
              <w:pStyle w:val="p-align-center"/>
              <w:rPr>
                <w:color w:val="auto"/>
                <w:lang w:val="bg-BG"/>
              </w:rPr>
            </w:pPr>
            <w:r w:rsidRPr="007636DD">
              <w:rPr>
                <w:color w:val="auto"/>
                <w:lang w:val="bg-BG"/>
              </w:rPr>
              <w:t>65</w:t>
            </w:r>
          </w:p>
        </w:tc>
      </w:tr>
    </w:tbl>
    <w:p w:rsidR="0056500B" w:rsidRPr="007636DD" w:rsidRDefault="0056500B" w:rsidP="0056500B">
      <w:pPr>
        <w:spacing w:after="240"/>
        <w:rPr>
          <w:rFonts w:eastAsia="Times New Roman"/>
          <w:lang w:val="bg-BG"/>
        </w:rPr>
      </w:pPr>
    </w:p>
    <w:p w:rsidR="0056500B" w:rsidRPr="007636DD" w:rsidRDefault="0056500B" w:rsidP="0056500B">
      <w:pPr>
        <w:pStyle w:val="NormalWeb"/>
        <w:rPr>
          <w:color w:val="auto"/>
          <w:lang w:val="bg-BG"/>
        </w:rPr>
      </w:pPr>
      <w:r w:rsidRPr="007636DD">
        <w:rPr>
          <w:rStyle w:val="Strong"/>
          <w:color w:val="auto"/>
          <w:lang w:val="bg-BG"/>
        </w:rPr>
        <w:t xml:space="preserve">МАКСИМАЛНИЯТ БРОЙ ТОЧКИ ЗА ПОКАЗАТЕЛ </w:t>
      </w:r>
      <w:r w:rsidRPr="007636DD">
        <w:rPr>
          <w:rStyle w:val="Strong"/>
          <w:caps/>
          <w:color w:val="auto"/>
          <w:lang w:val="bg-BG"/>
        </w:rPr>
        <w:t xml:space="preserve">„Физическия размер на модула МодулDataNode в рамките на раковото пространство“ </w:t>
      </w:r>
      <w:r w:rsidRPr="007636DD">
        <w:rPr>
          <w:rStyle w:val="Strong"/>
          <w:color w:val="auto"/>
          <w:lang w:val="bg-BG"/>
        </w:rPr>
        <w:t>Е: 100</w:t>
      </w:r>
    </w:p>
    <w:p w:rsidR="0056500B" w:rsidRPr="007636DD" w:rsidRDefault="0056500B">
      <w:pPr>
        <w:rPr>
          <w:rFonts w:eastAsia="Times New Roman"/>
          <w:lang w:val="bg-BG"/>
        </w:rPr>
      </w:pPr>
    </w:p>
    <w:p w:rsidR="0059796E" w:rsidRPr="007636DD" w:rsidRDefault="0059796E">
      <w:pPr>
        <w:pStyle w:val="NormalWeb"/>
        <w:rPr>
          <w:rStyle w:val="Strong"/>
          <w:color w:val="auto"/>
          <w:lang w:val="bg-BG"/>
        </w:rPr>
      </w:pPr>
      <w:r w:rsidRPr="007636DD">
        <w:rPr>
          <w:rStyle w:val="Strong"/>
          <w:color w:val="auto"/>
          <w:lang w:val="bg-BG"/>
        </w:rPr>
        <w:t>МАКСИМАЛНИЯТ БРОЙ ТОЧКИ ЗА ТЕХНИЧЕСКИЯ ПОКАЗАТЕЛ Е: 100</w:t>
      </w:r>
    </w:p>
    <w:p w:rsidR="0056500B" w:rsidRPr="007636DD" w:rsidRDefault="0056500B" w:rsidP="0056500B">
      <w:pPr>
        <w:rPr>
          <w:rFonts w:eastAsia="Times New Roman"/>
          <w:lang w:val="bg-BG"/>
        </w:rPr>
      </w:pPr>
      <w:r w:rsidRPr="007636DD">
        <w:rPr>
          <w:rFonts w:eastAsia="Times New Roman"/>
          <w:lang w:val="bg-BG"/>
        </w:rPr>
        <w:t xml:space="preserve">ТП = Кд х 35% + </w:t>
      </w:r>
      <w:proofErr w:type="spellStart"/>
      <w:r w:rsidRPr="007636DD">
        <w:rPr>
          <w:rFonts w:eastAsia="Times New Roman"/>
          <w:lang w:val="bg-BG"/>
        </w:rPr>
        <w:t>Кфр</w:t>
      </w:r>
      <w:proofErr w:type="spellEnd"/>
      <w:r w:rsidRPr="007636DD">
        <w:rPr>
          <w:rFonts w:eastAsia="Times New Roman"/>
          <w:lang w:val="bg-BG"/>
        </w:rPr>
        <w:t xml:space="preserve"> х 65%</w:t>
      </w:r>
    </w:p>
    <w:p w:rsidR="0056500B" w:rsidRPr="007636DD" w:rsidRDefault="0056500B">
      <w:pPr>
        <w:pStyle w:val="NormalWeb"/>
        <w:rPr>
          <w:color w:val="auto"/>
          <w:lang w:val="bg-BG"/>
        </w:rPr>
      </w:pPr>
    </w:p>
    <w:p w:rsidR="0059796E" w:rsidRPr="007636DD" w:rsidRDefault="0059796E" w:rsidP="0056500B">
      <w:pPr>
        <w:pStyle w:val="NormalWeb"/>
        <w:rPr>
          <w:color w:val="auto"/>
          <w:lang w:val="bg-BG"/>
        </w:rPr>
      </w:pPr>
      <w:r w:rsidRPr="007636DD">
        <w:rPr>
          <w:rStyle w:val="Strong"/>
          <w:color w:val="auto"/>
          <w:lang w:val="bg-BG"/>
        </w:rPr>
        <w:lastRenderedPageBreak/>
        <w:t xml:space="preserve">ОЦЕНКАТА НА ФИНАНСОВИЯ ПОКАЗАТЕЛ ЗА ОБЩЕСТВЕНАТА ПОРЪЧКА СЕ ФОРМИРА КАКТО СЛЕДВА: </w:t>
      </w:r>
    </w:p>
    <w:p w:rsidR="0059796E" w:rsidRPr="007636DD" w:rsidRDefault="0059796E">
      <w:pPr>
        <w:pStyle w:val="NormalWeb"/>
        <w:rPr>
          <w:color w:val="auto"/>
          <w:lang w:val="bg-BG"/>
        </w:rPr>
      </w:pPr>
      <w:r w:rsidRPr="007636DD">
        <w:rPr>
          <w:color w:val="auto"/>
          <w:lang w:val="bg-BG"/>
        </w:rPr>
        <w:t>Комисията оценява ценовите предложения на участниците както следва:</w:t>
      </w:r>
    </w:p>
    <w:p w:rsidR="0059796E" w:rsidRPr="007636DD" w:rsidRDefault="0059796E">
      <w:pPr>
        <w:pStyle w:val="NormalWeb"/>
        <w:rPr>
          <w:color w:val="auto"/>
          <w:lang w:val="bg-BG"/>
        </w:rPr>
      </w:pPr>
      <w:r w:rsidRPr="007636DD">
        <w:rPr>
          <w:color w:val="auto"/>
          <w:lang w:val="bg-BG"/>
        </w:rPr>
        <w:t>Числов израз на оценката по този показател са точките, които се изчисляват по следната формула:</w:t>
      </w:r>
    </w:p>
    <w:p w:rsidR="0059796E" w:rsidRPr="007636DD" w:rsidRDefault="0059796E">
      <w:pPr>
        <w:pStyle w:val="NormalWeb"/>
        <w:rPr>
          <w:color w:val="auto"/>
          <w:lang w:val="bg-BG"/>
        </w:rPr>
      </w:pPr>
      <w:r w:rsidRPr="007636DD">
        <w:rPr>
          <w:rStyle w:val="Strong"/>
          <w:color w:val="auto"/>
          <w:lang w:val="bg-BG"/>
        </w:rPr>
        <w:t>ФП = (</w:t>
      </w:r>
      <w:proofErr w:type="spellStart"/>
      <w:r w:rsidRPr="007636DD">
        <w:rPr>
          <w:rStyle w:val="Strong"/>
          <w:color w:val="auto"/>
          <w:lang w:val="bg-BG"/>
        </w:rPr>
        <w:t>Цmin</w:t>
      </w:r>
      <w:proofErr w:type="spellEnd"/>
      <w:r w:rsidRPr="007636DD">
        <w:rPr>
          <w:rStyle w:val="Strong"/>
          <w:color w:val="auto"/>
          <w:lang w:val="bg-BG"/>
        </w:rPr>
        <w:t xml:space="preserve"> / </w:t>
      </w:r>
      <w:proofErr w:type="spellStart"/>
      <w:r w:rsidRPr="007636DD">
        <w:rPr>
          <w:rStyle w:val="Strong"/>
          <w:color w:val="auto"/>
          <w:lang w:val="bg-BG"/>
        </w:rPr>
        <w:t>Цi</w:t>
      </w:r>
      <w:proofErr w:type="spellEnd"/>
      <w:r w:rsidRPr="007636DD">
        <w:rPr>
          <w:rStyle w:val="Strong"/>
          <w:color w:val="auto"/>
          <w:lang w:val="bg-BG"/>
        </w:rPr>
        <w:t xml:space="preserve">) х </w:t>
      </w:r>
      <w:r w:rsidRPr="007636DD">
        <w:rPr>
          <w:rStyle w:val="Strong"/>
          <w:color w:val="auto"/>
          <w:shd w:val="clear" w:color="auto" w:fill="FFFFFF"/>
          <w:lang w:val="bg-BG"/>
        </w:rPr>
        <w:t>100  </w:t>
      </w:r>
      <w:r w:rsidRPr="007636DD">
        <w:rPr>
          <w:rStyle w:val="Strong"/>
          <w:color w:val="auto"/>
          <w:lang w:val="bg-BG"/>
        </w:rPr>
        <w:t>(брой точки)</w:t>
      </w:r>
      <w:r w:rsidRPr="007636DD">
        <w:rPr>
          <w:color w:val="auto"/>
          <w:lang w:val="bg-BG"/>
        </w:rPr>
        <w:t> </w:t>
      </w:r>
    </w:p>
    <w:p w:rsidR="0059796E" w:rsidRPr="007636DD" w:rsidRDefault="0059796E">
      <w:pPr>
        <w:pStyle w:val="NormalWeb"/>
        <w:rPr>
          <w:color w:val="auto"/>
          <w:lang w:val="bg-BG"/>
        </w:rPr>
      </w:pPr>
      <w:proofErr w:type="spellStart"/>
      <w:r w:rsidRPr="007636DD">
        <w:rPr>
          <w:rStyle w:val="Strong"/>
          <w:color w:val="auto"/>
          <w:lang w:val="bg-BG"/>
        </w:rPr>
        <w:t>Цmin</w:t>
      </w:r>
      <w:proofErr w:type="spellEnd"/>
      <w:r w:rsidRPr="007636DD">
        <w:rPr>
          <w:rStyle w:val="Strong"/>
          <w:color w:val="auto"/>
          <w:lang w:val="bg-BG"/>
        </w:rPr>
        <w:t xml:space="preserve"> – </w:t>
      </w:r>
      <w:r w:rsidRPr="007636DD">
        <w:rPr>
          <w:color w:val="auto"/>
          <w:lang w:val="bg-BG"/>
        </w:rPr>
        <w:t>представлява предложената най-ниска цена за изпълнение на поръчката</w:t>
      </w:r>
    </w:p>
    <w:p w:rsidR="0059796E" w:rsidRPr="007636DD" w:rsidRDefault="0059796E">
      <w:pPr>
        <w:pStyle w:val="NormalWeb"/>
        <w:rPr>
          <w:color w:val="auto"/>
          <w:lang w:val="bg-BG"/>
        </w:rPr>
      </w:pPr>
      <w:proofErr w:type="spellStart"/>
      <w:r w:rsidRPr="007636DD">
        <w:rPr>
          <w:rStyle w:val="Strong"/>
          <w:color w:val="auto"/>
          <w:lang w:val="bg-BG"/>
        </w:rPr>
        <w:t>Цi</w:t>
      </w:r>
      <w:proofErr w:type="spellEnd"/>
      <w:r w:rsidRPr="007636DD">
        <w:rPr>
          <w:rStyle w:val="Strong"/>
          <w:color w:val="auto"/>
          <w:lang w:val="bg-BG"/>
        </w:rPr>
        <w:t xml:space="preserve"> – </w:t>
      </w:r>
      <w:r w:rsidRPr="007636DD">
        <w:rPr>
          <w:color w:val="auto"/>
          <w:lang w:val="bg-BG"/>
        </w:rPr>
        <w:t>представлява цената, предложена от i - тия  участник</w:t>
      </w:r>
    </w:p>
    <w:p w:rsidR="0059796E" w:rsidRPr="007636DD" w:rsidRDefault="0059796E">
      <w:pPr>
        <w:pStyle w:val="NormalWeb"/>
        <w:rPr>
          <w:color w:val="auto"/>
          <w:lang w:val="bg-BG"/>
        </w:rPr>
      </w:pPr>
      <w:r w:rsidRPr="007636DD">
        <w:rPr>
          <w:color w:val="auto"/>
          <w:lang w:val="bg-BG"/>
        </w:rPr>
        <w:t>Оценките, дробни числа, които ще се получат при прилагане на съответните формули, се закръгляват до втория знак след десетичната запетая.</w:t>
      </w:r>
    </w:p>
    <w:p w:rsidR="0059796E" w:rsidRPr="007636DD" w:rsidRDefault="0059796E">
      <w:pPr>
        <w:pStyle w:val="NormalWeb"/>
        <w:rPr>
          <w:color w:val="auto"/>
          <w:lang w:val="bg-BG"/>
        </w:rPr>
      </w:pPr>
      <w:r w:rsidRPr="007636DD">
        <w:rPr>
          <w:rStyle w:val="Strong"/>
          <w:color w:val="auto"/>
          <w:lang w:val="bg-BG"/>
        </w:rPr>
        <w:t>МАКСИМАЛНАТА СТОЙНОСТ НА ОЦЕНКАТА НА ЦЕНОВОТО ПРЕДЛОЖЕНИЕ Е: 100 ТОЧКИ</w:t>
      </w:r>
    </w:p>
    <w:p w:rsidR="0059796E" w:rsidRPr="007636DD" w:rsidRDefault="0059796E">
      <w:pPr>
        <w:pStyle w:val="NormalWeb"/>
        <w:rPr>
          <w:color w:val="auto"/>
          <w:lang w:val="bg-BG"/>
        </w:rPr>
      </w:pPr>
      <w:r w:rsidRPr="007636DD">
        <w:rPr>
          <w:rStyle w:val="Strong"/>
          <w:color w:val="auto"/>
          <w:lang w:val="bg-BG"/>
        </w:rPr>
        <w:t>КЛАСИРАНЕ НА УЧАСТНИЦИТЕ</w:t>
      </w:r>
    </w:p>
    <w:p w:rsidR="0059796E" w:rsidRPr="007636DD" w:rsidRDefault="0059796E">
      <w:pPr>
        <w:pStyle w:val="NormalWeb"/>
        <w:rPr>
          <w:color w:val="auto"/>
          <w:lang w:val="bg-BG"/>
        </w:rPr>
      </w:pPr>
      <w:r w:rsidRPr="007636DD">
        <w:rPr>
          <w:color w:val="auto"/>
          <w:lang w:val="bg-BG"/>
        </w:rPr>
        <w:t>След като всяка оферта е била оценена съобразно посочената Методика за определяне на комплексна оценка, Комисията класира участниците по степента на съответствие на офертите им с предварително обявените от възложителя условия, като на първо място бива класиран участникът получил най-висока комплексна оценка.</w:t>
      </w:r>
    </w:p>
    <w:p w:rsidR="0059796E" w:rsidRPr="007636DD" w:rsidRDefault="0059796E">
      <w:pPr>
        <w:rPr>
          <w:rFonts w:eastAsia="Times New Roman"/>
          <w:lang w:val="bg-BG"/>
        </w:rPr>
      </w:pP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VI.УКАЗАНИЯ ЗА ИЗБОР НА ИЗПЪЛНИТЕЛ НА ОБЩЕСТВЕНАТА ПОРЪЧКА</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 xml:space="preserve">VI.1. ДЕЙСТВИЯ НА КОМИСИЯТА ЗА РАЗГЛЕЖДАНЕ И ОЦЕНКА НА ОФЕРТИТЕ </w:t>
      </w:r>
    </w:p>
    <w:p w:rsidR="0059796E" w:rsidRPr="007636DD" w:rsidRDefault="0059796E">
      <w:pPr>
        <w:pStyle w:val="NormalWeb"/>
        <w:rPr>
          <w:color w:val="auto"/>
          <w:lang w:val="bg-BG"/>
        </w:rPr>
      </w:pPr>
      <w:r w:rsidRPr="007636DD">
        <w:rPr>
          <w:color w:val="auto"/>
          <w:lang w:val="bg-BG"/>
        </w:rPr>
        <w:t>На основание чл.103 от ЗОП след изтичане на срока за подаване на оферти Възложителят ще назначи Комисия за разглеждане и оценка на офертите.</w:t>
      </w:r>
    </w:p>
    <w:p w:rsidR="0059796E" w:rsidRPr="007636DD" w:rsidRDefault="0059796E">
      <w:pPr>
        <w:pStyle w:val="NormalWeb"/>
        <w:jc w:val="center"/>
        <w:rPr>
          <w:color w:val="auto"/>
          <w:lang w:val="bg-BG"/>
        </w:rPr>
      </w:pPr>
      <w:r w:rsidRPr="007636DD">
        <w:rPr>
          <w:rStyle w:val="Emphasis"/>
          <w:b/>
          <w:bCs/>
          <w:color w:val="auto"/>
          <w:lang w:val="bg-BG"/>
        </w:rPr>
        <w:t>Публична част</w:t>
      </w:r>
    </w:p>
    <w:p w:rsidR="0059796E" w:rsidRPr="007636DD" w:rsidRDefault="0059796E" w:rsidP="00631FDB">
      <w:pPr>
        <w:pStyle w:val="NormalWeb"/>
        <w:rPr>
          <w:color w:val="auto"/>
          <w:lang w:val="bg-BG"/>
        </w:rPr>
      </w:pPr>
      <w:r w:rsidRPr="007636DD">
        <w:rPr>
          <w:color w:val="auto"/>
          <w:lang w:val="bg-BG"/>
        </w:rPr>
        <w:t xml:space="preserve">Получените оферти ще се отварят на публично заседание, на което могат да присъстват </w:t>
      </w:r>
      <w:r w:rsidR="00631FDB" w:rsidRPr="007636DD">
        <w:rPr>
          <w:color w:val="auto"/>
          <w:lang w:val="bg-BG"/>
        </w:rPr>
        <w:t>участниците в процедурата или техни упълномощени представители, както и представители на средствата за масово осведомяване</w:t>
      </w:r>
      <w:r w:rsidRPr="007636DD">
        <w:rPr>
          <w:color w:val="auto"/>
          <w:lang w:val="bg-BG"/>
        </w:rPr>
        <w:t>.</w:t>
      </w:r>
    </w:p>
    <w:p w:rsidR="0059796E" w:rsidRPr="007636DD" w:rsidRDefault="00631FDB" w:rsidP="00631FDB">
      <w:pPr>
        <w:pStyle w:val="NormalWeb"/>
        <w:rPr>
          <w:color w:val="auto"/>
          <w:lang w:val="bg-BG"/>
        </w:rPr>
      </w:pPr>
      <w:r w:rsidRPr="007636DD">
        <w:rPr>
          <w:color w:val="auto"/>
          <w:lang w:val="bg-BG"/>
        </w:rPr>
        <w:t>Председателят на комисията отваря по реда на тяхното постъпване офертите и оповестява тяхното съдържание</w:t>
      </w:r>
      <w:r w:rsidR="0059796E" w:rsidRPr="007636DD">
        <w:rPr>
          <w:color w:val="auto"/>
          <w:lang w:val="bg-BG"/>
        </w:rPr>
        <w:t>. 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Публичната част от заседанието на комисията приключва след извършването на тези действия.</w:t>
      </w:r>
    </w:p>
    <w:p w:rsidR="0059796E" w:rsidRPr="007636DD" w:rsidRDefault="0059796E">
      <w:pPr>
        <w:pStyle w:val="NormalWeb"/>
        <w:jc w:val="center"/>
        <w:rPr>
          <w:color w:val="auto"/>
          <w:lang w:val="bg-BG"/>
        </w:rPr>
      </w:pPr>
      <w:r w:rsidRPr="007636DD">
        <w:rPr>
          <w:rStyle w:val="Emphasis"/>
          <w:b/>
          <w:bCs/>
          <w:color w:val="auto"/>
          <w:lang w:val="bg-BG"/>
        </w:rPr>
        <w:t>Непублична част</w:t>
      </w:r>
    </w:p>
    <w:p w:rsidR="0059796E" w:rsidRPr="007636DD" w:rsidRDefault="0059796E">
      <w:pPr>
        <w:pStyle w:val="NormalWeb"/>
        <w:rPr>
          <w:color w:val="auto"/>
          <w:lang w:val="bg-BG"/>
        </w:rPr>
      </w:pPr>
      <w:r w:rsidRPr="007636DD">
        <w:rPr>
          <w:color w:val="auto"/>
          <w:lang w:val="bg-BG"/>
        </w:rPr>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59796E" w:rsidRPr="007636DD" w:rsidRDefault="0059796E">
      <w:pPr>
        <w:pStyle w:val="NormalWeb"/>
        <w:rPr>
          <w:color w:val="auto"/>
          <w:lang w:val="bg-BG"/>
        </w:rPr>
      </w:pPr>
      <w:r w:rsidRPr="007636DD">
        <w:rPr>
          <w:color w:val="auto"/>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 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w:t>
      </w:r>
      <w:r w:rsidRPr="007636DD">
        <w:rPr>
          <w:rStyle w:val="Strong"/>
          <w:color w:val="auto"/>
          <w:u w:val="single"/>
          <w:lang w:val="bg-BG"/>
        </w:rPr>
        <w:lastRenderedPageBreak/>
        <w:t>нов ЕЕДОП и/или други документи</w:t>
      </w:r>
      <w:r w:rsidRPr="007636DD">
        <w:rPr>
          <w:color w:val="auto"/>
          <w:lang w:val="bg-BG"/>
        </w:rPr>
        <w:t>, които съдържат променена и/или допълнена информация.</w:t>
      </w:r>
    </w:p>
    <w:p w:rsidR="0059796E" w:rsidRPr="007636DD" w:rsidRDefault="0059796E">
      <w:pPr>
        <w:pStyle w:val="NormalWeb"/>
        <w:rPr>
          <w:color w:val="auto"/>
          <w:lang w:val="bg-BG"/>
        </w:rPr>
      </w:pPr>
      <w:r w:rsidRPr="007636DD">
        <w:rPr>
          <w:color w:val="auto"/>
          <w:lang w:val="bg-BG"/>
        </w:rPr>
        <w:t xml:space="preserve">ВАЖНО: </w:t>
      </w:r>
      <w:r w:rsidRPr="007636DD">
        <w:rPr>
          <w:rStyle w:val="Strong"/>
          <w:color w:val="auto"/>
          <w:u w:val="single"/>
          <w:lang w:val="bg-BG"/>
        </w:rPr>
        <w:t>Допълнително предоставената информация може да обхваща и факти и обстоятелства, които са настъпили след крайния срок за получаване на оферти.</w:t>
      </w:r>
    </w:p>
    <w:p w:rsidR="0059796E" w:rsidRPr="007636DD" w:rsidRDefault="0059796E">
      <w:pPr>
        <w:pStyle w:val="NormalWeb"/>
        <w:rPr>
          <w:color w:val="auto"/>
          <w:lang w:val="bg-BG"/>
        </w:rPr>
      </w:pPr>
      <w:r w:rsidRPr="007636DD">
        <w:rPr>
          <w:color w:val="auto"/>
          <w:lang w:val="bg-BG"/>
        </w:rPr>
        <w:t xml:space="preserve">Възможността за представяне на </w:t>
      </w:r>
      <w:r w:rsidRPr="007636DD">
        <w:rPr>
          <w:rStyle w:val="Strong"/>
          <w:color w:val="auto"/>
          <w:u w:val="single"/>
          <w:lang w:val="bg-BG"/>
        </w:rPr>
        <w:t>нов ЕЕДОП и/или други документи</w:t>
      </w:r>
      <w:r w:rsidRPr="007636DD">
        <w:rPr>
          <w:color w:val="auto"/>
          <w:lang w:val="bg-BG"/>
        </w:rPr>
        <w:t>, които съдържат променена и/или допълнена информация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59796E" w:rsidRPr="007636DD" w:rsidRDefault="00631FDB">
      <w:pPr>
        <w:pStyle w:val="NormalWeb"/>
        <w:rPr>
          <w:color w:val="auto"/>
          <w:lang w:val="bg-BG"/>
        </w:rPr>
      </w:pPr>
      <w:r w:rsidRPr="007636DD">
        <w:rPr>
          <w:color w:val="auto"/>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кандидата или участника.</w:t>
      </w:r>
    </w:p>
    <w:p w:rsidR="0059796E" w:rsidRPr="007636DD" w:rsidRDefault="0059796E">
      <w:pPr>
        <w:pStyle w:val="NormalWeb"/>
        <w:rPr>
          <w:color w:val="auto"/>
          <w:lang w:val="bg-BG"/>
        </w:rPr>
      </w:pPr>
      <w:r w:rsidRPr="007636DD">
        <w:rPr>
          <w:color w:val="auto"/>
          <w:lang w:val="bg-BG"/>
        </w:rPr>
        <w:t>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9796E" w:rsidRPr="007636DD" w:rsidRDefault="0059796E">
      <w:pPr>
        <w:pStyle w:val="NormalWeb"/>
        <w:jc w:val="center"/>
        <w:rPr>
          <w:color w:val="auto"/>
          <w:lang w:val="bg-BG"/>
        </w:rPr>
      </w:pPr>
      <w:r w:rsidRPr="007636DD">
        <w:rPr>
          <w:rStyle w:val="Emphasis"/>
          <w:b/>
          <w:bCs/>
          <w:color w:val="auto"/>
          <w:lang w:val="bg-BG"/>
        </w:rPr>
        <w:t>Разглеждане на Техническите и Ценовите предложения</w:t>
      </w:r>
    </w:p>
    <w:p w:rsidR="0059796E" w:rsidRPr="007636DD" w:rsidRDefault="0059796E">
      <w:pPr>
        <w:pStyle w:val="NormalWeb"/>
        <w:rPr>
          <w:color w:val="auto"/>
          <w:lang w:val="bg-BG"/>
        </w:rPr>
      </w:pPr>
      <w:r w:rsidRPr="007636DD">
        <w:rPr>
          <w:color w:val="auto"/>
          <w:lang w:val="bg-BG"/>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разглежда допуснатите оферти и проверява за тяхното съответствие с предварително обявените условия.</w:t>
      </w:r>
    </w:p>
    <w:p w:rsidR="0059796E" w:rsidRPr="007636DD" w:rsidRDefault="0059796E">
      <w:pPr>
        <w:pStyle w:val="NormalWeb"/>
        <w:rPr>
          <w:color w:val="auto"/>
          <w:lang w:val="bg-BG"/>
        </w:rPr>
      </w:pPr>
      <w:r w:rsidRPr="007636DD">
        <w:rPr>
          <w:color w:val="auto"/>
          <w:lang w:val="bg-BG"/>
        </w:rPr>
        <w:t>Ценовото предложение на участник, чиято оферта не отговаря на изискванията на възложителя, не се отваря. 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 Комисията обявява резултатите от оценяването на офертите по другите показатели, отваря ценовите предложения и ги оповестява.</w:t>
      </w:r>
    </w:p>
    <w:p w:rsidR="0059796E" w:rsidRPr="007636DD" w:rsidRDefault="0059796E">
      <w:pPr>
        <w:pStyle w:val="NormalWeb"/>
        <w:jc w:val="center"/>
        <w:rPr>
          <w:color w:val="auto"/>
          <w:lang w:val="bg-BG"/>
        </w:rPr>
      </w:pPr>
      <w:r w:rsidRPr="007636DD">
        <w:rPr>
          <w:rStyle w:val="Emphasis"/>
          <w:b/>
          <w:bCs/>
          <w:color w:val="auto"/>
          <w:lang w:val="bg-BG"/>
        </w:rPr>
        <w:lastRenderedPageBreak/>
        <w:t>Избор на Изпълнител</w:t>
      </w:r>
    </w:p>
    <w:p w:rsidR="0059796E" w:rsidRPr="007636DD" w:rsidRDefault="0059796E">
      <w:pPr>
        <w:pStyle w:val="NormalWeb"/>
        <w:rPr>
          <w:color w:val="auto"/>
          <w:lang w:val="bg-BG"/>
        </w:rPr>
      </w:pPr>
      <w:r w:rsidRPr="007636DD">
        <w:rPr>
          <w:color w:val="auto"/>
          <w:lang w:val="bg-BG"/>
        </w:rPr>
        <w:t>Комисията определя за изпълнител на поръчката участник за когото са изпълнени следните условия:</w:t>
      </w:r>
    </w:p>
    <w:p w:rsidR="0059796E" w:rsidRPr="007636DD" w:rsidRDefault="00631FDB" w:rsidP="00F14CF9">
      <w:pPr>
        <w:numPr>
          <w:ilvl w:val="0"/>
          <w:numId w:val="12"/>
        </w:numPr>
        <w:spacing w:before="100" w:beforeAutospacing="1" w:after="100" w:afterAutospacing="1"/>
        <w:jc w:val="both"/>
        <w:rPr>
          <w:rFonts w:eastAsia="Times New Roman"/>
          <w:lang w:val="bg-BG"/>
        </w:rPr>
      </w:pPr>
      <w:r w:rsidRPr="007636DD">
        <w:rPr>
          <w:rFonts w:eastAsia="Times New Roman"/>
          <w:lang w:val="bg-BG"/>
        </w:rPr>
        <w:t>не са налице основанията за отстраняване от процедурата, освен в случаите по чл. 54, ал. 4 и 5</w:t>
      </w:r>
      <w:r w:rsidR="0016019C" w:rsidRPr="007636DD">
        <w:rPr>
          <w:rFonts w:eastAsia="Times New Roman"/>
          <w:lang w:val="bg-BG"/>
        </w:rPr>
        <w:t xml:space="preserve"> от ЗОП</w:t>
      </w:r>
      <w:r w:rsidRPr="007636DD">
        <w:rPr>
          <w:rFonts w:eastAsia="Times New Roman"/>
          <w:lang w:val="bg-BG"/>
        </w:rPr>
        <w:t>, и отговаря на критериите за подбор</w:t>
      </w:r>
      <w:r w:rsidR="0059796E" w:rsidRPr="007636DD">
        <w:rPr>
          <w:rFonts w:eastAsia="Times New Roman"/>
          <w:lang w:val="bg-BG"/>
        </w:rPr>
        <w:t>;</w:t>
      </w:r>
    </w:p>
    <w:p w:rsidR="0059796E" w:rsidRPr="007636DD" w:rsidRDefault="0059796E" w:rsidP="00F14CF9">
      <w:pPr>
        <w:numPr>
          <w:ilvl w:val="0"/>
          <w:numId w:val="12"/>
        </w:numPr>
        <w:spacing w:before="100" w:beforeAutospacing="1" w:after="100" w:afterAutospacing="1"/>
        <w:jc w:val="both"/>
        <w:rPr>
          <w:rFonts w:eastAsia="Times New Roman"/>
          <w:lang w:val="bg-BG"/>
        </w:rPr>
      </w:pPr>
      <w:r w:rsidRPr="007636DD">
        <w:rPr>
          <w:rFonts w:eastAsia="Times New Roman"/>
          <w:lang w:val="bg-BG"/>
        </w:rPr>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59796E" w:rsidRPr="007636DD" w:rsidRDefault="0059796E">
      <w:pPr>
        <w:pStyle w:val="NormalWeb"/>
        <w:rPr>
          <w:color w:val="auto"/>
          <w:lang w:val="bg-BG"/>
        </w:rPr>
      </w:pPr>
      <w:r w:rsidRPr="007636DD">
        <w:rPr>
          <w:color w:val="auto"/>
          <w:lang w:val="bg-BG"/>
        </w:rPr>
        <w:t xml:space="preserve">За работата си Комисията изготвя </w:t>
      </w:r>
      <w:r w:rsidRPr="007636DD">
        <w:rPr>
          <w:rStyle w:val="Strong"/>
          <w:color w:val="auto"/>
          <w:lang w:val="bg-BG"/>
        </w:rPr>
        <w:t>доклад, който се утвърждава от Възложителя</w:t>
      </w:r>
      <w:r w:rsidRPr="007636DD">
        <w:rPr>
          <w:color w:val="auto"/>
          <w:lang w:val="bg-BG"/>
        </w:rPr>
        <w:t xml:space="preserve">. В 10-дневен срок от утвърждаване на доклада от работата на Комисията Възложителят издава </w:t>
      </w:r>
      <w:r w:rsidRPr="007636DD">
        <w:rPr>
          <w:rStyle w:val="Strong"/>
          <w:color w:val="auto"/>
          <w:lang w:val="bg-BG"/>
        </w:rPr>
        <w:t>решение за определяне на изпълнител или за прекратяване на процедурата, ако е приложимо</w:t>
      </w:r>
      <w:r w:rsidRPr="007636DD">
        <w:rPr>
          <w:color w:val="auto"/>
          <w:lang w:val="bg-BG"/>
        </w:rPr>
        <w:t>. Решението се изпраща в един и същи ден на участниците и се публикува в Профила на купувача.</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VI.2. ОБЩИ ИЗИСКВАНИЯ КЪМ ИЗБРАНИЯ ИЗПЪЛНИТЕЛ</w:t>
      </w:r>
    </w:p>
    <w:p w:rsidR="0059796E" w:rsidRPr="007636DD" w:rsidRDefault="0059796E">
      <w:pPr>
        <w:pStyle w:val="NormalWeb"/>
        <w:rPr>
          <w:color w:val="auto"/>
          <w:lang w:val="bg-BG"/>
        </w:rPr>
      </w:pPr>
      <w:r w:rsidRPr="007636DD">
        <w:rPr>
          <w:color w:val="auto"/>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16019C" w:rsidRPr="007636DD" w:rsidRDefault="0059796E">
      <w:pPr>
        <w:pStyle w:val="NormalWeb"/>
        <w:rPr>
          <w:rStyle w:val="Strong"/>
          <w:color w:val="auto"/>
          <w:lang w:val="bg-BG"/>
        </w:rPr>
      </w:pPr>
      <w:r w:rsidRPr="007636DD">
        <w:rPr>
          <w:color w:val="auto"/>
          <w:lang w:val="bg-BG"/>
        </w:rPr>
        <w:t xml:space="preserve">1. </w:t>
      </w:r>
      <w:r w:rsidR="0016019C" w:rsidRPr="007636DD">
        <w:rPr>
          <w:color w:val="auto"/>
          <w:lang w:val="bg-BG"/>
        </w:rPr>
        <w:t>представи документ за регистрация в съответствие с изискването по чл. 10, ал. 2 от ЗОП, ако е приложимо;</w:t>
      </w:r>
      <w:r w:rsidR="0016019C" w:rsidRPr="007636DD">
        <w:rPr>
          <w:rStyle w:val="Strong"/>
          <w:color w:val="auto"/>
          <w:lang w:val="bg-BG"/>
        </w:rPr>
        <w:t xml:space="preserve"> </w:t>
      </w:r>
    </w:p>
    <w:p w:rsidR="0016019C" w:rsidRPr="007636DD" w:rsidRDefault="0016019C">
      <w:pPr>
        <w:pStyle w:val="NormalWeb"/>
        <w:rPr>
          <w:color w:val="auto"/>
          <w:lang w:val="bg-BG"/>
        </w:rPr>
      </w:pPr>
      <w:r w:rsidRPr="007636DD">
        <w:rPr>
          <w:rStyle w:val="Strong"/>
          <w:color w:val="auto"/>
          <w:lang w:val="bg-BG"/>
        </w:rPr>
        <w:t>ВАЖНО:</w:t>
      </w:r>
      <w:r w:rsidRPr="007636DD">
        <w:rPr>
          <w:color w:val="auto"/>
          <w:lang w:val="bg-BG"/>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9796E" w:rsidRPr="007636DD" w:rsidRDefault="0016019C" w:rsidP="0016019C">
      <w:pPr>
        <w:pStyle w:val="NormalWeb"/>
        <w:rPr>
          <w:color w:val="auto"/>
          <w:lang w:val="bg-BG"/>
        </w:rPr>
      </w:pPr>
      <w:r w:rsidRPr="007636DD">
        <w:rPr>
          <w:color w:val="auto"/>
          <w:lang w:val="bg-BG"/>
        </w:rPr>
        <w:t>2. 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r w:rsidR="0059796E" w:rsidRPr="007636DD">
        <w:rPr>
          <w:color w:val="auto"/>
          <w:lang w:val="bg-BG"/>
        </w:rPr>
        <w:t>.</w:t>
      </w:r>
    </w:p>
    <w:p w:rsidR="0059796E" w:rsidRPr="007636DD" w:rsidRDefault="0059796E">
      <w:pPr>
        <w:pStyle w:val="NormalWeb"/>
        <w:rPr>
          <w:color w:val="auto"/>
          <w:lang w:val="bg-BG"/>
        </w:rPr>
      </w:pPr>
      <w:r w:rsidRPr="007636DD">
        <w:rPr>
          <w:color w:val="auto"/>
          <w:lang w:val="bg-BG"/>
        </w:rPr>
        <w:lastRenderedPageBreak/>
        <w:t>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от компетентен орган в съответната държава.</w:t>
      </w:r>
    </w:p>
    <w:p w:rsidR="0059796E" w:rsidRPr="007636DD" w:rsidRDefault="0059796E">
      <w:pPr>
        <w:pStyle w:val="NormalWeb"/>
        <w:rPr>
          <w:color w:val="auto"/>
          <w:lang w:val="bg-BG"/>
        </w:rPr>
      </w:pPr>
      <w:r w:rsidRPr="007636DD">
        <w:rPr>
          <w:rStyle w:val="Strong"/>
          <w:color w:val="auto"/>
          <w:lang w:val="bg-BG"/>
        </w:rPr>
        <w:t>ВАЖНО: Актуални документи се представят и за подизпълнителите и третите лица, ако има такива.</w:t>
      </w:r>
    </w:p>
    <w:p w:rsidR="0059796E" w:rsidRPr="007636DD" w:rsidRDefault="0016019C">
      <w:pPr>
        <w:pStyle w:val="NormalWeb"/>
        <w:rPr>
          <w:color w:val="auto"/>
          <w:lang w:val="bg-BG"/>
        </w:rPr>
      </w:pPr>
      <w:r w:rsidRPr="007636DD">
        <w:rPr>
          <w:color w:val="auto"/>
          <w:lang w:val="bg-BG"/>
        </w:rPr>
        <w:t>3</w:t>
      </w:r>
      <w:r w:rsidR="0059796E" w:rsidRPr="007636DD">
        <w:rPr>
          <w:color w:val="auto"/>
          <w:lang w:val="bg-BG"/>
        </w:rPr>
        <w:t>. Представи определената гаранция за изпълнение на договора;</w:t>
      </w:r>
    </w:p>
    <w:p w:rsidR="0059796E" w:rsidRPr="007636DD" w:rsidRDefault="0016019C" w:rsidP="0016019C">
      <w:pPr>
        <w:pStyle w:val="NormalWeb"/>
        <w:rPr>
          <w:color w:val="auto"/>
          <w:lang w:val="bg-BG"/>
        </w:rPr>
      </w:pPr>
      <w:r w:rsidRPr="007636DD">
        <w:rPr>
          <w:color w:val="auto"/>
          <w:lang w:val="bg-BG"/>
        </w:rPr>
        <w:t>4</w:t>
      </w:r>
      <w:r w:rsidR="0059796E" w:rsidRPr="007636DD">
        <w:rPr>
          <w:color w:val="auto"/>
          <w:lang w:val="bg-BG"/>
        </w:rPr>
        <w:t>. Извърши съответната регистрация, представи документи или изпълни изискване съобразно чл.112, ал.1, т.4</w:t>
      </w:r>
      <w:r w:rsidRPr="007636DD">
        <w:rPr>
          <w:color w:val="auto"/>
          <w:lang w:val="bg-BG"/>
        </w:rPr>
        <w:t xml:space="preserve"> от ЗОП, ако е приложимо;</w:t>
      </w:r>
    </w:p>
    <w:p w:rsidR="0059796E" w:rsidRPr="007636DD" w:rsidRDefault="0059796E">
      <w:pPr>
        <w:pStyle w:val="NormalWeb"/>
        <w:rPr>
          <w:color w:val="auto"/>
          <w:lang w:val="bg-BG"/>
        </w:rPr>
      </w:pPr>
      <w:r w:rsidRPr="007636DD">
        <w:rPr>
          <w:rStyle w:val="Strong"/>
          <w:color w:val="auto"/>
          <w:lang w:val="bg-BG"/>
        </w:rPr>
        <w:t>При изпълнение на договорите за обществени поръчки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rsidR="0059796E" w:rsidRPr="007636DD" w:rsidRDefault="0059796E">
      <w:pPr>
        <w:pStyle w:val="NormalWeb"/>
        <w:rPr>
          <w:color w:val="auto"/>
          <w:lang w:val="bg-BG"/>
        </w:rPr>
      </w:pPr>
      <w:r w:rsidRPr="007636DD">
        <w:rPr>
          <w:rStyle w:val="Strong"/>
          <w:color w:val="auto"/>
          <w:lang w:val="bg-BG"/>
        </w:rPr>
        <w:t>ОСНОВАНИЯ ЗА ОТСТРАНЯВАНЕ ПО ЧЛ. 54 ОТ ЗОП</w:t>
      </w:r>
    </w:p>
    <w:p w:rsidR="0059796E" w:rsidRPr="007636DD" w:rsidRDefault="0059796E">
      <w:pPr>
        <w:pStyle w:val="NormalWeb"/>
        <w:rPr>
          <w:color w:val="auto"/>
          <w:lang w:val="bg-BG"/>
        </w:rPr>
      </w:pPr>
      <w:r w:rsidRPr="007636DD">
        <w:rPr>
          <w:color w:val="auto"/>
          <w:lang w:val="bg-BG"/>
        </w:rPr>
        <w:t>За доказване липсата на основания за отстраняване от процедурата участникът, избран за изпълнител, представя:</w:t>
      </w:r>
    </w:p>
    <w:p w:rsidR="0059796E" w:rsidRPr="007636DD" w:rsidRDefault="0059796E" w:rsidP="00F14CF9">
      <w:pPr>
        <w:numPr>
          <w:ilvl w:val="0"/>
          <w:numId w:val="13"/>
        </w:numPr>
        <w:spacing w:before="100" w:beforeAutospacing="1" w:after="100" w:afterAutospacing="1"/>
        <w:jc w:val="both"/>
        <w:rPr>
          <w:rFonts w:eastAsia="Times New Roman"/>
          <w:lang w:val="bg-BG"/>
        </w:rPr>
      </w:pPr>
      <w:r w:rsidRPr="007636DD">
        <w:rPr>
          <w:rFonts w:eastAsia="Times New Roman"/>
          <w:lang w:val="bg-BG"/>
        </w:rPr>
        <w:t xml:space="preserve">За обстоятелства по чл.54, ал.1, т.1 – свидетелство за съдимост. На основание чл.58, ал.6 от ЗОП, </w:t>
      </w:r>
      <w:proofErr w:type="spellStart"/>
      <w:r w:rsidRPr="007636DD">
        <w:rPr>
          <w:rFonts w:eastAsia="Times New Roman"/>
          <w:lang w:val="bg-BG"/>
        </w:rPr>
        <w:t>вр</w:t>
      </w:r>
      <w:proofErr w:type="spellEnd"/>
      <w:r w:rsidRPr="007636DD">
        <w:rPr>
          <w:rFonts w:eastAsia="Times New Roman"/>
          <w:lang w:val="bg-BG"/>
        </w:rPr>
        <w:t xml:space="preserve">. с чл.5, ал.4 от Закона за ограничаване на административното регулиране и административния контрол върху стопанската дейност и чл.36, ал.5 от АПК, необходимите данни, свързани със съдимостта на физическите лица, български граждани, ще се установява служебно от Възложителя, посредством електронно служебно свидетелство за съдимост (ЕССС), в случай, че са налице изискванията по чл.35б, ал.1, изр.2 от Наредба №8 от 26 февруари 2008 г. за функциите и организацията на дейността на бюрата по съдимост, а именно – за </w:t>
      </w:r>
      <w:r w:rsidRPr="007636DD">
        <w:rPr>
          <w:rFonts w:eastAsia="Times New Roman"/>
          <w:lang w:val="bg-BG"/>
        </w:rPr>
        <w:lastRenderedPageBreak/>
        <w:t>лицето/лицата, за което/-</w:t>
      </w:r>
      <w:proofErr w:type="spellStart"/>
      <w:r w:rsidRPr="007636DD">
        <w:rPr>
          <w:rFonts w:eastAsia="Times New Roman"/>
          <w:lang w:val="bg-BG"/>
        </w:rPr>
        <w:t>ито</w:t>
      </w:r>
      <w:proofErr w:type="spellEnd"/>
      <w:r w:rsidRPr="007636DD">
        <w:rPr>
          <w:rFonts w:eastAsia="Times New Roman"/>
          <w:lang w:val="bg-BG"/>
        </w:rPr>
        <w:t xml:space="preserve"> се изисква информация, няма съставени бюлетини за съдимост, вкл. и по чл.78а от НК. В останалите случаи, както и за лица, родени в чужбина, се прилага </w:t>
      </w:r>
      <w:proofErr w:type="spellStart"/>
      <w:r w:rsidRPr="007636DD">
        <w:rPr>
          <w:rFonts w:eastAsia="Times New Roman"/>
          <w:lang w:val="bg-BG"/>
        </w:rPr>
        <w:t>общоустановеният</w:t>
      </w:r>
      <w:proofErr w:type="spellEnd"/>
      <w:r w:rsidRPr="007636DD">
        <w:rPr>
          <w:rFonts w:eastAsia="Times New Roman"/>
          <w:lang w:val="bg-BG"/>
        </w:rPr>
        <w:t xml:space="preserve"> ред за издаване на свидетелства за съдимост, които следва да бъдат представени в срока, определен от Възложителя, за сключване на договора за възлагане на обществената поръчка.</w:t>
      </w:r>
    </w:p>
    <w:p w:rsidR="0059796E" w:rsidRPr="007636DD" w:rsidRDefault="0059796E" w:rsidP="00F14CF9">
      <w:pPr>
        <w:numPr>
          <w:ilvl w:val="0"/>
          <w:numId w:val="13"/>
        </w:numPr>
        <w:spacing w:before="100" w:beforeAutospacing="1" w:after="100" w:afterAutospacing="1"/>
        <w:jc w:val="both"/>
        <w:rPr>
          <w:rFonts w:eastAsia="Times New Roman"/>
          <w:lang w:val="bg-BG"/>
        </w:rPr>
      </w:pPr>
      <w:r w:rsidRPr="007636DD">
        <w:rPr>
          <w:rFonts w:eastAsia="Times New Roman"/>
          <w:lang w:val="bg-BG"/>
        </w:rPr>
        <w:t>За обстоятелството по чл.54, ал.1, т.3 – удостоверение от органите по приходите и удостоверение от общината по седалище на възложителя и на участника;</w:t>
      </w:r>
    </w:p>
    <w:p w:rsidR="0059796E" w:rsidRPr="007636DD" w:rsidRDefault="0059796E" w:rsidP="00F14CF9">
      <w:pPr>
        <w:numPr>
          <w:ilvl w:val="0"/>
          <w:numId w:val="13"/>
        </w:numPr>
        <w:spacing w:before="100" w:beforeAutospacing="1" w:after="100" w:afterAutospacing="1"/>
        <w:jc w:val="both"/>
        <w:rPr>
          <w:rFonts w:eastAsia="Times New Roman"/>
          <w:lang w:val="bg-BG"/>
        </w:rPr>
      </w:pPr>
      <w:r w:rsidRPr="007636DD">
        <w:rPr>
          <w:rFonts w:eastAsia="Times New Roman"/>
          <w:lang w:val="bg-BG"/>
        </w:rPr>
        <w:t>За обстоятелства по чл.54, ал.1, т.6 – удостоверение от органите на Изпълнителна агенция „Главна инспекция по труда“.</w:t>
      </w:r>
    </w:p>
    <w:p w:rsidR="0059796E" w:rsidRPr="007636DD" w:rsidRDefault="0059796E">
      <w:pPr>
        <w:pStyle w:val="NormalWeb"/>
        <w:rPr>
          <w:color w:val="auto"/>
          <w:lang w:val="bg-BG"/>
        </w:rPr>
      </w:pPr>
      <w:r w:rsidRPr="007636DD">
        <w:rPr>
          <w:rStyle w:val="Strong"/>
          <w:color w:val="auto"/>
          <w:lang w:val="bg-BG"/>
        </w:rPr>
        <w:t>ОСНОВАНИЯ ЗА ОТСТРАНЯВАНЕ ПО ЧЛ. 55 ОТ ЗОП</w:t>
      </w:r>
    </w:p>
    <w:p w:rsidR="0059796E" w:rsidRPr="007636DD" w:rsidRDefault="0059796E">
      <w:pPr>
        <w:pStyle w:val="NormalWeb"/>
        <w:rPr>
          <w:color w:val="auto"/>
          <w:lang w:val="bg-BG"/>
        </w:rPr>
      </w:pPr>
      <w:r w:rsidRPr="007636DD">
        <w:rPr>
          <w:color w:val="auto"/>
          <w:lang w:val="bg-BG"/>
        </w:rPr>
        <w:t>За доказване липсата на основания за отстраняване от процедурата по чл.</w:t>
      </w:r>
      <w:r w:rsidR="00DF2E6B" w:rsidRPr="007636DD">
        <w:rPr>
          <w:color w:val="auto"/>
          <w:lang w:val="bg-BG"/>
        </w:rPr>
        <w:t xml:space="preserve"> </w:t>
      </w:r>
      <w:r w:rsidRPr="007636DD">
        <w:rPr>
          <w:color w:val="auto"/>
          <w:lang w:val="bg-BG"/>
        </w:rPr>
        <w:t>55, ал.</w:t>
      </w:r>
      <w:r w:rsidR="00DF2E6B" w:rsidRPr="007636DD">
        <w:rPr>
          <w:color w:val="auto"/>
          <w:lang w:val="bg-BG"/>
        </w:rPr>
        <w:t xml:space="preserve"> </w:t>
      </w:r>
      <w:r w:rsidRPr="007636DD">
        <w:rPr>
          <w:color w:val="auto"/>
          <w:lang w:val="bg-BG"/>
        </w:rPr>
        <w:t>1, т.</w:t>
      </w:r>
      <w:r w:rsidR="00D333CD" w:rsidRPr="007636DD">
        <w:rPr>
          <w:color w:val="auto"/>
          <w:lang w:val="bg-BG"/>
        </w:rPr>
        <w:t xml:space="preserve"> </w:t>
      </w:r>
      <w:r w:rsidRPr="007636DD">
        <w:rPr>
          <w:color w:val="auto"/>
          <w:lang w:val="bg-BG"/>
        </w:rPr>
        <w:t>1 от ЗОП  </w:t>
      </w:r>
      <w:r w:rsidRPr="007636DD">
        <w:rPr>
          <w:rStyle w:val="Strong"/>
          <w:color w:val="auto"/>
          <w:lang w:val="bg-BG"/>
        </w:rPr>
        <w:t>участникът, избран за изпълнител,</w:t>
      </w:r>
      <w:r w:rsidRPr="007636DD">
        <w:rPr>
          <w:color w:val="auto"/>
          <w:lang w:val="bg-BG"/>
        </w:rPr>
        <w:t> представя удостоверение, издадено от Агенция по вписванията! </w:t>
      </w:r>
    </w:p>
    <w:p w:rsidR="0059796E" w:rsidRPr="007636DD" w:rsidRDefault="0059796E">
      <w:pPr>
        <w:pStyle w:val="NormalWeb"/>
        <w:rPr>
          <w:color w:val="auto"/>
          <w:lang w:val="bg-BG"/>
        </w:rPr>
      </w:pPr>
      <w:r w:rsidRPr="007636DD">
        <w:rPr>
          <w:rStyle w:val="Strong"/>
          <w:color w:val="auto"/>
          <w:lang w:val="bg-BG"/>
        </w:rPr>
        <w:t>ОСНОВАНИЯ ЗА ОТСТРАНЯВАНЕ, СВЪРЗАНИ С НАЦИОНАЛНОТО ЗАКОНОДАТЕЛСТВО</w:t>
      </w:r>
    </w:p>
    <w:p w:rsidR="0059796E" w:rsidRPr="007636DD" w:rsidRDefault="0059796E">
      <w:pPr>
        <w:pStyle w:val="NormalWeb"/>
        <w:rPr>
          <w:color w:val="auto"/>
          <w:lang w:val="bg-BG"/>
        </w:rPr>
      </w:pPr>
      <w:r w:rsidRPr="007636DD">
        <w:rPr>
          <w:rStyle w:val="Strong"/>
          <w:color w:val="auto"/>
          <w:lang w:val="bg-BG"/>
        </w:rPr>
        <w:t>Участникът, избран за изпълнител, следва да представи </w:t>
      </w:r>
      <w:r w:rsidRPr="007636DD">
        <w:rPr>
          <w:color w:val="auto"/>
          <w:lang w:val="bg-BG"/>
        </w:rPr>
        <w:t>документи за удостоверяване липсата на основания за отстраняване по националното законодателство, както следва:</w:t>
      </w:r>
    </w:p>
    <w:p w:rsidR="0059796E" w:rsidRPr="007636DD" w:rsidRDefault="0059796E" w:rsidP="00F14CF9">
      <w:pPr>
        <w:numPr>
          <w:ilvl w:val="0"/>
          <w:numId w:val="14"/>
        </w:numPr>
        <w:spacing w:before="100" w:beforeAutospacing="1" w:after="100" w:afterAutospacing="1"/>
        <w:jc w:val="both"/>
        <w:rPr>
          <w:rFonts w:eastAsia="Times New Roman"/>
          <w:lang w:val="bg-BG"/>
        </w:rPr>
      </w:pPr>
      <w:r w:rsidRPr="007636DD">
        <w:rPr>
          <w:rFonts w:eastAsia="Times New Roman"/>
          <w:lang w:val="bg-BG"/>
        </w:rPr>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на Възложителя;</w:t>
      </w:r>
    </w:p>
    <w:p w:rsidR="0059796E" w:rsidRPr="007636DD" w:rsidRDefault="0059796E" w:rsidP="00F14CF9">
      <w:pPr>
        <w:numPr>
          <w:ilvl w:val="0"/>
          <w:numId w:val="14"/>
        </w:numPr>
        <w:spacing w:before="100" w:beforeAutospacing="1" w:after="100" w:afterAutospacing="1"/>
        <w:jc w:val="both"/>
        <w:rPr>
          <w:rFonts w:eastAsia="Times New Roman"/>
          <w:lang w:val="bg-BG"/>
        </w:rPr>
      </w:pPr>
      <w:r w:rsidRPr="007636DD">
        <w:rPr>
          <w:rFonts w:eastAsia="Times New Roman"/>
          <w:lang w:val="bg-BG"/>
        </w:rPr>
        <w:t>Декларация за мерки срещу изпиране на п</w:t>
      </w:r>
      <w:r w:rsidR="005676F0" w:rsidRPr="007636DD">
        <w:rPr>
          <w:rFonts w:eastAsia="Times New Roman"/>
          <w:lang w:val="bg-BG"/>
        </w:rPr>
        <w:t>ари - по образец на възложителя;</w:t>
      </w:r>
    </w:p>
    <w:p w:rsidR="0059796E" w:rsidRPr="007636DD" w:rsidRDefault="0059796E" w:rsidP="00F14CF9">
      <w:pPr>
        <w:numPr>
          <w:ilvl w:val="0"/>
          <w:numId w:val="14"/>
        </w:numPr>
        <w:spacing w:before="100" w:beforeAutospacing="1" w:after="100" w:afterAutospacing="1"/>
        <w:jc w:val="both"/>
        <w:rPr>
          <w:rFonts w:eastAsia="Times New Roman"/>
          <w:lang w:val="bg-BG"/>
        </w:rPr>
      </w:pPr>
      <w:r w:rsidRPr="007636DD">
        <w:rPr>
          <w:rStyle w:val="Emphasis"/>
          <w:rFonts w:eastAsia="Times New Roman"/>
          <w:lang w:val="bg-BG"/>
        </w:rPr>
        <w:t> </w:t>
      </w:r>
      <w:r w:rsidRPr="007636DD">
        <w:rPr>
          <w:rFonts w:eastAsia="Times New Roman"/>
          <w:lang w:val="bg-BG"/>
        </w:rPr>
        <w:t>Декларация за липса на обстоятелствата по чл. 69, ал. 1 и 2 от Закона за противодействие на корупцията и за отнемане на незаконно придобитото имущество - свободен текст</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t>VI.3. ДОКУМЕНТИТЕ ЗА ДОКАЗВАНЕ КРИТЕРИИТЕ ЗА ПОДБОР И ОБРАЗЦИ ЗА ТЯХ СА КАКТО СЛЕДВА:</w:t>
      </w:r>
    </w:p>
    <w:p w:rsidR="0059796E" w:rsidRPr="007636DD" w:rsidRDefault="0059796E">
      <w:pPr>
        <w:pStyle w:val="NormalWeb"/>
        <w:rPr>
          <w:color w:val="auto"/>
          <w:lang w:val="bg-BG"/>
        </w:rPr>
      </w:pPr>
      <w:r w:rsidRPr="007636DD">
        <w:rPr>
          <w:rStyle w:val="Strong"/>
          <w:color w:val="auto"/>
          <w:lang w:val="bg-BG"/>
        </w:rPr>
        <w:t>ДОКУМЕНТИ ЗА УДОСТОВЕРЯВАНЕ НА КРИТЕРИИ ЗА "ТЕХНИЧЕСКИ И ПРОФЕСИОНАЛНИ СПОСОБНОСТИ":</w:t>
      </w:r>
    </w:p>
    <w:p w:rsidR="0059796E" w:rsidRPr="007636DD" w:rsidRDefault="0059796E">
      <w:pPr>
        <w:pStyle w:val="NormalWeb"/>
        <w:rPr>
          <w:color w:val="auto"/>
          <w:lang w:val="bg-BG"/>
        </w:rPr>
      </w:pPr>
      <w:r w:rsidRPr="007636DD">
        <w:rPr>
          <w:rStyle w:val="Strong"/>
          <w:color w:val="auto"/>
          <w:lang w:val="bg-BG"/>
        </w:rPr>
        <w:lastRenderedPageBreak/>
        <w:t>ДОКУМЕНТИ ЗА УДОСТОВЕРЯВАНЕ НА КРИТЕРИЙ "ТЕХНИЧЕСКИ СРЕДСТВА И СЪОРЪЖЕНИЯ ЗА ОСИГУРЯВАНЕ НА КАЧЕСТВОТО"</w:t>
      </w:r>
    </w:p>
    <w:p w:rsidR="0059796E" w:rsidRPr="007636DD" w:rsidRDefault="0059796E">
      <w:pPr>
        <w:pStyle w:val="NormalWeb"/>
        <w:rPr>
          <w:color w:val="auto"/>
          <w:lang w:val="bg-BG"/>
        </w:rPr>
      </w:pPr>
      <w:r w:rsidRPr="007636DD">
        <w:rPr>
          <w:color w:val="auto"/>
          <w:lang w:val="bg-BG"/>
        </w:rPr>
        <w:t xml:space="preserve">Изискванията по настоящия критерий за подбор се отнасят за всички обособени позиции. </w:t>
      </w:r>
    </w:p>
    <w:p w:rsidR="0059796E" w:rsidRPr="007636DD" w:rsidRDefault="0059796E">
      <w:pPr>
        <w:pStyle w:val="NormalWeb"/>
        <w:rPr>
          <w:color w:val="auto"/>
          <w:lang w:val="bg-BG"/>
        </w:rPr>
      </w:pPr>
      <w:r w:rsidRPr="007636DD">
        <w:rPr>
          <w:color w:val="auto"/>
          <w:lang w:val="bg-BG"/>
        </w:rPr>
        <w:t xml:space="preserve">За доказване на поставеното изискване </w:t>
      </w:r>
      <w:r w:rsidRPr="007636DD">
        <w:rPr>
          <w:rStyle w:val="Strong"/>
          <w:color w:val="auto"/>
          <w:lang w:val="bg-BG"/>
        </w:rPr>
        <w:t>участникът, избран за изпълнител</w:t>
      </w:r>
      <w:r w:rsidRPr="007636DD">
        <w:rPr>
          <w:color w:val="auto"/>
          <w:lang w:val="bg-BG"/>
        </w:rPr>
        <w:t xml:space="preserve"> следва да представи: Списък на техническите средства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 -</w:t>
      </w:r>
      <w:r w:rsidRPr="007636DD">
        <w:rPr>
          <w:color w:val="auto"/>
          <w:shd w:val="clear" w:color="auto" w:fill="FFFFFF"/>
          <w:lang w:val="bg-BG"/>
        </w:rPr>
        <w:t xml:space="preserve"> по образец на Възложителя.</w:t>
      </w:r>
    </w:p>
    <w:p w:rsidR="0059796E" w:rsidRPr="007636DD" w:rsidRDefault="0059796E">
      <w:pPr>
        <w:pStyle w:val="NormalWeb"/>
        <w:rPr>
          <w:color w:val="auto"/>
          <w:lang w:val="bg-BG"/>
        </w:rPr>
      </w:pPr>
      <w:r w:rsidRPr="007636DD">
        <w:rPr>
          <w:rStyle w:val="Strong"/>
          <w:color w:val="auto"/>
          <w:lang w:val="bg-BG"/>
        </w:rPr>
        <w:t>ДОКУМЕНТИ ЗА УДОСТОВЕРЯВАНЕ НА КРИТЕРИЙ "ПЕРСОНАЛ И/ИЛИ РЪКОВОДЕН СЪСТАВ"</w:t>
      </w:r>
    </w:p>
    <w:p w:rsidR="0059796E" w:rsidRPr="007636DD" w:rsidRDefault="0059796E">
      <w:pPr>
        <w:pStyle w:val="NormalWeb"/>
        <w:rPr>
          <w:color w:val="auto"/>
          <w:lang w:val="bg-BG"/>
        </w:rPr>
      </w:pPr>
      <w:r w:rsidRPr="007636DD">
        <w:rPr>
          <w:color w:val="auto"/>
          <w:lang w:val="bg-BG"/>
        </w:rPr>
        <w:t xml:space="preserve">За доказване на поставеното изискване </w:t>
      </w:r>
      <w:r w:rsidRPr="007636DD">
        <w:rPr>
          <w:rStyle w:val="Strong"/>
          <w:color w:val="auto"/>
          <w:lang w:val="bg-BG"/>
        </w:rPr>
        <w:t>участникът, избран за изпълнител</w:t>
      </w:r>
      <w:r w:rsidRPr="007636DD">
        <w:rPr>
          <w:color w:val="auto"/>
          <w:lang w:val="bg-BG"/>
        </w:rPr>
        <w:t xml:space="preserve"> следва да представи: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 </w:t>
      </w:r>
      <w:r w:rsidRPr="007636DD">
        <w:rPr>
          <w:color w:val="auto"/>
          <w:shd w:val="clear" w:color="auto" w:fill="FFFFFF"/>
          <w:lang w:val="bg-BG"/>
        </w:rPr>
        <w:t>по образец на Възложителя.</w:t>
      </w:r>
    </w:p>
    <w:p w:rsidR="0059796E" w:rsidRPr="007636DD" w:rsidRDefault="0059796E">
      <w:pPr>
        <w:pStyle w:val="NormalWeb"/>
        <w:rPr>
          <w:color w:val="auto"/>
          <w:lang w:val="bg-BG"/>
        </w:rPr>
      </w:pPr>
      <w:r w:rsidRPr="007636DD">
        <w:rPr>
          <w:rStyle w:val="Strong"/>
          <w:color w:val="auto"/>
          <w:lang w:val="bg-BG"/>
        </w:rPr>
        <w:t>ДОКУМЕНТИ ЗА УДОСТОВЕРЯВАНЕ НА КРИТЕРИЙ "СИСТЕМИ ЗА УПРАВЛЕНИЕ НА КАЧЕСТВОТО, ВКЛЮЧИТЕЛНО ТАКИВА ЗА ДОСТЪП НА ХОРА С УВРЕЖДАНИЯ"</w:t>
      </w:r>
    </w:p>
    <w:p w:rsidR="0059796E" w:rsidRPr="007636DD" w:rsidRDefault="0059796E">
      <w:pPr>
        <w:pStyle w:val="NormalWeb"/>
        <w:rPr>
          <w:color w:val="auto"/>
          <w:lang w:val="bg-BG"/>
        </w:rPr>
      </w:pPr>
      <w:r w:rsidRPr="007636DD">
        <w:rPr>
          <w:color w:val="auto"/>
          <w:lang w:val="bg-BG"/>
        </w:rPr>
        <w:t>За доказване на поставеното изискване участникът, избран за изпълнител следва да представи: Копие на сертификат,  удостоверяващ съответствието на  участника със стандартите за управление на качеството, включително такива за достъп на хора с увреждане.</w:t>
      </w:r>
    </w:p>
    <w:p w:rsidR="0059796E" w:rsidRPr="007636DD" w:rsidRDefault="0059796E">
      <w:pPr>
        <w:pStyle w:val="NormalWeb"/>
        <w:rPr>
          <w:color w:val="auto"/>
          <w:lang w:val="bg-BG"/>
        </w:rPr>
      </w:pPr>
      <w:r w:rsidRPr="007636DD">
        <w:rPr>
          <w:color w:val="auto"/>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p>
    <w:p w:rsidR="0059796E" w:rsidRPr="007636DD" w:rsidRDefault="0059796E">
      <w:pPr>
        <w:pStyle w:val="Heading3"/>
        <w:rPr>
          <w:rFonts w:eastAsia="Times New Roman"/>
          <w:color w:val="auto"/>
          <w:lang w:val="bg-BG"/>
        </w:rPr>
      </w:pPr>
      <w:r w:rsidRPr="007636DD">
        <w:rPr>
          <w:rStyle w:val="Strong"/>
          <w:rFonts w:eastAsia="Times New Roman"/>
          <w:b/>
          <w:bCs/>
          <w:color w:val="auto"/>
          <w:lang w:val="bg-BG"/>
        </w:rPr>
        <w:lastRenderedPageBreak/>
        <w:t>VI.4. ГАРАНЦИЯ ЗА ИЗПЪЛНЕНИЕ</w:t>
      </w:r>
      <w:r w:rsidR="00A70556" w:rsidRPr="007636DD">
        <w:rPr>
          <w:rStyle w:val="Strong"/>
          <w:rFonts w:eastAsia="Times New Roman"/>
          <w:b/>
          <w:bCs/>
          <w:color w:val="auto"/>
          <w:lang w:val="bg-BG"/>
        </w:rPr>
        <w:t xml:space="preserve"> И ГАРАНЦИЯ ЗА АВАНСОВО ПРЕДОСТАВЕНИ СРЕДСТВА</w:t>
      </w:r>
    </w:p>
    <w:p w:rsidR="005459FA" w:rsidRPr="007636DD" w:rsidRDefault="005459FA" w:rsidP="005459FA">
      <w:pPr>
        <w:pStyle w:val="Style"/>
        <w:ind w:right="1" w:firstLine="671"/>
        <w:rPr>
          <w:rFonts w:ascii="Times New Roman" w:hAnsi="Times New Roman" w:cs="Times New Roman"/>
          <w:b/>
          <w:lang w:bidi="he-IL"/>
        </w:rPr>
      </w:pPr>
      <w:r w:rsidRPr="007636DD">
        <w:rPr>
          <w:rFonts w:ascii="Times New Roman" w:hAnsi="Times New Roman" w:cs="Times New Roman"/>
          <w:b/>
          <w:lang w:bidi="he-IL"/>
        </w:rPr>
        <w:t>ГАРАНЦИЯ ЗА ИЗПЪЛНЕНИЕ</w:t>
      </w:r>
    </w:p>
    <w:p w:rsidR="005459FA" w:rsidRPr="007636DD" w:rsidRDefault="005459FA" w:rsidP="005459FA">
      <w:pPr>
        <w:pStyle w:val="Style"/>
        <w:ind w:right="1" w:firstLine="671"/>
        <w:jc w:val="both"/>
        <w:rPr>
          <w:rFonts w:ascii="Times New Roman" w:hAnsi="Times New Roman" w:cs="Times New Roman"/>
          <w:lang w:bidi="he-IL"/>
        </w:rPr>
      </w:pP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При подписването на този Договор, ИЗПЪЛНИТЕЛЯТ представя на ВЪЗЛОЖИТЕЛЯ гаранция за изпълнение в размер на  5 %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2,5 % (две цяло и пет на сто) от Гаранцията за изпълнение, е предназначена по-конкретно за обезпечаване на гаранционното поддържане, предвидено в Договора.</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1. внасяне на допълнителна парична сума по банковата сметка на ВЪЗЛОЖИТЕЛЯ, при спазване на изискванията на чл. 15 от Проекта на Договор; и/или;</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2. предоставяне на документ за изменение на първоначалната банкова гаранция или нова банкова гаранция, при спазване на изискванията на чл. 16 от Проекта на Договора; и/или</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3.  предоставяне на документ за изменение на първоначалната застраховка или нова застраховка, при спазване на изискванията на чл. 17 от Проекта на Договора.</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Когато като Гаранция за изпълнение се представя парична сума, сумата се внася по следната банкова сметка на ВЪЗЛОЖИТЕЛЯ: </w:t>
      </w:r>
    </w:p>
    <w:p w:rsidR="005459FA" w:rsidRPr="007636DD" w:rsidRDefault="005459FA" w:rsidP="005459FA">
      <w:pPr>
        <w:pStyle w:val="Style"/>
        <w:ind w:right="1" w:firstLine="671"/>
        <w:jc w:val="both"/>
        <w:rPr>
          <w:rFonts w:ascii="Times New Roman" w:hAnsi="Times New Roman" w:cs="Times New Roman"/>
          <w:b/>
          <w:lang w:bidi="he-IL"/>
        </w:rPr>
      </w:pPr>
      <w:r w:rsidRPr="007636DD">
        <w:rPr>
          <w:rFonts w:ascii="Times New Roman" w:hAnsi="Times New Roman" w:cs="Times New Roman"/>
          <w:b/>
          <w:lang w:bidi="he-IL"/>
        </w:rPr>
        <w:t>Банка: БНБ</w:t>
      </w:r>
    </w:p>
    <w:p w:rsidR="005459FA" w:rsidRPr="007636DD" w:rsidRDefault="005459FA" w:rsidP="005459FA">
      <w:pPr>
        <w:pStyle w:val="Style"/>
        <w:ind w:right="1" w:firstLine="671"/>
        <w:jc w:val="both"/>
        <w:rPr>
          <w:rFonts w:ascii="Times New Roman" w:hAnsi="Times New Roman" w:cs="Times New Roman"/>
          <w:b/>
          <w:lang w:bidi="he-IL"/>
        </w:rPr>
      </w:pPr>
      <w:r w:rsidRPr="007636DD">
        <w:rPr>
          <w:rFonts w:ascii="Times New Roman" w:hAnsi="Times New Roman" w:cs="Times New Roman"/>
          <w:b/>
          <w:lang w:bidi="he-IL"/>
        </w:rPr>
        <w:t>BIC: BNBGBGSD</w:t>
      </w:r>
    </w:p>
    <w:p w:rsidR="005459FA" w:rsidRPr="007636DD" w:rsidRDefault="005459FA" w:rsidP="005459FA">
      <w:pPr>
        <w:pStyle w:val="Style"/>
        <w:ind w:right="1" w:firstLine="671"/>
        <w:jc w:val="both"/>
        <w:rPr>
          <w:rFonts w:ascii="Times New Roman" w:hAnsi="Times New Roman" w:cs="Times New Roman"/>
          <w:b/>
          <w:lang w:bidi="he-IL"/>
        </w:rPr>
      </w:pPr>
      <w:r w:rsidRPr="007636DD">
        <w:rPr>
          <w:rFonts w:ascii="Times New Roman" w:hAnsi="Times New Roman" w:cs="Times New Roman"/>
          <w:b/>
          <w:lang w:bidi="he-IL"/>
        </w:rPr>
        <w:t>IBAN: BG03 BNBG 9661 3100 1746 01.</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lastRenderedPageBreak/>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7636DD">
        <w:rPr>
          <w:rFonts w:ascii="Times New Roman" w:hAnsi="Times New Roman" w:cs="Times New Roman"/>
          <w:b/>
          <w:lang w:bidi="he-IL"/>
        </w:rPr>
        <w:t>/</w:t>
      </w:r>
      <w:r w:rsidRPr="007636DD">
        <w:rPr>
          <w:rFonts w:ascii="Times New Roman" w:hAnsi="Times New Roman" w:cs="Times New Roman"/>
          <w:lang w:bidi="he-IL"/>
        </w:rPr>
        <w:t xml:space="preserve"> в която ВЪЗЛОЖИТЕЛЯТ е посочен като трето ползващо се лице (</w:t>
      </w:r>
      <w:proofErr w:type="spellStart"/>
      <w:r w:rsidRPr="007636DD">
        <w:rPr>
          <w:rFonts w:ascii="Times New Roman" w:hAnsi="Times New Roman" w:cs="Times New Roman"/>
          <w:lang w:bidi="he-IL"/>
        </w:rPr>
        <w:t>бенефициер</w:t>
      </w:r>
      <w:proofErr w:type="spellEnd"/>
      <w:r w:rsidRPr="007636DD">
        <w:rPr>
          <w:rFonts w:ascii="Times New Roman" w:hAnsi="Times New Roman" w:cs="Times New Roman"/>
          <w:lang w:bidi="he-IL"/>
        </w:rPr>
        <w:t>), която трябва да отговаря на следните изисквания:</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1. да обезпечава изпълнението на този Договор чрез покритие на отговорността на ИЗПЪЛНИТЕЛЯ;</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2. да бъде със срок на валидност за целия срок на действие на Договора, плюс 30 (тридесет) дни след прекратяването на Договора.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Възложителят освобождава гаранцията за изпълнение на договора, както следва:</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а) 2,50 % (две цяло и пет на сто) -  в срок от 30 (тридесет) календарни дни, след подписване на окончателният </w:t>
      </w:r>
      <w:proofErr w:type="spellStart"/>
      <w:r w:rsidRPr="007636DD">
        <w:rPr>
          <w:rFonts w:ascii="Times New Roman" w:hAnsi="Times New Roman" w:cs="Times New Roman"/>
          <w:lang w:bidi="he-IL"/>
        </w:rPr>
        <w:t>приемо-предавателен</w:t>
      </w:r>
      <w:proofErr w:type="spellEnd"/>
      <w:r w:rsidRPr="007636DD">
        <w:rPr>
          <w:rFonts w:ascii="Times New Roman" w:hAnsi="Times New Roman" w:cs="Times New Roman"/>
          <w:lang w:bidi="he-IL"/>
        </w:rPr>
        <w:t xml:space="preserve"> протокол и подадена молба от Изпълнителя, в случай, че не е налице основание за задържане съгласно  този договор.</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б) 2,50 %  (две цяло и пет на сто) - в срок от 30 (тридесет) дни, след изтичане на срокът за гаранционно обслужване.</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Възложителят не дължи лихви върху сумите по предоставените гаранции, независимо от формата, под която са предоставени.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Гаранцията или съответната част от нея не се освобождава от ВЪЗЛОЖИТЕЛЯ, ако </w:t>
      </w:r>
      <w:r w:rsidRPr="007636DD">
        <w:rPr>
          <w:rFonts w:ascii="Times New Roman" w:hAnsi="Times New Roman" w:cs="Times New Roman"/>
          <w:lang w:bidi="he-IL"/>
        </w:rPr>
        <w:lastRenderedPageBreak/>
        <w:t>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ВЪЗЛОЖИТЕЛЯТ има право да задържи Гаранцията за изпълнение в пълен размер, в следните случаи:</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1. 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2. 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 </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3. при прекратяване на дейността на ИЗПЪЛНИТЕЛЯ или при обявяването му в несъстоятелност.</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Проекта на Договора.</w:t>
      </w:r>
    </w:p>
    <w:p w:rsidR="005459FA" w:rsidRPr="007636DD" w:rsidRDefault="005459FA" w:rsidP="005459FA">
      <w:pPr>
        <w:pStyle w:val="Style"/>
        <w:ind w:firstLine="671"/>
        <w:jc w:val="both"/>
        <w:rPr>
          <w:rFonts w:ascii="Times New Roman" w:hAnsi="Times New Roman" w:cs="Times New Roman"/>
          <w:lang w:bidi="he-IL"/>
        </w:rPr>
      </w:pPr>
      <w:r w:rsidRPr="007636DD">
        <w:rPr>
          <w:rFonts w:ascii="Times New Roman" w:hAnsi="Times New Roman" w:cs="Times New Roman"/>
          <w:lang w:bidi="he-IL"/>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459FA" w:rsidRPr="007636DD" w:rsidRDefault="005459FA" w:rsidP="005459FA">
      <w:pPr>
        <w:pStyle w:val="Style"/>
        <w:ind w:firstLine="671"/>
        <w:jc w:val="both"/>
        <w:rPr>
          <w:rFonts w:ascii="Times New Roman" w:hAnsi="Times New Roman" w:cs="Times New Roman"/>
          <w:lang w:bidi="he-IL"/>
        </w:rPr>
      </w:pPr>
    </w:p>
    <w:p w:rsidR="005459FA" w:rsidRPr="007636DD" w:rsidRDefault="005459FA" w:rsidP="005459FA">
      <w:pPr>
        <w:pStyle w:val="Style"/>
        <w:ind w:firstLine="671"/>
        <w:rPr>
          <w:rFonts w:ascii="Times New Roman" w:hAnsi="Times New Roman" w:cs="Times New Roman"/>
          <w:b/>
          <w:lang w:bidi="he-IL"/>
        </w:rPr>
      </w:pPr>
      <w:r w:rsidRPr="007636DD">
        <w:rPr>
          <w:rFonts w:ascii="Times New Roman" w:hAnsi="Times New Roman" w:cs="Times New Roman"/>
          <w:b/>
          <w:lang w:bidi="he-IL"/>
        </w:rPr>
        <w:t>ГАРАНЦИЯ ЗА АВАНСОВО ПРЕДОСТАВЕНИ СРЕДСТВА</w:t>
      </w:r>
    </w:p>
    <w:p w:rsidR="005459FA" w:rsidRPr="007636DD" w:rsidRDefault="005459FA" w:rsidP="005459FA">
      <w:pPr>
        <w:pStyle w:val="Style"/>
        <w:ind w:firstLine="671"/>
        <w:jc w:val="both"/>
        <w:rPr>
          <w:rFonts w:ascii="Times New Roman" w:hAnsi="Times New Roman" w:cs="Times New Roman"/>
          <w:lang w:bidi="he-IL"/>
        </w:rPr>
      </w:pPr>
    </w:p>
    <w:p w:rsidR="005459FA" w:rsidRPr="007636DD" w:rsidRDefault="005459FA" w:rsidP="009127A0">
      <w:pPr>
        <w:pStyle w:val="Style"/>
        <w:ind w:firstLine="671"/>
        <w:jc w:val="both"/>
        <w:rPr>
          <w:rFonts w:ascii="Times New Roman" w:hAnsi="Times New Roman" w:cs="Times New Roman"/>
          <w:lang w:bidi="he-IL"/>
        </w:rPr>
      </w:pPr>
      <w:r w:rsidRPr="007636DD">
        <w:rPr>
          <w:rFonts w:ascii="Times New Roman" w:hAnsi="Times New Roman" w:cs="Times New Roman"/>
          <w:lang w:bidi="he-IL"/>
        </w:rPr>
        <w:t xml:space="preserve">Гаранцията за авансово предоставените средства е в размер на тяхната стойност и се предоставя по избор на ИЗПЪЛНИТЕЛЯ в една от формите, посочени в ЗОП при спазване </w:t>
      </w:r>
      <w:r w:rsidRPr="007636DD">
        <w:rPr>
          <w:rFonts w:ascii="Times New Roman" w:hAnsi="Times New Roman" w:cs="Times New Roman"/>
          <w:lang w:bidi="he-IL"/>
        </w:rPr>
        <w:lastRenderedPageBreak/>
        <w:t xml:space="preserve">на изискванията на </w:t>
      </w:r>
      <w:proofErr w:type="spellStart"/>
      <w:r w:rsidR="009127A0">
        <w:rPr>
          <w:rFonts w:ascii="Times New Roman" w:hAnsi="Times New Roman" w:cs="Times New Roman"/>
          <w:lang w:bidi="he-IL"/>
        </w:rPr>
        <w:t>проекто</w:t>
      </w:r>
      <w:proofErr w:type="spellEnd"/>
      <w:r w:rsidR="009127A0">
        <w:rPr>
          <w:rFonts w:ascii="Times New Roman" w:hAnsi="Times New Roman" w:cs="Times New Roman"/>
          <w:lang w:bidi="he-IL"/>
        </w:rPr>
        <w:t xml:space="preserve"> -</w:t>
      </w:r>
      <w:r w:rsidRPr="007636DD">
        <w:rPr>
          <w:rFonts w:ascii="Times New Roman" w:hAnsi="Times New Roman" w:cs="Times New Roman"/>
          <w:lang w:bidi="he-IL"/>
        </w:rPr>
        <w:t xml:space="preserve"> договор и чл. 111 от ЗОП.</w:t>
      </w:r>
    </w:p>
    <w:p w:rsidR="00113D4B" w:rsidRPr="00113D4B" w:rsidRDefault="00113D4B" w:rsidP="00113D4B">
      <w:pPr>
        <w:pStyle w:val="Style"/>
        <w:ind w:right="1" w:firstLine="671"/>
        <w:rPr>
          <w:rFonts w:ascii="Times New Roman" w:hAnsi="Times New Roman" w:cs="Times New Roman"/>
          <w:lang w:bidi="he-IL"/>
        </w:rPr>
      </w:pPr>
      <w:r w:rsidRPr="00113D4B">
        <w:rPr>
          <w:rFonts w:ascii="Times New Roman" w:hAnsi="Times New Roman" w:cs="Times New Roman"/>
          <w:lang w:bidi="he-IL"/>
        </w:rPr>
        <w:t xml:space="preserve">Гаранцията за авансово предоставените средства се освобождава в срок от 3 (три) календарни дни след: </w:t>
      </w:r>
    </w:p>
    <w:p w:rsidR="00113D4B" w:rsidRPr="00113D4B" w:rsidRDefault="00113D4B" w:rsidP="00113D4B">
      <w:pPr>
        <w:pStyle w:val="Style"/>
        <w:ind w:right="1" w:firstLine="671"/>
        <w:rPr>
          <w:rFonts w:ascii="Times New Roman" w:hAnsi="Times New Roman" w:cs="Times New Roman"/>
          <w:lang w:bidi="he-IL"/>
        </w:rPr>
      </w:pPr>
      <w:r w:rsidRPr="00113D4B">
        <w:rPr>
          <w:rFonts w:ascii="Times New Roman" w:hAnsi="Times New Roman" w:cs="Times New Roman"/>
          <w:lang w:bidi="he-IL"/>
        </w:rPr>
        <w:t xml:space="preserve">1) представяне на ВЪЗЛОЖИТЕЛЯТ от ИЗПЪЛНИТЕЛЯТ на отчетни документи – (копия на фактури и други), че е усвоил аванса, чрез закупуване на хардуерни, мрежови и системни софтуерни компоненти на системата и </w:t>
      </w:r>
      <w:proofErr w:type="spellStart"/>
      <w:r w:rsidRPr="00113D4B">
        <w:rPr>
          <w:rFonts w:ascii="Times New Roman" w:hAnsi="Times New Roman" w:cs="Times New Roman"/>
          <w:lang w:bidi="he-IL"/>
        </w:rPr>
        <w:t>приемо-предавателен</w:t>
      </w:r>
      <w:proofErr w:type="spellEnd"/>
      <w:r w:rsidRPr="00113D4B">
        <w:rPr>
          <w:rFonts w:ascii="Times New Roman" w:hAnsi="Times New Roman" w:cs="Times New Roman"/>
          <w:lang w:bidi="he-IL"/>
        </w:rPr>
        <w:t xml:space="preserve"> протокол за доставката им на ВЪЗЛОЖИТЕЛЯ и предаването на тези документи на ВЪЗЛОЖИТЕЛЯ, подписан от представители на двете страни, или </w:t>
      </w:r>
    </w:p>
    <w:p w:rsidR="005459FA" w:rsidRPr="007636DD" w:rsidRDefault="00113D4B" w:rsidP="00113D4B">
      <w:pPr>
        <w:pStyle w:val="Style"/>
        <w:ind w:right="1" w:firstLine="671"/>
        <w:jc w:val="both"/>
        <w:rPr>
          <w:rFonts w:ascii="Times New Roman" w:hAnsi="Times New Roman" w:cs="Times New Roman"/>
          <w:lang w:bidi="he-IL"/>
        </w:rPr>
      </w:pPr>
      <w:r w:rsidRPr="00113D4B">
        <w:rPr>
          <w:rFonts w:ascii="Times New Roman" w:hAnsi="Times New Roman" w:cs="Times New Roman"/>
          <w:lang w:bidi="he-IL"/>
        </w:rPr>
        <w:t>2) възстановяване на аванса от ИЗПЪЛНИТЕЛЯ на ВЪЗЛОЖИТЕЛЯ.</w:t>
      </w:r>
      <w:r w:rsidR="005459FA" w:rsidRPr="007636DD">
        <w:rPr>
          <w:rFonts w:ascii="Times New Roman" w:hAnsi="Times New Roman" w:cs="Times New Roman"/>
          <w:lang w:bidi="he-IL"/>
        </w:rPr>
        <w:t>.</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VII. КОМУНИКАЦИЯ С УЧАСТНИЦИТЕ</w:t>
      </w:r>
    </w:p>
    <w:p w:rsidR="0059796E" w:rsidRPr="007636DD" w:rsidRDefault="0059796E" w:rsidP="00B25F30">
      <w:pPr>
        <w:pStyle w:val="NormalWeb"/>
        <w:rPr>
          <w:color w:val="auto"/>
          <w:lang w:val="bg-BG"/>
        </w:rPr>
      </w:pPr>
      <w:r w:rsidRPr="007636DD">
        <w:rPr>
          <w:color w:val="auto"/>
          <w:lang w:val="bg-BG"/>
        </w:rPr>
        <w:t>1. Възложителят предоставя неограничен, пълен, безплатен и пряк достъп чрез електронни средства до документацията за обществената поръчка на следния Интернет адрес:</w:t>
      </w:r>
      <w:r w:rsidRPr="007636DD">
        <w:rPr>
          <w:color w:val="auto"/>
          <w:shd w:val="clear" w:color="auto" w:fill="FFFFFF"/>
          <w:lang w:val="bg-BG"/>
        </w:rPr>
        <w:t> </w:t>
      </w:r>
      <w:r w:rsidR="00B25F30" w:rsidRPr="007636DD">
        <w:rPr>
          <w:color w:val="auto"/>
          <w:shd w:val="clear" w:color="auto" w:fill="F5F5F5"/>
          <w:lang w:val="bg-BG"/>
        </w:rPr>
        <w:t>http://zop2.unwe.bg/Document?folderId=408</w:t>
      </w:r>
      <w:r w:rsidRPr="007636DD">
        <w:rPr>
          <w:color w:val="auto"/>
          <w:shd w:val="clear" w:color="auto" w:fill="FFFFFF"/>
          <w:lang w:val="bg-BG"/>
        </w:rPr>
        <w:t> </w:t>
      </w:r>
      <w:r w:rsidRPr="007636DD">
        <w:rPr>
          <w:color w:val="auto"/>
          <w:lang w:val="bg-BG"/>
        </w:rPr>
        <w:t>в раздел „Профил на купувача“.</w:t>
      </w:r>
    </w:p>
    <w:p w:rsidR="0059796E" w:rsidRPr="007636DD" w:rsidRDefault="0059796E">
      <w:pPr>
        <w:pStyle w:val="NormalWeb"/>
        <w:rPr>
          <w:color w:val="auto"/>
          <w:lang w:val="bg-BG"/>
        </w:rPr>
      </w:pPr>
      <w:r w:rsidRPr="007636DD">
        <w:rPr>
          <w:color w:val="auto"/>
          <w:lang w:val="bg-BG"/>
        </w:rPr>
        <w:t>2. С публикуване на документите на профила на купувача се приема, че заинтересованите лица и/или участници са уведомени относно отразените в тях обстоятелства.</w:t>
      </w:r>
    </w:p>
    <w:p w:rsidR="0059796E" w:rsidRPr="007636DD" w:rsidRDefault="0059796E">
      <w:pPr>
        <w:pStyle w:val="NormalWeb"/>
        <w:rPr>
          <w:color w:val="auto"/>
          <w:lang w:val="bg-BG"/>
        </w:rPr>
      </w:pPr>
      <w:r w:rsidRPr="007636DD">
        <w:rPr>
          <w:color w:val="auto"/>
          <w:lang w:val="bg-BG"/>
        </w:rPr>
        <w:t>3. Всички разяснения по условията в процедурата ще се предоставят чрез публикуване на Профила на купувача, в сроковете съобразно ЗОП.</w:t>
      </w:r>
    </w:p>
    <w:p w:rsidR="0059796E" w:rsidRPr="007636DD" w:rsidRDefault="0059796E">
      <w:pPr>
        <w:pStyle w:val="NormalWeb"/>
        <w:rPr>
          <w:color w:val="auto"/>
          <w:lang w:val="bg-BG"/>
        </w:rPr>
      </w:pPr>
      <w:r w:rsidRPr="007636DD">
        <w:rPr>
          <w:color w:val="auto"/>
          <w:lang w:val="bg-BG"/>
        </w:rPr>
        <w:t>4. Решенията на Възложителя, за които той е длъжен да уведоми участниците, и документите, които се прилагат към тях, се изпращат в 3-дневен срок от издаването им, както следва:</w:t>
      </w:r>
    </w:p>
    <w:p w:rsidR="0059796E" w:rsidRPr="007636DD" w:rsidRDefault="0059796E">
      <w:pPr>
        <w:pStyle w:val="NormalWeb"/>
        <w:rPr>
          <w:color w:val="auto"/>
          <w:lang w:val="bg-BG"/>
        </w:rPr>
      </w:pPr>
      <w:r w:rsidRPr="007636DD">
        <w:rPr>
          <w:color w:val="auto"/>
          <w:lang w:val="bg-BG"/>
        </w:rPr>
        <w:t>4.1.      на адреса, посочен от участника:</w:t>
      </w:r>
    </w:p>
    <w:p w:rsidR="0059796E" w:rsidRPr="007636DD" w:rsidRDefault="0059796E">
      <w:pPr>
        <w:pStyle w:val="NormalWeb"/>
        <w:rPr>
          <w:color w:val="auto"/>
          <w:lang w:val="bg-BG"/>
        </w:rPr>
      </w:pPr>
      <w:r w:rsidRPr="007636DD">
        <w:rPr>
          <w:color w:val="auto"/>
          <w:lang w:val="bg-BG"/>
        </w:rPr>
        <w:t>а) на електронна поща, като съобщението, с което се изпращат се подписва с електронен подпис или</w:t>
      </w:r>
    </w:p>
    <w:p w:rsidR="0059796E" w:rsidRPr="007636DD" w:rsidRDefault="0059796E">
      <w:pPr>
        <w:pStyle w:val="NormalWeb"/>
        <w:rPr>
          <w:color w:val="auto"/>
          <w:lang w:val="bg-BG"/>
        </w:rPr>
      </w:pPr>
      <w:r w:rsidRPr="007636DD">
        <w:rPr>
          <w:color w:val="auto"/>
          <w:lang w:val="bg-BG"/>
        </w:rPr>
        <w:t>б) чрез пощенска или друга куриерска услуга с препоръчана пратка с обратна разписка;</w:t>
      </w:r>
    </w:p>
    <w:p w:rsidR="0059796E" w:rsidRPr="007636DD" w:rsidRDefault="0059796E">
      <w:pPr>
        <w:pStyle w:val="NormalWeb"/>
        <w:rPr>
          <w:color w:val="auto"/>
          <w:lang w:val="bg-BG"/>
        </w:rPr>
      </w:pPr>
      <w:r w:rsidRPr="007636DD">
        <w:rPr>
          <w:color w:val="auto"/>
          <w:lang w:val="bg-BG"/>
        </w:rPr>
        <w:t>4.2.      по факс;</w:t>
      </w:r>
    </w:p>
    <w:p w:rsidR="0059796E" w:rsidRPr="007636DD" w:rsidRDefault="0059796E">
      <w:pPr>
        <w:pStyle w:val="NormalWeb"/>
        <w:rPr>
          <w:color w:val="auto"/>
          <w:lang w:val="bg-BG"/>
        </w:rPr>
      </w:pPr>
      <w:r w:rsidRPr="007636DD">
        <w:rPr>
          <w:color w:val="auto"/>
          <w:lang w:val="bg-BG"/>
        </w:rPr>
        <w:t>5. Когато решението НЕ е получено от участника по някой от начините, посочени в т.4, възложителят, в деня, в който е узнал за това, публикува съобщение до него в профила на купувача. Решението се смята за връчен</w:t>
      </w:r>
      <w:r w:rsidR="00E926F8" w:rsidRPr="007636DD">
        <w:rPr>
          <w:color w:val="auto"/>
          <w:lang w:val="bg-BG"/>
        </w:rPr>
        <w:t>о</w:t>
      </w:r>
      <w:r w:rsidRPr="007636DD">
        <w:rPr>
          <w:color w:val="auto"/>
          <w:lang w:val="bg-BG"/>
        </w:rPr>
        <w:t xml:space="preserve"> от датата на публикуване на съобщението.</w:t>
      </w:r>
    </w:p>
    <w:p w:rsidR="0059796E" w:rsidRPr="007636DD" w:rsidRDefault="0059796E">
      <w:pPr>
        <w:pStyle w:val="NormalWeb"/>
        <w:rPr>
          <w:color w:val="auto"/>
          <w:lang w:val="bg-BG"/>
        </w:rPr>
      </w:pPr>
      <w:r w:rsidRPr="007636DD">
        <w:rPr>
          <w:color w:val="auto"/>
          <w:lang w:val="bg-BG"/>
        </w:rPr>
        <w:t>6. Обменът на информация между възложителя и заинтересованите лица/участниците, се осъществява чрез пощенска или друга подходяща куриерска услуга или комбинация от тях и електронни средства.</w:t>
      </w:r>
    </w:p>
    <w:p w:rsidR="0059796E" w:rsidRPr="007636DD" w:rsidRDefault="0059796E">
      <w:pPr>
        <w:pStyle w:val="NormalWeb"/>
        <w:rPr>
          <w:color w:val="auto"/>
          <w:lang w:val="bg-BG"/>
        </w:rPr>
      </w:pPr>
      <w:r w:rsidRPr="007636DD">
        <w:rPr>
          <w:color w:val="auto"/>
          <w:lang w:val="bg-BG"/>
        </w:rPr>
        <w:lastRenderedPageBreak/>
        <w:t>7. При уведомяване по електронен път или по факс уведомлението е редовно, ако е изпратено на адресите в съответствие с т. 4</w:t>
      </w:r>
      <w:r w:rsidR="00E926F8" w:rsidRPr="007636DD">
        <w:rPr>
          <w:color w:val="auto"/>
          <w:lang w:val="bg-BG"/>
        </w:rPr>
        <w:t xml:space="preserve"> </w:t>
      </w:r>
      <w:r w:rsidRPr="007636DD">
        <w:rPr>
          <w:color w:val="auto"/>
          <w:lang w:val="bg-BG"/>
        </w:rPr>
        <w:t>и е получено автоматично генерирано съобщение, потвърждаващо изпращането.</w:t>
      </w:r>
    </w:p>
    <w:p w:rsidR="0059796E" w:rsidRPr="007636DD" w:rsidRDefault="0059796E">
      <w:pPr>
        <w:pStyle w:val="NormalWeb"/>
        <w:rPr>
          <w:color w:val="auto"/>
          <w:lang w:val="bg-BG"/>
        </w:rPr>
      </w:pPr>
      <w:r w:rsidRPr="007636DD">
        <w:rPr>
          <w:color w:val="auto"/>
          <w:lang w:val="bg-BG"/>
        </w:rPr>
        <w:t>8. При промяна в посочения адрес, факс и електронен адрес за кореспонденция лицата участниците са длъжни в срок до 24 (двадесет и четири) часа надлежно да уведомят възложителя.</w:t>
      </w:r>
    </w:p>
    <w:p w:rsidR="0059796E" w:rsidRPr="007636DD" w:rsidRDefault="0059796E">
      <w:pPr>
        <w:pStyle w:val="NormalWeb"/>
        <w:rPr>
          <w:color w:val="auto"/>
          <w:lang w:val="bg-BG"/>
        </w:rPr>
      </w:pPr>
      <w:r w:rsidRPr="007636DD">
        <w:rPr>
          <w:color w:val="auto"/>
          <w:lang w:val="bg-BG"/>
        </w:rPr>
        <w:t>9. Неправилно посочен адрес, факс и електронен адрес за кореспонденция или неуведомяване за промяна на същите освобождава възложителя от отговорност за неточно изпращане на уведомленията или информацията. </w:t>
      </w:r>
    </w:p>
    <w:p w:rsidR="0059796E" w:rsidRPr="007636DD" w:rsidRDefault="0059796E">
      <w:pPr>
        <w:pStyle w:val="NormalWeb"/>
        <w:rPr>
          <w:color w:val="auto"/>
          <w:lang w:val="bg-BG"/>
        </w:rPr>
      </w:pPr>
      <w:r w:rsidRPr="007636DD">
        <w:rPr>
          <w:color w:val="auto"/>
          <w:lang w:val="bg-BG"/>
        </w:rPr>
        <w:t xml:space="preserve">10. Обменът и съхраняването на информация в хода на провеждане на процедурата за възлагане на обществена поръчка се извършват по начин, който гарантира защитата на целостта на данните и на </w:t>
      </w:r>
      <w:proofErr w:type="spellStart"/>
      <w:r w:rsidRPr="007636DD">
        <w:rPr>
          <w:color w:val="auto"/>
          <w:lang w:val="bg-BG"/>
        </w:rPr>
        <w:t>конфиденциалността</w:t>
      </w:r>
      <w:proofErr w:type="spellEnd"/>
      <w:r w:rsidRPr="007636DD">
        <w:rPr>
          <w:color w:val="auto"/>
          <w:lang w:val="bg-BG"/>
        </w:rPr>
        <w:t xml:space="preserve"> на документите за участие в процедурата до момента на тяхното отваряне и разглеждане, който е след изтичане на срока за тяхното получаване</w:t>
      </w:r>
      <w:r w:rsidR="009C7277" w:rsidRPr="007636DD">
        <w:rPr>
          <w:color w:val="auto"/>
          <w:lang w:val="bg-BG"/>
        </w:rPr>
        <w:t>.</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VIII. ДРУГИ УКАЗАНИЯ</w:t>
      </w:r>
    </w:p>
    <w:p w:rsidR="0059796E" w:rsidRPr="007636DD" w:rsidRDefault="0059796E">
      <w:pPr>
        <w:pStyle w:val="NormalWeb"/>
        <w:rPr>
          <w:color w:val="auto"/>
          <w:lang w:val="bg-BG"/>
        </w:rPr>
      </w:pPr>
      <w:r w:rsidRPr="007636DD">
        <w:rPr>
          <w:rStyle w:val="Strong"/>
          <w:color w:val="auto"/>
          <w:lang w:val="bg-BG"/>
        </w:rPr>
        <w:t>ИНФОРМАЦИЯ, НЕОБХОДИМА ЗА ОСИГУРЯВАНЕ НА ДОБРОСЪВЕСТНО И ПРОЗРАЧНО ОБРАБОТВАНЕ НА ЛИЧНИ ДАННИ И ОСИГУРЯВАНЕ НА ДОСТЪП ДО ЛИЧНИ ДАННИ</w:t>
      </w:r>
    </w:p>
    <w:p w:rsidR="0059796E" w:rsidRPr="007636DD" w:rsidRDefault="0059796E">
      <w:pPr>
        <w:pStyle w:val="NormalWeb"/>
        <w:rPr>
          <w:color w:val="auto"/>
          <w:lang w:val="bg-BG"/>
        </w:rPr>
      </w:pPr>
      <w:r w:rsidRPr="007636DD">
        <w:rPr>
          <w:color w:val="auto"/>
          <w:lang w:val="bg-BG"/>
        </w:rPr>
        <w:t xml:space="preserve">С настоящото, на основание </w:t>
      </w:r>
      <w:r w:rsidRPr="007636DD">
        <w:rPr>
          <w:rStyle w:val="Strong"/>
          <w:color w:val="auto"/>
          <w:lang w:val="bg-BG"/>
        </w:rPr>
        <w:t>чл.13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данни и за отмяна на Директива 95/46/ЕО (Общ регламент относно защитата на данните)</w:t>
      </w:r>
      <w:r w:rsidRPr="007636DD">
        <w:rPr>
          <w:color w:val="auto"/>
          <w:lang w:val="bg-BG"/>
        </w:rPr>
        <w:t xml:space="preserve">, уведомяваме всички физически лица – представители на потенциални участници, подизпълнители, трети лица, чийто капацитет ще бъде използван от участниците, физически лица, посочени като персонал, подизпълнители и/или трети лица; </w:t>
      </w:r>
      <w:proofErr w:type="spellStart"/>
      <w:r w:rsidRPr="007636DD">
        <w:rPr>
          <w:color w:val="auto"/>
          <w:lang w:val="bg-BG"/>
        </w:rPr>
        <w:t>лица</w:t>
      </w:r>
      <w:proofErr w:type="spellEnd"/>
      <w:r w:rsidRPr="007636DD">
        <w:rPr>
          <w:color w:val="auto"/>
          <w:lang w:val="bg-BG"/>
        </w:rPr>
        <w:t xml:space="preserve"> на трудови или граждански правоотношения или др. физически лица, чиито лични данни ще бъдат посочени в офертите на участниците в настоящата процедура и ще бъдат обект на оценка от страна на назначената от Възложителя Комисия за разглеждане и оценка на офертите, относно следните обстоятелства: </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Fonts w:eastAsia="Times New Roman"/>
          <w:lang w:val="bg-BG"/>
        </w:rPr>
        <w:t xml:space="preserve">УНСС - гр. София е </w:t>
      </w:r>
      <w:r w:rsidRPr="007636DD">
        <w:rPr>
          <w:rStyle w:val="Strong"/>
          <w:rFonts w:eastAsia="Times New Roman"/>
          <w:lang w:val="bg-BG"/>
        </w:rPr>
        <w:t>администратор на лични данни</w:t>
      </w:r>
      <w:r w:rsidRPr="007636DD">
        <w:rPr>
          <w:rFonts w:eastAsia="Times New Roman"/>
          <w:lang w:val="bg-BG"/>
        </w:rPr>
        <w:t xml:space="preserve"> по смисъла на чл.4, т.7 от Общия регламент относно защитата на данните (ОРЗД). Администраторът е представляван от Възложителя по настоящата поръчка. Координатите за връзка с администратора са съобразно посочените в Обявлението и Решението за откриване на настоящата процедура.</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Длъжностното лице по защита на лични данни е</w:t>
      </w:r>
      <w:r w:rsidRPr="007636DD">
        <w:rPr>
          <w:rFonts w:eastAsia="Times New Roman"/>
          <w:lang w:val="bg-BG"/>
        </w:rPr>
        <w:t xml:space="preserve">: Адвокатско дружество "Владимиров </w:t>
      </w:r>
      <w:proofErr w:type="spellStart"/>
      <w:r w:rsidRPr="007636DD">
        <w:rPr>
          <w:rFonts w:eastAsia="Times New Roman"/>
          <w:lang w:val="bg-BG"/>
        </w:rPr>
        <w:t>Кискинов</w:t>
      </w:r>
      <w:proofErr w:type="spellEnd"/>
      <w:r w:rsidRPr="007636DD">
        <w:rPr>
          <w:rFonts w:eastAsia="Times New Roman"/>
          <w:lang w:val="bg-BG"/>
        </w:rPr>
        <w:t xml:space="preserve">", </w:t>
      </w:r>
      <w:proofErr w:type="spellStart"/>
      <w:r w:rsidRPr="007636DD">
        <w:rPr>
          <w:rFonts w:eastAsia="Times New Roman"/>
          <w:lang w:val="bg-BG"/>
        </w:rPr>
        <w:t>адв</w:t>
      </w:r>
      <w:proofErr w:type="spellEnd"/>
      <w:r w:rsidRPr="007636DD">
        <w:rPr>
          <w:rFonts w:eastAsia="Times New Roman"/>
          <w:lang w:val="bg-BG"/>
        </w:rPr>
        <w:t xml:space="preserve">. Десислав Владимиров, </w:t>
      </w:r>
      <w:proofErr w:type="spellStart"/>
      <w:r w:rsidRPr="007636DD">
        <w:rPr>
          <w:rFonts w:eastAsia="Times New Roman"/>
          <w:lang w:val="bg-BG"/>
        </w:rPr>
        <w:t>адв</w:t>
      </w:r>
      <w:proofErr w:type="spellEnd"/>
      <w:r w:rsidRPr="007636DD">
        <w:rPr>
          <w:rFonts w:eastAsia="Times New Roman"/>
          <w:lang w:val="bg-BG"/>
        </w:rPr>
        <w:t xml:space="preserve">. Николай </w:t>
      </w:r>
      <w:proofErr w:type="spellStart"/>
      <w:r w:rsidRPr="007636DD">
        <w:rPr>
          <w:rFonts w:eastAsia="Times New Roman"/>
          <w:lang w:val="bg-BG"/>
        </w:rPr>
        <w:t>Кискинов</w:t>
      </w:r>
      <w:proofErr w:type="spellEnd"/>
      <w:r w:rsidRPr="007636DD">
        <w:rPr>
          <w:rFonts w:eastAsia="Times New Roman"/>
          <w:lang w:val="bg-BG"/>
        </w:rPr>
        <w:t xml:space="preserve">, Координатите за връзка с ДЛЗД са: </w:t>
      </w:r>
      <w:proofErr w:type="spellStart"/>
      <w:r w:rsidRPr="007636DD">
        <w:rPr>
          <w:rFonts w:eastAsia="Times New Roman"/>
          <w:lang w:val="bg-BG"/>
        </w:rPr>
        <w:t>email</w:t>
      </w:r>
      <w:proofErr w:type="spellEnd"/>
      <w:r w:rsidRPr="007636DD">
        <w:rPr>
          <w:rFonts w:eastAsia="Times New Roman"/>
          <w:lang w:val="bg-BG"/>
        </w:rPr>
        <w:t xml:space="preserve">: </w:t>
      </w:r>
      <w:proofErr w:type="spellStart"/>
      <w:r w:rsidRPr="007636DD">
        <w:rPr>
          <w:rFonts w:eastAsia="Times New Roman"/>
          <w:lang w:val="bg-BG"/>
        </w:rPr>
        <w:t>DPO@vladimirov-kiskinov</w:t>
      </w:r>
      <w:proofErr w:type="spellEnd"/>
      <w:r w:rsidRPr="007636DD">
        <w:rPr>
          <w:rFonts w:eastAsia="Times New Roman"/>
          <w:lang w:val="bg-BG"/>
        </w:rPr>
        <w:t>.</w:t>
      </w:r>
      <w:proofErr w:type="spellStart"/>
      <w:r w:rsidRPr="007636DD">
        <w:rPr>
          <w:rFonts w:eastAsia="Times New Roman"/>
          <w:lang w:val="bg-BG"/>
        </w:rPr>
        <w:t>eu</w:t>
      </w:r>
      <w:proofErr w:type="spellEnd"/>
      <w:r w:rsidRPr="007636DD">
        <w:rPr>
          <w:rFonts w:eastAsia="Times New Roman"/>
          <w:lang w:val="bg-BG"/>
        </w:rPr>
        <w:t xml:space="preserve">, +359-2-988-18-28, </w:t>
      </w:r>
      <w:proofErr w:type="spellStart"/>
      <w:r w:rsidRPr="007636DD">
        <w:rPr>
          <w:rFonts w:eastAsia="Times New Roman"/>
          <w:lang w:val="bg-BG"/>
        </w:rPr>
        <w:t>website</w:t>
      </w:r>
      <w:proofErr w:type="spellEnd"/>
      <w:r w:rsidRPr="007636DD">
        <w:rPr>
          <w:rFonts w:eastAsia="Times New Roman"/>
          <w:lang w:val="bg-BG"/>
        </w:rPr>
        <w:t xml:space="preserve">: </w:t>
      </w:r>
      <w:proofErr w:type="spellStart"/>
      <w:r w:rsidRPr="007636DD">
        <w:rPr>
          <w:rFonts w:eastAsia="Times New Roman"/>
          <w:lang w:val="bg-BG"/>
        </w:rPr>
        <w:t>www</w:t>
      </w:r>
      <w:proofErr w:type="spellEnd"/>
      <w:r w:rsidRPr="007636DD">
        <w:rPr>
          <w:rFonts w:eastAsia="Times New Roman"/>
          <w:lang w:val="bg-BG"/>
        </w:rPr>
        <w:t>.</w:t>
      </w:r>
      <w:proofErr w:type="spellStart"/>
      <w:r w:rsidRPr="007636DD">
        <w:rPr>
          <w:rFonts w:eastAsia="Times New Roman"/>
          <w:lang w:val="bg-BG"/>
        </w:rPr>
        <w:t>vladimirov-kiskinov</w:t>
      </w:r>
      <w:proofErr w:type="spellEnd"/>
      <w:r w:rsidRPr="007636DD">
        <w:rPr>
          <w:rFonts w:eastAsia="Times New Roman"/>
          <w:lang w:val="bg-BG"/>
        </w:rPr>
        <w:t>.</w:t>
      </w:r>
      <w:proofErr w:type="spellStart"/>
      <w:r w:rsidRPr="007636DD">
        <w:rPr>
          <w:rFonts w:eastAsia="Times New Roman"/>
          <w:lang w:val="bg-BG"/>
        </w:rPr>
        <w:t>eu</w:t>
      </w:r>
      <w:proofErr w:type="spellEnd"/>
      <w:r w:rsidRPr="007636DD">
        <w:rPr>
          <w:rFonts w:eastAsia="Times New Roman"/>
          <w:lang w:val="bg-BG"/>
        </w:rPr>
        <w:t>, гр. София, ул. Найден Геров № 6, ет. 4, офис 7</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Целите на обработването</w:t>
      </w:r>
      <w:r w:rsidRPr="007636DD">
        <w:rPr>
          <w:rFonts w:eastAsia="Times New Roman"/>
          <w:lang w:val="bg-BG"/>
        </w:rPr>
        <w:t xml:space="preserve"> – разглеждане и оценка на подадените от участниците в настоящата процедура оферти, избор на изпълнител на обществената поръчка и сключване на договор за възлагане. </w:t>
      </w:r>
      <w:r w:rsidRPr="007636DD">
        <w:rPr>
          <w:rStyle w:val="Strong"/>
          <w:rFonts w:eastAsia="Times New Roman"/>
          <w:lang w:val="bg-BG"/>
        </w:rPr>
        <w:t>Правно основание за обработването</w:t>
      </w:r>
      <w:r w:rsidRPr="007636DD">
        <w:rPr>
          <w:rFonts w:eastAsia="Times New Roman"/>
          <w:lang w:val="bg-BG"/>
        </w:rPr>
        <w:t xml:space="preserve"> – чл.6, </w:t>
      </w:r>
      <w:proofErr w:type="spellStart"/>
      <w:r w:rsidRPr="007636DD">
        <w:rPr>
          <w:rFonts w:eastAsia="Times New Roman"/>
          <w:lang w:val="bg-BG"/>
        </w:rPr>
        <w:t>пар</w:t>
      </w:r>
      <w:proofErr w:type="spellEnd"/>
      <w:r w:rsidRPr="007636DD">
        <w:rPr>
          <w:rFonts w:eastAsia="Times New Roman"/>
          <w:lang w:val="bg-BG"/>
        </w:rPr>
        <w:t xml:space="preserve">.1, б.“в“ от ОРЗД. Обработването е необходимо за спазването на законовите задължения относно начин и ред за провеждане на процедури за възлагане на обществени поръчки, спазване принципите за прозрачност и </w:t>
      </w:r>
      <w:proofErr w:type="spellStart"/>
      <w:r w:rsidRPr="007636DD">
        <w:rPr>
          <w:rFonts w:eastAsia="Times New Roman"/>
          <w:lang w:val="bg-BG"/>
        </w:rPr>
        <w:t>равнопоставеност</w:t>
      </w:r>
      <w:proofErr w:type="spellEnd"/>
      <w:r w:rsidRPr="007636DD">
        <w:rPr>
          <w:rFonts w:eastAsia="Times New Roman"/>
          <w:lang w:val="bg-BG"/>
        </w:rPr>
        <w:t xml:space="preserve"> между участниците, спазване изискванията на установените в националното и </w:t>
      </w:r>
      <w:r w:rsidRPr="007636DD">
        <w:rPr>
          <w:rFonts w:eastAsia="Times New Roman"/>
          <w:lang w:val="bg-BG"/>
        </w:rPr>
        <w:lastRenderedPageBreak/>
        <w:t>европейско законодателство образци на документи за деклариране и доказване на основания за отстраняване и критерии за подбор, в т.ч. ЕЕДОП и документите за доказване, изрично посочени в ЗОП, спазване на изискванията относно сключването на договори за възлагане на обществени поръчки, както и изискванията за публичност, свързани с публикуване на информация за участниците в поръчката, както и информаци</w:t>
      </w:r>
      <w:r w:rsidR="004D4747" w:rsidRPr="007636DD">
        <w:rPr>
          <w:rFonts w:eastAsia="Times New Roman"/>
          <w:lang w:val="bg-BG"/>
        </w:rPr>
        <w:t>я относно избрания изпълнител, з</w:t>
      </w:r>
      <w:r w:rsidRPr="007636DD">
        <w:rPr>
          <w:rFonts w:eastAsia="Times New Roman"/>
          <w:lang w:val="bg-BG"/>
        </w:rPr>
        <w:t>аедно с всички части на неговата оферта, както и сключения договор за възлагане на обществената поръчка и документите, свързани с отчетността по договора. </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Получатели на личните данни</w:t>
      </w:r>
      <w:r w:rsidRPr="007636DD">
        <w:rPr>
          <w:rFonts w:eastAsia="Times New Roman"/>
          <w:lang w:val="bg-BG"/>
        </w:rPr>
        <w:t>, които администраторът обработва са публични органи и/или юридически/физически лица, които по силата на законови или договорни задължения имат право и/или са задължени да обработват личните данни в контекста на обществената поръчка.</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Срокът, за който ще се съхраняват личните данни:</w:t>
      </w:r>
      <w:r w:rsidRPr="007636DD">
        <w:rPr>
          <w:rFonts w:eastAsia="Times New Roman"/>
          <w:lang w:val="bg-BG"/>
        </w:rPr>
        <w:t xml:space="preserve"> 5 години от датата на приключване изпълнението на договора за обществена поръчка или от датата на прекратяване на процедурата. Сроковете могат да бъдат удължени, в случай че това произтича от правила за работа на финансиращи, </w:t>
      </w:r>
      <w:proofErr w:type="spellStart"/>
      <w:r w:rsidRPr="007636DD">
        <w:rPr>
          <w:rFonts w:eastAsia="Times New Roman"/>
          <w:lang w:val="bg-BG"/>
        </w:rPr>
        <w:t>одитиращи</w:t>
      </w:r>
      <w:proofErr w:type="spellEnd"/>
      <w:r w:rsidRPr="007636DD">
        <w:rPr>
          <w:rFonts w:eastAsia="Times New Roman"/>
          <w:lang w:val="bg-BG"/>
        </w:rPr>
        <w:t xml:space="preserve"> и сертифициращи органи във връзка с предоставянето на средства по проекти и програми от Европейския съюз.</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Субектите на данни имат право</w:t>
      </w:r>
      <w:r w:rsidRPr="007636DD">
        <w:rPr>
          <w:rFonts w:eastAsia="Times New Roman"/>
          <w:lang w:val="bg-BG"/>
        </w:rPr>
        <w:t xml:space="preserve"> да изискват от администратора достъп до коригиране или изтриване на лични данни или ограничаване на обработването на лични данни, свързани с тях, право да възразят срещу обработването, както и право на преносимост на данните.</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 xml:space="preserve">Право на жалба до надзорен орган: </w:t>
      </w:r>
      <w:r w:rsidRPr="007636DD">
        <w:rPr>
          <w:rFonts w:eastAsia="Times New Roman"/>
          <w:lang w:val="bg-BG"/>
        </w:rPr>
        <w:t xml:space="preserve">На основание чл.77, </w:t>
      </w:r>
      <w:proofErr w:type="spellStart"/>
      <w:r w:rsidRPr="007636DD">
        <w:rPr>
          <w:rFonts w:eastAsia="Times New Roman"/>
          <w:lang w:val="bg-BG"/>
        </w:rPr>
        <w:t>пар</w:t>
      </w:r>
      <w:proofErr w:type="spellEnd"/>
      <w:r w:rsidRPr="007636DD">
        <w:rPr>
          <w:rFonts w:eastAsia="Times New Roman"/>
          <w:lang w:val="bg-BG"/>
        </w:rPr>
        <w:t xml:space="preserve">.1 от ОРЗД без да се засягат които и да било други административни или съдебни средства за правна защита, всеки субект на данни има право да подаде жалба до надзорния орган, в държавата членка на обичайното местопребиваване, място на работа или място на предполагаемото нарушение, ако субектът на данни счита, че обработването на лични данни, отнасящи се до него, нарушава разпоредбите на ОРЗД. </w:t>
      </w:r>
      <w:r w:rsidRPr="007636DD">
        <w:rPr>
          <w:rStyle w:val="Strong"/>
          <w:rFonts w:eastAsia="Times New Roman"/>
          <w:lang w:val="bg-BG"/>
        </w:rPr>
        <w:t xml:space="preserve">За Република България надзорен орган е: </w:t>
      </w:r>
      <w:r w:rsidRPr="007636DD">
        <w:rPr>
          <w:rFonts w:eastAsia="Times New Roman"/>
          <w:lang w:val="bg-BG"/>
        </w:rPr>
        <w:t xml:space="preserve">Комисията за защита на личните данни; </w:t>
      </w:r>
      <w:r w:rsidRPr="007636DD">
        <w:rPr>
          <w:rStyle w:val="Strong"/>
          <w:rFonts w:eastAsia="Times New Roman"/>
          <w:i/>
          <w:iCs/>
          <w:lang w:val="bg-BG"/>
        </w:rPr>
        <w:t>Адрес:</w:t>
      </w:r>
      <w:r w:rsidRPr="007636DD">
        <w:rPr>
          <w:rStyle w:val="Emphasis"/>
          <w:rFonts w:eastAsia="Times New Roman"/>
          <w:lang w:val="bg-BG"/>
        </w:rPr>
        <w:t xml:space="preserve"> София 1592, бул. „Проф. Цветан Лазаров” № 2; </w:t>
      </w:r>
      <w:r w:rsidRPr="007636DD">
        <w:rPr>
          <w:rStyle w:val="Strong"/>
          <w:rFonts w:eastAsia="Times New Roman"/>
          <w:i/>
          <w:iCs/>
          <w:lang w:val="bg-BG"/>
        </w:rPr>
        <w:t>Център за информация и контакти</w:t>
      </w:r>
      <w:r w:rsidRPr="007636DD">
        <w:rPr>
          <w:rStyle w:val="Emphasis"/>
          <w:rFonts w:eastAsia="Times New Roman"/>
          <w:lang w:val="bg-BG"/>
        </w:rPr>
        <w:t xml:space="preserve"> - тел. 02/91-53-518, </w:t>
      </w:r>
      <w:r w:rsidRPr="007636DD">
        <w:rPr>
          <w:rStyle w:val="Strong"/>
          <w:rFonts w:eastAsia="Times New Roman"/>
          <w:i/>
          <w:iCs/>
          <w:lang w:val="bg-BG"/>
        </w:rPr>
        <w:t>Електронна поща</w:t>
      </w:r>
      <w:r w:rsidRPr="007636DD">
        <w:rPr>
          <w:rStyle w:val="Emphasis"/>
          <w:rFonts w:eastAsia="Times New Roman"/>
          <w:lang w:val="bg-BG"/>
        </w:rPr>
        <w:t>: </w:t>
      </w:r>
      <w:hyperlink r:id="rId11" w:history="1">
        <w:r w:rsidRPr="007636DD">
          <w:rPr>
            <w:rStyle w:val="Emphasis"/>
            <w:rFonts w:eastAsia="Times New Roman"/>
            <w:u w:val="single"/>
            <w:lang w:val="bg-BG"/>
          </w:rPr>
          <w:t>kzld@cpdp.bg</w:t>
        </w:r>
        <w:r w:rsidRPr="007636DD">
          <w:rPr>
            <w:rStyle w:val="Hyperlink"/>
            <w:rFonts w:eastAsia="Times New Roman"/>
            <w:color w:val="auto"/>
            <w:lang w:val="bg-BG"/>
          </w:rPr>
          <w:t xml:space="preserve">,  </w:t>
        </w:r>
      </w:hyperlink>
      <w:r w:rsidRPr="007636DD">
        <w:rPr>
          <w:rStyle w:val="Emphasis"/>
          <w:rFonts w:eastAsia="Times New Roman"/>
          <w:b/>
          <w:bCs/>
          <w:lang w:val="bg-BG"/>
        </w:rPr>
        <w:t>Интернет страница</w:t>
      </w:r>
      <w:r w:rsidRPr="007636DD">
        <w:rPr>
          <w:rStyle w:val="Emphasis"/>
          <w:rFonts w:eastAsia="Times New Roman"/>
          <w:lang w:val="bg-BG"/>
        </w:rPr>
        <w:t>: </w:t>
      </w:r>
      <w:hyperlink r:id="rId12" w:history="1">
        <w:r w:rsidRPr="007636DD">
          <w:rPr>
            <w:rStyle w:val="Emphasis"/>
            <w:rFonts w:eastAsia="Times New Roman"/>
            <w:u w:val="single"/>
            <w:lang w:val="bg-BG"/>
          </w:rPr>
          <w:t>www.cpdp.bg</w:t>
        </w:r>
      </w:hyperlink>
      <w:r w:rsidRPr="007636DD">
        <w:rPr>
          <w:rFonts w:eastAsia="Times New Roman"/>
          <w:lang w:val="bg-BG"/>
        </w:rPr>
        <w:t> </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Style w:val="Strong"/>
          <w:rFonts w:eastAsia="Times New Roman"/>
          <w:lang w:val="bg-BG"/>
        </w:rPr>
        <w:t xml:space="preserve">Предаването на </w:t>
      </w:r>
      <w:r w:rsidRPr="007636DD">
        <w:rPr>
          <w:rStyle w:val="Strong"/>
          <w:rFonts w:eastAsia="Times New Roman"/>
          <w:u w:val="single"/>
          <w:lang w:val="bg-BG"/>
        </w:rPr>
        <w:t>изрично посочените от Възложителя в настоящата документация лични данни</w:t>
      </w:r>
      <w:r w:rsidRPr="007636DD">
        <w:rPr>
          <w:rStyle w:val="Strong"/>
          <w:rFonts w:eastAsia="Times New Roman"/>
          <w:lang w:val="bg-BG"/>
        </w:rPr>
        <w:t xml:space="preserve"> на отделните физически лица, субекти на данни, е </w:t>
      </w:r>
      <w:r w:rsidRPr="007636DD">
        <w:rPr>
          <w:rStyle w:val="Strong"/>
          <w:rFonts w:eastAsia="Times New Roman"/>
          <w:u w:val="single"/>
          <w:lang w:val="bg-BG"/>
        </w:rPr>
        <w:t>задължително</w:t>
      </w:r>
      <w:r w:rsidRPr="007636DD">
        <w:rPr>
          <w:rFonts w:eastAsia="Times New Roman"/>
          <w:lang w:val="bg-BG"/>
        </w:rPr>
        <w:t xml:space="preserve">, с оглед спазването на законовите изисквания, свързани с провеждане на процедури за възлагане на обществени поръчки, избор на </w:t>
      </w:r>
      <w:r w:rsidRPr="007636DD">
        <w:rPr>
          <w:rFonts w:eastAsia="Times New Roman"/>
          <w:lang w:val="bg-BG"/>
        </w:rPr>
        <w:lastRenderedPageBreak/>
        <w:t>изпълнител и сключване на договори за обществени поръчки. Липсата на изрично посочените в настоящата документация лични данни и/или неотстраняването на подобни липси, в случай на изрично указване от страна на Комисията за оценка и разглеждане на офертите, ще доведе до неразглеждане на офертата на съответния участник и отстраняването му от по-нататъшно участие в процедурата. </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Fonts w:eastAsia="Times New Roman"/>
          <w:lang w:val="bg-BG"/>
        </w:rPr>
        <w:t>Администраторът възнамерява да предаде личните данни на трета държава или международна организация, както следва: .......</w:t>
      </w:r>
      <w:r w:rsidR="004A5A4B" w:rsidRPr="007636DD">
        <w:rPr>
          <w:rFonts w:eastAsia="Times New Roman"/>
          <w:b/>
          <w:lang w:val="bg-BG"/>
        </w:rPr>
        <w:t>НЕ</w:t>
      </w:r>
      <w:r w:rsidRPr="007636DD">
        <w:rPr>
          <w:rFonts w:eastAsia="Times New Roman"/>
          <w:b/>
          <w:lang w:val="bg-BG"/>
        </w:rPr>
        <w:t>.</w:t>
      </w:r>
      <w:r w:rsidRPr="007636DD">
        <w:rPr>
          <w:rFonts w:eastAsia="Times New Roman"/>
          <w:lang w:val="bg-BG"/>
        </w:rPr>
        <w:t>.................. (</w:t>
      </w:r>
      <w:r w:rsidRPr="007636DD">
        <w:rPr>
          <w:rStyle w:val="Emphasis"/>
          <w:rFonts w:eastAsia="Times New Roman"/>
          <w:lang w:val="bg-BG"/>
        </w:rPr>
        <w:t xml:space="preserve">данните се попълват, само ако е приложимо, като задължително се дава и допълнителна информация относно наличието или отсъствието на решение на Комисията относно адекватно ниво на защита и други необходими данни, съобразно чл.13, </w:t>
      </w:r>
      <w:proofErr w:type="spellStart"/>
      <w:r w:rsidRPr="007636DD">
        <w:rPr>
          <w:rStyle w:val="Emphasis"/>
          <w:rFonts w:eastAsia="Times New Roman"/>
          <w:lang w:val="bg-BG"/>
        </w:rPr>
        <w:t>пар</w:t>
      </w:r>
      <w:proofErr w:type="spellEnd"/>
      <w:r w:rsidRPr="007636DD">
        <w:rPr>
          <w:rStyle w:val="Emphasis"/>
          <w:rFonts w:eastAsia="Times New Roman"/>
          <w:lang w:val="bg-BG"/>
        </w:rPr>
        <w:t>.1, б“е“ от ОРЗД</w:t>
      </w:r>
      <w:r w:rsidRPr="007636DD">
        <w:rPr>
          <w:rFonts w:eastAsia="Times New Roman"/>
          <w:lang w:val="bg-BG"/>
        </w:rPr>
        <w:t>)</w:t>
      </w:r>
    </w:p>
    <w:p w:rsidR="0059796E" w:rsidRPr="007636DD" w:rsidRDefault="0059796E" w:rsidP="00F14CF9">
      <w:pPr>
        <w:numPr>
          <w:ilvl w:val="0"/>
          <w:numId w:val="15"/>
        </w:numPr>
        <w:spacing w:before="100" w:beforeAutospacing="1" w:after="100" w:afterAutospacing="1"/>
        <w:jc w:val="both"/>
        <w:rPr>
          <w:rFonts w:eastAsia="Times New Roman"/>
          <w:lang w:val="bg-BG"/>
        </w:rPr>
      </w:pPr>
      <w:r w:rsidRPr="007636DD">
        <w:rPr>
          <w:rFonts w:eastAsia="Times New Roman"/>
          <w:lang w:val="bg-BG"/>
        </w:rPr>
        <w:t>Администраторът не използва механизъм за автоматизирано вземане на решения, вкл. профилиране.</w:t>
      </w:r>
    </w:p>
    <w:p w:rsidR="0059796E" w:rsidRPr="007636DD" w:rsidRDefault="0059796E">
      <w:pPr>
        <w:pStyle w:val="NormalWeb"/>
        <w:rPr>
          <w:color w:val="auto"/>
          <w:lang w:val="bg-BG"/>
        </w:rPr>
      </w:pPr>
      <w:r w:rsidRPr="007636DD">
        <w:rPr>
          <w:rStyle w:val="Strong"/>
          <w:color w:val="auto"/>
          <w:lang w:val="bg-BG"/>
        </w:rPr>
        <w:t>ИНФОРМАЦИЯ ОТНОСНО ПРИОРИТЕТ НА ДОКУМЕНТИТЕ</w:t>
      </w:r>
    </w:p>
    <w:p w:rsidR="0059796E" w:rsidRPr="007636DD" w:rsidRDefault="0059796E">
      <w:pPr>
        <w:pStyle w:val="NormalWeb"/>
        <w:rPr>
          <w:color w:val="auto"/>
          <w:lang w:val="bg-BG"/>
        </w:rPr>
      </w:pPr>
      <w:r w:rsidRPr="007636DD">
        <w:rPr>
          <w:color w:val="auto"/>
          <w:lang w:val="bg-BG"/>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обявлението и документацията за участие в процедурата.</w:t>
      </w:r>
    </w:p>
    <w:p w:rsidR="0059796E" w:rsidRPr="007636DD" w:rsidRDefault="0059796E">
      <w:pPr>
        <w:pStyle w:val="NormalWeb"/>
        <w:rPr>
          <w:color w:val="auto"/>
          <w:lang w:val="bg-BG"/>
        </w:rPr>
      </w:pPr>
      <w:r w:rsidRPr="007636DD">
        <w:rPr>
          <w:color w:val="auto"/>
          <w:lang w:val="bg-BG"/>
        </w:rPr>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Решението за откриване на процедурата;</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Обявление за обществена поръчка;</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Техническа спецификация;</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Указания за подготовка и подаване на офертите;</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Критерии за възлагане на поръчката и методика за определяне на комплексна оценка;</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Проект на договор;</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Указания за избор на изпълнител на обществената поръчка;</w:t>
      </w:r>
    </w:p>
    <w:p w:rsidR="0059796E" w:rsidRPr="007636DD" w:rsidRDefault="0059796E" w:rsidP="00F14CF9">
      <w:pPr>
        <w:numPr>
          <w:ilvl w:val="0"/>
          <w:numId w:val="16"/>
        </w:numPr>
        <w:spacing w:before="100" w:beforeAutospacing="1" w:after="100" w:afterAutospacing="1"/>
        <w:jc w:val="both"/>
        <w:rPr>
          <w:rFonts w:eastAsia="Times New Roman"/>
          <w:lang w:val="bg-BG"/>
        </w:rPr>
      </w:pPr>
      <w:r w:rsidRPr="007636DD">
        <w:rPr>
          <w:rFonts w:eastAsia="Times New Roman"/>
          <w:lang w:val="bg-BG"/>
        </w:rPr>
        <w:t>Образците за участие в процедурата.</w:t>
      </w:r>
    </w:p>
    <w:p w:rsidR="0059796E" w:rsidRPr="007636DD" w:rsidRDefault="0059796E">
      <w:pPr>
        <w:pStyle w:val="NormalWeb"/>
        <w:rPr>
          <w:color w:val="auto"/>
          <w:lang w:val="bg-BG"/>
        </w:rPr>
      </w:pPr>
      <w:r w:rsidRPr="007636DD">
        <w:rPr>
          <w:color w:val="auto"/>
          <w:lang w:val="bg-BG"/>
        </w:rPr>
        <w:t> Документът с най-висок приоритет е посочен на първо място.</w:t>
      </w:r>
    </w:p>
    <w:p w:rsidR="0059796E" w:rsidRPr="007636DD" w:rsidRDefault="0059796E">
      <w:pPr>
        <w:pStyle w:val="Heading2"/>
        <w:rPr>
          <w:rFonts w:eastAsia="Times New Roman"/>
          <w:color w:val="auto"/>
          <w:lang w:val="bg-BG"/>
        </w:rPr>
      </w:pPr>
      <w:r w:rsidRPr="007636DD">
        <w:rPr>
          <w:rFonts w:eastAsia="Times New Roman"/>
          <w:color w:val="auto"/>
          <w:lang w:val="bg-BG"/>
        </w:rPr>
        <w:br w:type="page"/>
      </w:r>
      <w:r w:rsidRPr="007636DD">
        <w:rPr>
          <w:rFonts w:eastAsia="Times New Roman"/>
          <w:color w:val="auto"/>
          <w:lang w:val="bg-BG"/>
        </w:rPr>
        <w:lastRenderedPageBreak/>
        <w:t>РАЗДЕЛ IX. СРОКОВЕ СЪГЛАСНО ЗОП. УСЛОВИЯ И РЕД ЗА ПОЛУЧАВАНЕ НА РАЗЯСНЕНИЯ</w:t>
      </w:r>
    </w:p>
    <w:p w:rsidR="0059796E" w:rsidRPr="007636DD" w:rsidRDefault="0059796E">
      <w:pPr>
        <w:pStyle w:val="NormalWeb"/>
        <w:rPr>
          <w:color w:val="auto"/>
          <w:lang w:val="bg-BG"/>
        </w:rPr>
      </w:pPr>
      <w:r w:rsidRPr="007636DD">
        <w:rPr>
          <w:rStyle w:val="Strong"/>
          <w:color w:val="auto"/>
          <w:lang w:val="bg-BG"/>
        </w:rPr>
        <w:t>IX.1. СРОК ЗА ПОЛУЧАВАНЕ НА ОФЕРТИ ИЛИ НА ЗАЯВЛЕНИЯ ЗА УЧАСТИЕ</w:t>
      </w:r>
    </w:p>
    <w:p w:rsidR="0059796E" w:rsidRPr="007636DD" w:rsidRDefault="0059796E">
      <w:pPr>
        <w:pStyle w:val="NormalWeb"/>
        <w:rPr>
          <w:color w:val="auto"/>
          <w:lang w:val="bg-BG"/>
        </w:rPr>
      </w:pPr>
      <w:r w:rsidRPr="007636DD">
        <w:rPr>
          <w:color w:val="auto"/>
          <w:lang w:val="bg-BG"/>
        </w:rPr>
        <w:t> </w:t>
      </w:r>
    </w:p>
    <w:p w:rsidR="0059796E" w:rsidRPr="00923DB1" w:rsidRDefault="0059796E" w:rsidP="00923DB1">
      <w:pPr>
        <w:pStyle w:val="NormalWeb"/>
        <w:rPr>
          <w:color w:val="auto"/>
        </w:rPr>
      </w:pPr>
      <w:r w:rsidRPr="007636DD">
        <w:rPr>
          <w:color w:val="auto"/>
          <w:lang w:val="bg-BG"/>
        </w:rPr>
        <w:t>Съгласно чл.74 от ЗОП - </w:t>
      </w:r>
      <w:r w:rsidRPr="007636DD">
        <w:rPr>
          <w:rStyle w:val="Strong"/>
          <w:color w:val="auto"/>
          <w:lang w:val="bg-BG"/>
        </w:rPr>
        <w:t xml:space="preserve"> срок</w:t>
      </w:r>
      <w:r w:rsidR="00AF1E51" w:rsidRPr="007636DD">
        <w:rPr>
          <w:rStyle w:val="Strong"/>
          <w:color w:val="auto"/>
          <w:lang w:val="bg-BG"/>
        </w:rPr>
        <w:t>а</w:t>
      </w:r>
      <w:r w:rsidRPr="007636DD">
        <w:rPr>
          <w:rStyle w:val="Strong"/>
          <w:color w:val="auto"/>
          <w:lang w:val="bg-BG"/>
        </w:rPr>
        <w:t xml:space="preserve"> за получаване на оферти е </w:t>
      </w:r>
      <w:r w:rsidR="00AF1E51" w:rsidRPr="007636DD">
        <w:rPr>
          <w:rStyle w:val="Strong"/>
          <w:color w:val="auto"/>
          <w:lang w:val="bg-BG"/>
        </w:rPr>
        <w:t xml:space="preserve">до </w:t>
      </w:r>
      <w:r w:rsidR="00923DB1" w:rsidRPr="00923DB1">
        <w:rPr>
          <w:rStyle w:val="Strong"/>
          <w:color w:val="auto"/>
          <w:lang w:val="bg-BG"/>
        </w:rPr>
        <w:t>15</w:t>
      </w:r>
      <w:r w:rsidR="00AF1E51" w:rsidRPr="00923DB1">
        <w:rPr>
          <w:rStyle w:val="Strong"/>
          <w:color w:val="auto"/>
          <w:lang w:val="bg-BG"/>
        </w:rPr>
        <w:t>.</w:t>
      </w:r>
      <w:r w:rsidR="00923DB1" w:rsidRPr="00923DB1">
        <w:rPr>
          <w:rStyle w:val="Strong"/>
          <w:color w:val="auto"/>
          <w:lang w:val="bg-BG"/>
        </w:rPr>
        <w:t>05</w:t>
      </w:r>
      <w:r w:rsidR="00AF1E51" w:rsidRPr="00923DB1">
        <w:rPr>
          <w:rStyle w:val="Strong"/>
          <w:color w:val="auto"/>
          <w:lang w:val="bg-BG"/>
        </w:rPr>
        <w:t>.2019г., 16,45ч.</w:t>
      </w:r>
      <w:bookmarkStart w:id="0" w:name="_GoBack"/>
      <w:bookmarkEnd w:id="0"/>
    </w:p>
    <w:p w:rsidR="0059796E" w:rsidRPr="007636DD" w:rsidRDefault="0059796E">
      <w:pPr>
        <w:pStyle w:val="NormalWeb"/>
        <w:rPr>
          <w:color w:val="auto"/>
          <w:lang w:val="bg-BG"/>
        </w:rPr>
      </w:pPr>
      <w:r w:rsidRPr="007636DD">
        <w:rPr>
          <w:rStyle w:val="Strong"/>
          <w:color w:val="auto"/>
          <w:lang w:val="bg-BG"/>
        </w:rPr>
        <w:t>IX.2. УСЛОВИЯ И РЕД ЗА ПОЛУЧАВАНЕ НА РАЗЯСНЕНИЯ</w:t>
      </w:r>
    </w:p>
    <w:p w:rsidR="0059796E" w:rsidRPr="007636DD" w:rsidRDefault="00594D6F" w:rsidP="00594D6F">
      <w:pPr>
        <w:spacing w:before="100" w:beforeAutospacing="1" w:after="100" w:afterAutospacing="1"/>
        <w:jc w:val="both"/>
        <w:rPr>
          <w:lang w:val="bg-BG"/>
        </w:rPr>
      </w:pPr>
      <w:r w:rsidRPr="007636DD">
        <w:rPr>
          <w:lang w:val="bg-BG"/>
        </w:rPr>
        <w:t>Лицата могат да поискат писмено от възложителя разяснения по условия, които се съдържат в решението, обявлението, документацията за обществената поръчка и описателния документ до 10 дни преди изтичане на срока за получаване на заявленията за участие и/или офертите</w:t>
      </w:r>
      <w:r w:rsidR="0059796E" w:rsidRPr="007636DD">
        <w:rPr>
          <w:lang w:val="bg-BG"/>
        </w:rPr>
        <w:t>.</w:t>
      </w:r>
    </w:p>
    <w:p w:rsidR="0059796E" w:rsidRPr="007636DD" w:rsidRDefault="0059796E">
      <w:pPr>
        <w:spacing w:before="100" w:beforeAutospacing="1" w:after="100" w:afterAutospacing="1"/>
        <w:jc w:val="both"/>
        <w:rPr>
          <w:lang w:val="bg-BG"/>
        </w:rPr>
      </w:pPr>
      <w:r w:rsidRPr="007636DD">
        <w:rPr>
          <w:lang w:val="bg-BG"/>
        </w:rPr>
        <w:t>Разясненията се предоставят чрез публикуване на профила на купувача в 4-дневен срок от получаване на искането, но не по-късно от 6 (шест) дни преди срока за получаване на оферти. В разяснението не се посочва лицето, направило запитването.</w:t>
      </w:r>
    </w:p>
    <w:p w:rsidR="0059796E" w:rsidRPr="007636DD" w:rsidRDefault="0059796E">
      <w:pPr>
        <w:spacing w:before="100" w:beforeAutospacing="1" w:after="100" w:afterAutospacing="1"/>
        <w:jc w:val="both"/>
        <w:rPr>
          <w:lang w:val="bg-BG"/>
        </w:rPr>
      </w:pPr>
      <w:r w:rsidRPr="007636DD">
        <w:rPr>
          <w:lang w:val="bg-BG"/>
        </w:rPr>
        <w:t>Възложителят не предоставя разяснения, ако искането е постъпило след крайния срок.</w:t>
      </w:r>
    </w:p>
    <w:p w:rsidR="0059796E" w:rsidRPr="007636DD" w:rsidRDefault="0059796E" w:rsidP="00A70556">
      <w:pPr>
        <w:pStyle w:val="Heading2"/>
        <w:rPr>
          <w:rFonts w:eastAsia="Times New Roman"/>
          <w:color w:val="auto"/>
          <w:lang w:val="bg-BG"/>
        </w:rPr>
      </w:pPr>
      <w:r w:rsidRPr="007636DD">
        <w:rPr>
          <w:rFonts w:eastAsia="Times New Roman"/>
          <w:color w:val="auto"/>
          <w:lang w:val="bg-BG"/>
        </w:rPr>
        <w:br w:type="page"/>
      </w:r>
    </w:p>
    <w:p w:rsidR="007636DD" w:rsidRPr="007636DD" w:rsidRDefault="007636DD" w:rsidP="007636DD">
      <w:pPr>
        <w:spacing w:before="100" w:beforeAutospacing="1" w:after="100" w:afterAutospacing="1"/>
        <w:jc w:val="center"/>
        <w:outlineLvl w:val="1"/>
        <w:rPr>
          <w:rFonts w:eastAsia="Times New Roman"/>
          <w:b/>
          <w:bCs/>
          <w:sz w:val="28"/>
          <w:szCs w:val="28"/>
          <w:lang w:val="bg-BG"/>
        </w:rPr>
      </w:pPr>
      <w:r w:rsidRPr="007636DD">
        <w:rPr>
          <w:rFonts w:eastAsia="Times New Roman"/>
          <w:b/>
          <w:bCs/>
          <w:sz w:val="28"/>
          <w:szCs w:val="28"/>
          <w:lang w:val="bg-BG"/>
        </w:rPr>
        <w:lastRenderedPageBreak/>
        <w:t>РАЗДЕЛ X. ПРОЕКТ НА ДОГОВОР</w:t>
      </w:r>
    </w:p>
    <w:p w:rsidR="007636DD" w:rsidRPr="007636DD" w:rsidRDefault="007636DD" w:rsidP="007636DD">
      <w:pPr>
        <w:autoSpaceDE w:val="0"/>
        <w:autoSpaceDN w:val="0"/>
        <w:adjustRightInd w:val="0"/>
        <w:jc w:val="right"/>
        <w:rPr>
          <w:rFonts w:eastAsia="Times New Roman"/>
          <w:bCs/>
          <w:i/>
          <w:lang w:val="bg-BG" w:eastAsia="bg-BG" w:bidi="he-IL"/>
        </w:rPr>
      </w:pPr>
      <w:r w:rsidRPr="007636DD">
        <w:rPr>
          <w:rFonts w:eastAsia="Times New Roman"/>
          <w:bCs/>
          <w:i/>
          <w:lang w:val="bg-BG" w:eastAsia="bg-BG" w:bidi="he-IL"/>
        </w:rPr>
        <w:t xml:space="preserve">                                                                                                                   Рег. №……………/……….… г.</w:t>
      </w:r>
    </w:p>
    <w:p w:rsidR="007636DD" w:rsidRPr="007636DD" w:rsidRDefault="007636DD" w:rsidP="007636DD">
      <w:pPr>
        <w:autoSpaceDE w:val="0"/>
        <w:autoSpaceDN w:val="0"/>
        <w:adjustRightInd w:val="0"/>
        <w:jc w:val="center"/>
        <w:rPr>
          <w:rFonts w:eastAsia="Times New Roman"/>
          <w:bCs/>
          <w:i/>
          <w:lang w:val="bg-BG" w:eastAsia="bg-BG" w:bidi="he-IL"/>
        </w:rPr>
      </w:pPr>
    </w:p>
    <w:p w:rsidR="007636DD" w:rsidRPr="007636DD" w:rsidRDefault="007636DD" w:rsidP="007636DD">
      <w:pPr>
        <w:autoSpaceDE w:val="0"/>
        <w:autoSpaceDN w:val="0"/>
        <w:adjustRightInd w:val="0"/>
        <w:jc w:val="both"/>
        <w:rPr>
          <w:rFonts w:eastAsia="Times New Roman"/>
          <w:b/>
          <w:bCs/>
          <w:lang w:val="bg-BG" w:eastAsia="bg-BG" w:bidi="he-IL"/>
        </w:rPr>
      </w:pPr>
      <w:r w:rsidRPr="007636DD">
        <w:rPr>
          <w:rFonts w:eastAsia="Times New Roman"/>
          <w:b/>
          <w:bCs/>
          <w:lang w:val="bg-BG" w:eastAsia="bg-BG" w:bidi="he-IL"/>
        </w:rPr>
        <w:t xml:space="preserve">ВЪЗЛОЖИТЕЛ: УНИВЕРСИТЕТ ЗА НАЦИОНАЛНО И СВЕТОВНО СТОПАНСТВО </w:t>
      </w:r>
    </w:p>
    <w:p w:rsidR="007636DD" w:rsidRPr="007636DD" w:rsidRDefault="007636DD" w:rsidP="007636DD">
      <w:pPr>
        <w:autoSpaceDE w:val="0"/>
        <w:autoSpaceDN w:val="0"/>
        <w:adjustRightInd w:val="0"/>
        <w:jc w:val="both"/>
        <w:rPr>
          <w:rFonts w:eastAsia="Times New Roman"/>
          <w:b/>
          <w:bCs/>
          <w:lang w:val="bg-BG" w:eastAsia="bg-BG" w:bidi="he-IL"/>
        </w:rPr>
      </w:pPr>
      <w:r w:rsidRPr="007636DD">
        <w:rPr>
          <w:rFonts w:eastAsia="Times New Roman"/>
          <w:b/>
          <w:bCs/>
          <w:lang w:val="bg-BG" w:eastAsia="bg-BG" w:bidi="he-IL"/>
        </w:rPr>
        <w:t>ИЗПЪЛНИТЕЛ: ………………………………………………</w:t>
      </w:r>
    </w:p>
    <w:p w:rsidR="007636DD" w:rsidRPr="007636DD" w:rsidRDefault="007636DD" w:rsidP="007636DD">
      <w:pPr>
        <w:autoSpaceDE w:val="0"/>
        <w:autoSpaceDN w:val="0"/>
        <w:adjustRightInd w:val="0"/>
        <w:jc w:val="center"/>
        <w:rPr>
          <w:rFonts w:eastAsia="Times New Roman"/>
          <w:b/>
          <w:bCs/>
          <w:sz w:val="32"/>
          <w:szCs w:val="32"/>
          <w:lang w:val="bg-BG" w:eastAsia="bg-BG" w:bidi="he-IL"/>
        </w:rPr>
      </w:pPr>
    </w:p>
    <w:p w:rsidR="007636DD" w:rsidRPr="007636DD" w:rsidRDefault="007636DD" w:rsidP="007636DD">
      <w:pPr>
        <w:autoSpaceDE w:val="0"/>
        <w:autoSpaceDN w:val="0"/>
        <w:adjustRightInd w:val="0"/>
        <w:jc w:val="center"/>
        <w:rPr>
          <w:rFonts w:eastAsia="Times New Roman"/>
          <w:b/>
          <w:bCs/>
          <w:lang w:val="bg-BG" w:eastAsia="bg-BG" w:bidi="he-IL"/>
        </w:rPr>
      </w:pPr>
    </w:p>
    <w:p w:rsidR="007636DD" w:rsidRPr="007636DD" w:rsidRDefault="007636DD" w:rsidP="007636DD">
      <w:pPr>
        <w:ind w:firstLine="709"/>
        <w:jc w:val="center"/>
        <w:rPr>
          <w:rFonts w:eastAsia="Times New Roman"/>
          <w:b/>
          <w:sz w:val="32"/>
          <w:szCs w:val="32"/>
          <w:lang w:val="bg-BG" w:eastAsia="bg-BG"/>
        </w:rPr>
      </w:pPr>
      <w:r w:rsidRPr="007636DD">
        <w:rPr>
          <w:rFonts w:eastAsia="Times New Roman"/>
          <w:b/>
          <w:sz w:val="32"/>
          <w:szCs w:val="32"/>
          <w:lang w:val="bg-BG" w:eastAsia="bg-BG"/>
        </w:rPr>
        <w:t>ПРОЕКТ НА Д О Г О В О Р</w:t>
      </w:r>
    </w:p>
    <w:p w:rsidR="007636DD" w:rsidRPr="007636DD" w:rsidRDefault="007636DD" w:rsidP="007636DD">
      <w:pPr>
        <w:ind w:firstLine="709"/>
        <w:jc w:val="center"/>
        <w:rPr>
          <w:rFonts w:eastAsia="Times New Roman"/>
          <w:b/>
          <w:sz w:val="32"/>
          <w:szCs w:val="32"/>
          <w:lang w:val="bg-BG" w:eastAsia="bg-BG"/>
        </w:rPr>
      </w:pPr>
    </w:p>
    <w:p w:rsidR="007636DD" w:rsidRPr="007636DD" w:rsidRDefault="007636DD" w:rsidP="007636DD">
      <w:pPr>
        <w:ind w:firstLine="709"/>
        <w:jc w:val="center"/>
        <w:rPr>
          <w:rFonts w:eastAsia="Times New Roman"/>
          <w:b/>
          <w:lang w:val="bg-BG" w:eastAsia="bg-BG"/>
        </w:rPr>
      </w:pPr>
      <w:r w:rsidRPr="007636DD">
        <w:rPr>
          <w:rFonts w:eastAsia="Times New Roman"/>
          <w:b/>
          <w:lang w:val="bg-BG" w:eastAsia="bg-BG"/>
        </w:rPr>
        <w:t>№................./……….. г.</w:t>
      </w:r>
    </w:p>
    <w:p w:rsidR="007636DD" w:rsidRPr="007636DD" w:rsidRDefault="007636DD" w:rsidP="007636DD">
      <w:pPr>
        <w:spacing w:after="120"/>
        <w:ind w:firstLine="709"/>
        <w:rPr>
          <w:rFonts w:eastAsia="Times New Roman"/>
          <w:b/>
          <w:szCs w:val="20"/>
          <w:lang w:val="bg-BG" w:eastAsia="x-none"/>
        </w:rPr>
      </w:pPr>
    </w:p>
    <w:p w:rsidR="007636DD" w:rsidRPr="007636DD" w:rsidRDefault="007636DD" w:rsidP="007636DD">
      <w:pPr>
        <w:ind w:firstLine="709"/>
        <w:jc w:val="both"/>
        <w:rPr>
          <w:rFonts w:eastAsia="Times New Roman"/>
          <w:lang w:val="bg-BG" w:eastAsia="bg-BG"/>
        </w:rPr>
      </w:pPr>
      <w:r w:rsidRPr="007636DD">
        <w:rPr>
          <w:rFonts w:eastAsia="Times New Roman"/>
          <w:lang w:val="bg-BG" w:eastAsia="bg-BG"/>
        </w:rPr>
        <w:t xml:space="preserve">      Днес, ....................................... г., в гр. София, между: </w:t>
      </w:r>
    </w:p>
    <w:p w:rsidR="007636DD" w:rsidRPr="007636DD" w:rsidRDefault="007636DD" w:rsidP="007636DD">
      <w:pPr>
        <w:jc w:val="both"/>
        <w:rPr>
          <w:rFonts w:eastAsia="Times New Roman"/>
          <w:bCs/>
          <w:lang w:val="bg-BG" w:eastAsia="bg-BG" w:bidi="he-IL"/>
        </w:rPr>
      </w:pPr>
    </w:p>
    <w:p w:rsidR="007636DD" w:rsidRPr="007636DD" w:rsidRDefault="007636DD" w:rsidP="007636DD">
      <w:pPr>
        <w:ind w:firstLine="709"/>
        <w:jc w:val="both"/>
        <w:rPr>
          <w:rFonts w:eastAsia="Times New Roman"/>
          <w:lang w:val="bg-BG" w:eastAsia="bg-BG"/>
        </w:rPr>
      </w:pPr>
      <w:r w:rsidRPr="007636DD">
        <w:rPr>
          <w:rFonts w:eastAsia="Times New Roman"/>
          <w:b/>
          <w:caps/>
          <w:lang w:val="bg-BG" w:eastAsia="bg-BG"/>
        </w:rPr>
        <w:t>Университет за национално и световно стопанство</w:t>
      </w:r>
      <w:r w:rsidRPr="007636DD">
        <w:rPr>
          <w:rFonts w:eastAsia="Times New Roman"/>
          <w:lang w:val="bg-BG" w:eastAsia="bg-BG"/>
        </w:rPr>
        <w:t>, с адрес: гр. София, п.к. 1700, Студентски град “Христо Ботев” , ул. “Осми декември” , ЕИК: 000670602, ИН по ДДС: BG000670602, представляван от проф. д.</w:t>
      </w:r>
      <w:proofErr w:type="spellStart"/>
      <w:r w:rsidRPr="007636DD">
        <w:rPr>
          <w:rFonts w:eastAsia="Times New Roman"/>
          <w:lang w:val="bg-BG" w:eastAsia="bg-BG"/>
        </w:rPr>
        <w:t>ик</w:t>
      </w:r>
      <w:proofErr w:type="spellEnd"/>
      <w:r w:rsidRPr="007636DD">
        <w:rPr>
          <w:rFonts w:eastAsia="Times New Roman"/>
          <w:lang w:val="bg-BG" w:eastAsia="bg-BG"/>
        </w:rPr>
        <w:t xml:space="preserve">.н. </w:t>
      </w:r>
      <w:proofErr w:type="spellStart"/>
      <w:r w:rsidRPr="007636DD">
        <w:rPr>
          <w:rFonts w:eastAsia="Times New Roman"/>
          <w:lang w:val="bg-BG" w:eastAsia="bg-BG"/>
        </w:rPr>
        <w:t>Стати</w:t>
      </w:r>
      <w:proofErr w:type="spellEnd"/>
      <w:r w:rsidRPr="007636DD">
        <w:rPr>
          <w:rFonts w:eastAsia="Times New Roman"/>
          <w:lang w:val="bg-BG" w:eastAsia="bg-BG"/>
        </w:rPr>
        <w:t xml:space="preserve"> Статев - ректор на УНСС и Светослава Филчева-Иванова, директор на дирекция „Финанси“, наричан за краткост </w:t>
      </w:r>
      <w:r w:rsidRPr="007636DD">
        <w:rPr>
          <w:rFonts w:eastAsia="Times New Roman"/>
          <w:b/>
          <w:caps/>
          <w:lang w:val="bg-BG" w:eastAsia="bg-BG"/>
        </w:rPr>
        <w:t>Възложител,</w:t>
      </w:r>
      <w:r w:rsidRPr="007636DD">
        <w:rPr>
          <w:rFonts w:eastAsia="Times New Roman"/>
          <w:lang w:val="bg-BG" w:eastAsia="bg-BG"/>
        </w:rPr>
        <w:t xml:space="preserve"> от една страна,</w:t>
      </w:r>
    </w:p>
    <w:p w:rsidR="007636DD" w:rsidRPr="007636DD" w:rsidRDefault="007636DD" w:rsidP="007636DD">
      <w:pPr>
        <w:ind w:firstLine="709"/>
        <w:jc w:val="both"/>
        <w:rPr>
          <w:rFonts w:eastAsia="Times New Roman"/>
          <w:lang w:val="bg-BG" w:eastAsia="bg-BG"/>
        </w:rPr>
      </w:pPr>
      <w:r w:rsidRPr="007636DD">
        <w:rPr>
          <w:rFonts w:eastAsia="Times New Roman"/>
          <w:lang w:val="bg-BG" w:eastAsia="bg-BG"/>
        </w:rPr>
        <w:t>и</w:t>
      </w:r>
    </w:p>
    <w:p w:rsidR="007636DD" w:rsidRPr="007636DD" w:rsidRDefault="007636DD" w:rsidP="007636DD">
      <w:pPr>
        <w:widowControl w:val="0"/>
        <w:autoSpaceDE w:val="0"/>
        <w:autoSpaceDN w:val="0"/>
        <w:adjustRightInd w:val="0"/>
        <w:jc w:val="both"/>
        <w:rPr>
          <w:rFonts w:eastAsia="Times New Roman"/>
          <w:lang w:val="bg-BG" w:eastAsia="bg-BG"/>
        </w:rPr>
      </w:pPr>
      <w:r w:rsidRPr="007636DD">
        <w:rPr>
          <w:rFonts w:eastAsia="Times New Roman"/>
          <w:caps/>
          <w:noProof/>
          <w:lang w:val="bg-BG" w:eastAsia="bg-BG" w:bidi="he-IL"/>
        </w:rPr>
        <w:t xml:space="preserve">         </w:t>
      </w:r>
      <w:r w:rsidRPr="007636DD">
        <w:rPr>
          <w:rFonts w:eastAsia="Times New Roman"/>
          <w:b/>
          <w:bCs/>
          <w:lang w:val="bg-BG" w:eastAsia="bg-BG" w:bidi="he-IL"/>
        </w:rPr>
        <w:t>…………………………………………………….</w:t>
      </w:r>
      <w:r w:rsidRPr="007636DD">
        <w:rPr>
          <w:rFonts w:eastAsia="Times New Roman"/>
          <w:noProof/>
          <w:lang w:val="bg-BG" w:eastAsia="bg-BG" w:bidi="he-IL"/>
        </w:rPr>
        <w:t>, със седалище и адрес на управление:</w:t>
      </w:r>
      <w:r w:rsidRPr="007636DD">
        <w:rPr>
          <w:rFonts w:eastAsia="Times New Roman"/>
          <w:bCs/>
          <w:noProof/>
          <w:lang w:val="bg-BG" w:eastAsia="bg-BG" w:bidi="he-IL"/>
        </w:rPr>
        <w:t xml:space="preserve"> гр………………………….., район ………………………, ул.“…………….“№ …………., бл………., вх….., ет……, ап………,</w:t>
      </w:r>
      <w:r w:rsidRPr="007636DD">
        <w:rPr>
          <w:rFonts w:eastAsia="Times New Roman"/>
          <w:noProof/>
          <w:lang w:val="bg-BG" w:eastAsia="bg-BG" w:bidi="he-IL"/>
        </w:rPr>
        <w:t xml:space="preserve"> ЕИК: ………………, </w:t>
      </w:r>
      <w:r w:rsidRPr="007636DD">
        <w:rPr>
          <w:rFonts w:eastAsia="Times New Roman"/>
          <w:lang w:val="bg-BG" w:eastAsia="bg-BG" w:bidi="he-IL"/>
        </w:rPr>
        <w:t>ИН по ДДС: BG………………….,</w:t>
      </w:r>
      <w:r w:rsidRPr="007636DD">
        <w:rPr>
          <w:rFonts w:eastAsia="Times New Roman"/>
          <w:noProof/>
          <w:lang w:val="bg-BG" w:eastAsia="bg-BG" w:bidi="he-IL"/>
        </w:rPr>
        <w:t xml:space="preserve"> представлявано от …………………………………………………………….., в качеството на …………………………………………, наричано за краткост </w:t>
      </w:r>
      <w:r w:rsidRPr="007636DD">
        <w:rPr>
          <w:rFonts w:eastAsia="Times New Roman"/>
          <w:b/>
          <w:caps/>
          <w:lang w:val="bg-BG" w:eastAsia="bg-BG"/>
        </w:rPr>
        <w:t xml:space="preserve">Изпълнител, </w:t>
      </w:r>
      <w:r w:rsidRPr="007636DD">
        <w:rPr>
          <w:rFonts w:eastAsia="Times New Roman"/>
          <w:lang w:val="bg-BG" w:eastAsia="bg-BG"/>
        </w:rPr>
        <w:t xml:space="preserve">от друга страна, </w:t>
      </w:r>
    </w:p>
    <w:p w:rsidR="007636DD" w:rsidRPr="007636DD" w:rsidRDefault="007636DD" w:rsidP="007636DD">
      <w:pPr>
        <w:widowControl w:val="0"/>
        <w:autoSpaceDE w:val="0"/>
        <w:autoSpaceDN w:val="0"/>
        <w:adjustRightInd w:val="0"/>
        <w:jc w:val="both"/>
        <w:rPr>
          <w:rFonts w:ascii="Arial" w:eastAsia="Times New Roman" w:hAnsi="Arial" w:cs="Arial"/>
          <w:b/>
          <w:lang w:val="bg-BG" w:eastAsia="bg-BG"/>
        </w:rPr>
      </w:pPr>
      <w:r w:rsidRPr="007636DD">
        <w:rPr>
          <w:rFonts w:eastAsia="Times New Roman"/>
          <w:lang w:val="bg-BG" w:eastAsia="bg-BG"/>
        </w:rPr>
        <w:t xml:space="preserve">          ВЪЗЛОЖИТЕЛЯТ и ИЗПЪЛНИТЕЛЯТ, наричани заедно „Страните“, а всеки от тях поотделно „Страна“,     </w:t>
      </w:r>
    </w:p>
    <w:p w:rsidR="007636DD" w:rsidRPr="007636DD" w:rsidRDefault="007636DD" w:rsidP="007636DD">
      <w:pPr>
        <w:jc w:val="both"/>
        <w:rPr>
          <w:rFonts w:eastAsia="Times New Roman"/>
          <w:b/>
          <w:sz w:val="22"/>
          <w:szCs w:val="22"/>
          <w:lang w:val="bg-BG" w:eastAsia="bg-BG"/>
        </w:rPr>
      </w:pPr>
      <w:r w:rsidRPr="007636DD">
        <w:rPr>
          <w:rFonts w:eastAsia="Times New Roman"/>
          <w:b/>
          <w:sz w:val="22"/>
          <w:szCs w:val="22"/>
          <w:lang w:val="bg-BG" w:eastAsia="bg-BG"/>
        </w:rPr>
        <w:t xml:space="preserve">            след проведена открита процедура за избор на изпълнител на обществена поръчка по ЗОП с предмет: „Доставка,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w:t>
      </w:r>
      <w:r w:rsidRPr="007636DD">
        <w:rPr>
          <w:rFonts w:eastAsia="Times New Roman"/>
          <w:b/>
          <w:sz w:val="22"/>
          <w:szCs w:val="22"/>
          <w:lang w:val="bg-BG" w:eastAsia="bg-BG"/>
        </w:rPr>
        <w:lastRenderedPageBreak/>
        <w:t xml:space="preserve">BG05M2OP001-1.002-0002“,  на основание Решение на РС № …………../……………… г. и Решение № ….../…………….. г. на ВЪЗЛОЖИТЕЛЯ за определяне на ИЗПЪЛНИТЕЛ, и чл. 112, ал. 1 от ЗОП, се сключи настоящият договор за следното:   </w:t>
      </w:r>
    </w:p>
    <w:p w:rsidR="007636DD" w:rsidRPr="007636DD" w:rsidRDefault="007636DD" w:rsidP="007636DD">
      <w:pPr>
        <w:jc w:val="both"/>
        <w:rPr>
          <w:rFonts w:eastAsia="Times New Roman"/>
          <w:b/>
          <w:lang w:val="bg-BG" w:eastAsia="bg-BG" w:bidi="he-IL"/>
        </w:rPr>
      </w:pPr>
    </w:p>
    <w:p w:rsidR="007636DD" w:rsidRPr="007636DD" w:rsidRDefault="007636DD" w:rsidP="007636DD">
      <w:pPr>
        <w:widowControl w:val="0"/>
        <w:autoSpaceDE w:val="0"/>
        <w:autoSpaceDN w:val="0"/>
        <w:adjustRightInd w:val="0"/>
        <w:spacing w:before="4"/>
        <w:ind w:left="10" w:right="28" w:firstLine="763"/>
        <w:jc w:val="center"/>
        <w:rPr>
          <w:rFonts w:eastAsia="Times New Roman"/>
          <w:b/>
          <w:lang w:val="bg-BG" w:eastAsia="bg-BG" w:bidi="he-IL"/>
        </w:rPr>
      </w:pPr>
      <w:r w:rsidRPr="007636DD">
        <w:rPr>
          <w:rFonts w:eastAsia="Times New Roman"/>
          <w:b/>
          <w:lang w:val="bg-BG" w:eastAsia="bg-BG" w:bidi="he-IL"/>
        </w:rPr>
        <w:t>І. ПРЕДМЕТ НА ДОГОВОРА</w:t>
      </w:r>
    </w:p>
    <w:p w:rsidR="007636DD" w:rsidRPr="007636DD" w:rsidRDefault="007636DD" w:rsidP="007636DD">
      <w:pPr>
        <w:widowControl w:val="0"/>
        <w:autoSpaceDE w:val="0"/>
        <w:autoSpaceDN w:val="0"/>
        <w:adjustRightInd w:val="0"/>
        <w:spacing w:before="4"/>
        <w:ind w:left="10" w:right="28" w:firstLine="763"/>
        <w:jc w:val="center"/>
        <w:rPr>
          <w:rFonts w:eastAsia="Times New Roman"/>
          <w:b/>
          <w:sz w:val="20"/>
          <w:lang w:val="bg-BG" w:eastAsia="bg-BG" w:bidi="he-IL"/>
        </w:rPr>
      </w:pPr>
    </w:p>
    <w:p w:rsidR="007636DD" w:rsidRPr="007636DD" w:rsidRDefault="007636DD" w:rsidP="007636DD">
      <w:pPr>
        <w:widowControl w:val="0"/>
        <w:autoSpaceDE w:val="0"/>
        <w:autoSpaceDN w:val="0"/>
        <w:adjustRightInd w:val="0"/>
        <w:ind w:left="38" w:right="4" w:firstLine="671"/>
        <w:jc w:val="both"/>
        <w:rPr>
          <w:rFonts w:eastAsia="Times New Roman"/>
          <w:lang w:val="bg-BG" w:eastAsia="bg-BG" w:bidi="he-IL"/>
        </w:rPr>
      </w:pPr>
      <w:r w:rsidRPr="007636DD">
        <w:rPr>
          <w:rFonts w:eastAsia="Times New Roman"/>
          <w:lang w:val="bg-BG" w:eastAsia="bg-BG" w:bidi="he-IL"/>
        </w:rPr>
        <w:t>Чл. 1. ВЪЗЛОЖИТЕЛЯТ възлага, а ИЗПЪЛНИТЕЛЯТ приема срещу възнаграждение и при условията на този Договор, да достави Специализирана централизирана система под ключ HADOOP (или еквивалент) за работа с големи данни по проект  „Дигитализация на икономиката в среда на Големи данни“ (ДИГД), № BG05M2OP001-1.002-0002, като я инсталира, конфигурира, тества и поддържа, наричано за краткост „доставката“.</w:t>
      </w:r>
    </w:p>
    <w:p w:rsidR="007636DD" w:rsidRPr="007636DD" w:rsidRDefault="007636DD" w:rsidP="007636DD">
      <w:pPr>
        <w:widowControl w:val="0"/>
        <w:autoSpaceDE w:val="0"/>
        <w:autoSpaceDN w:val="0"/>
        <w:adjustRightInd w:val="0"/>
        <w:ind w:left="38" w:right="4" w:firstLine="671"/>
        <w:jc w:val="both"/>
        <w:rPr>
          <w:rFonts w:eastAsia="Times New Roman"/>
          <w:lang w:val="bg-BG" w:eastAsia="bg-BG" w:bidi="he-IL"/>
        </w:rPr>
      </w:pPr>
      <w:r w:rsidRPr="007636DD">
        <w:rPr>
          <w:rFonts w:eastAsia="Times New Roman"/>
          <w:lang w:val="bg-BG" w:eastAsia="bg-BG"/>
        </w:rPr>
        <w:t xml:space="preserve">Чл. 2. ИЗПЪЛНИТЕЛЯТ се задължава да извърши доставката в съответствие с </w:t>
      </w:r>
      <w:r w:rsidRPr="007636DD">
        <w:rPr>
          <w:rFonts w:eastAsia="Times New Roman"/>
          <w:lang w:val="bg-BG" w:eastAsia="bg-BG" w:bidi="he-IL"/>
        </w:rPr>
        <w:t>Техническата спецификация за доставки на ВЪЗЛОЖИТЕЛЯ, Техническото предложение на ИЗПЪЛНИТЕЛЯ и Ценовото предложение на ИЗПЪЛНИТЕЛЯ, съставляващи съответно Приложения №№ 1, 2 и 3 към този Договор /“Приложенията“/ и представляващи неразделна част от него. Доставката,</w:t>
      </w:r>
      <w:r w:rsidRPr="007636DD">
        <w:rPr>
          <w:rFonts w:ascii="Arial" w:eastAsia="Times New Roman" w:hAnsi="Arial" w:cs="Arial"/>
          <w:lang w:val="bg-BG" w:eastAsia="bg-BG"/>
        </w:rPr>
        <w:t xml:space="preserve"> </w:t>
      </w:r>
      <w:r w:rsidRPr="007636DD">
        <w:rPr>
          <w:rFonts w:eastAsia="Times New Roman"/>
          <w:lang w:val="bg-BG" w:eastAsia="bg-BG" w:bidi="he-IL"/>
        </w:rPr>
        <w:t xml:space="preserve">инсталирането, конфигурирането и тестването се извършва от ИЗПЪЛНИТЕЛЯ чрез негов персонал и/или ръководен състав, съгласно Приложение № 4. </w:t>
      </w:r>
    </w:p>
    <w:p w:rsidR="007636DD" w:rsidRPr="007636DD" w:rsidRDefault="007636DD" w:rsidP="007636DD">
      <w:pPr>
        <w:suppressAutoHyphens/>
        <w:ind w:firstLine="567"/>
        <w:jc w:val="both"/>
        <w:rPr>
          <w:rFonts w:eastAsia="Times New Roman"/>
          <w:lang w:val="bg-BG" w:eastAsia="bg-BG"/>
        </w:rPr>
      </w:pPr>
      <w:r w:rsidRPr="007636DD">
        <w:rPr>
          <w:rFonts w:eastAsia="Times New Roman"/>
          <w:lang w:val="bg-BG" w:eastAsia="bg-BG" w:bidi="he-IL"/>
        </w:rPr>
        <w:t>Чл. 3. В срок до 3 /три/ дни от датата на сключване на Договора, но</w:t>
      </w:r>
      <w:r w:rsidRPr="007636DD">
        <w:rPr>
          <w:rFonts w:eastAsia="Times New Roman"/>
          <w:lang w:val="bg-BG" w:eastAsia="ar-SA"/>
        </w:rPr>
        <w:t xml:space="preserve">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p>
    <w:p w:rsidR="007636DD" w:rsidRPr="007636DD" w:rsidRDefault="007636DD" w:rsidP="007636DD">
      <w:pPr>
        <w:widowControl w:val="0"/>
        <w:autoSpaceDE w:val="0"/>
        <w:autoSpaceDN w:val="0"/>
        <w:adjustRightInd w:val="0"/>
        <w:spacing w:line="240" w:lineRule="atLeast"/>
        <w:ind w:firstLine="669"/>
        <w:jc w:val="center"/>
        <w:rPr>
          <w:rFonts w:eastAsia="Times New Roman"/>
          <w:b/>
          <w:lang w:val="bg-BG" w:eastAsia="bg-BG" w:bidi="he-IL"/>
        </w:rPr>
      </w:pPr>
      <w:r w:rsidRPr="007636DD">
        <w:rPr>
          <w:rFonts w:eastAsia="Times New Roman"/>
          <w:b/>
          <w:lang w:val="bg-BG" w:eastAsia="bg-BG" w:bidi="he-IL"/>
        </w:rPr>
        <w:t>II. СРОК НА ДОГОВОРА. СРОК И МЯСТО НА ИЗПЪЛНЕНИЕ</w:t>
      </w:r>
    </w:p>
    <w:p w:rsidR="007636DD" w:rsidRPr="007636DD" w:rsidRDefault="007636DD" w:rsidP="007636DD">
      <w:pPr>
        <w:widowControl w:val="0"/>
        <w:tabs>
          <w:tab w:val="left" w:pos="5954"/>
        </w:tabs>
        <w:autoSpaceDE w:val="0"/>
        <w:autoSpaceDN w:val="0"/>
        <w:adjustRightInd w:val="0"/>
        <w:spacing w:line="240" w:lineRule="atLeast"/>
        <w:ind w:firstLine="669"/>
        <w:rPr>
          <w:rFonts w:eastAsia="Times New Roman"/>
          <w:b/>
          <w:sz w:val="20"/>
          <w:lang w:val="bg-BG" w:eastAsia="bg-BG" w:bidi="he-IL"/>
        </w:rPr>
      </w:pPr>
      <w:r w:rsidRPr="007636DD">
        <w:rPr>
          <w:rFonts w:eastAsia="Times New Roman"/>
          <w:b/>
          <w:lang w:val="bg-BG" w:eastAsia="bg-BG" w:bidi="he-IL"/>
        </w:rPr>
        <w:tab/>
      </w:r>
    </w:p>
    <w:p w:rsidR="007636DD" w:rsidRPr="007636DD" w:rsidRDefault="007636DD" w:rsidP="007636DD">
      <w:pPr>
        <w:widowControl w:val="0"/>
        <w:autoSpaceDE w:val="0"/>
        <w:autoSpaceDN w:val="0"/>
        <w:adjustRightInd w:val="0"/>
        <w:spacing w:line="240" w:lineRule="atLeast"/>
        <w:ind w:firstLine="669"/>
        <w:jc w:val="both"/>
        <w:rPr>
          <w:rFonts w:eastAsia="Times New Roman"/>
          <w:lang w:val="bg-BG" w:eastAsia="bg-BG" w:bidi="he-IL"/>
        </w:rPr>
      </w:pPr>
      <w:r w:rsidRPr="007636DD">
        <w:rPr>
          <w:rFonts w:eastAsia="Times New Roman"/>
          <w:lang w:val="bg-BG" w:eastAsia="bg-BG" w:bidi="he-IL"/>
        </w:rPr>
        <w:t>Чл. 4. Договорът влиза в сила от датата на подписването му.</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Чл. 5.  (1) Срокът за изпълнение на доставката по чл. 2 е ……… (…………) месеца (но не повече от 6 месеца), считано от датата на подписване на договора.</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(2) Гаранционното обслужване на доставката - Специализирана централизирана система под ключ HADOOP (или еквивалент) (хардуер, софтуер и други компоненти), е ………… години (минимум пет години), считано от дата на подписване на окончателният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за доставката, инсталирането, конфигурирането и тестването.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lastRenderedPageBreak/>
        <w:t>(3) Стойността на гаранционното обслужване, за сметка на ИЗПЪЛНИТЕЛЯ, на софтуера на Специализираната централизирана система под ключ HADOOP (или еквивалент), за срока на гаранцията ще е  ………………………………. (……………………………………) лв. без ДДС. Стойността на гаранционното обслужване не се дължи от ВЪЗЛОЖИТЕЛЯ на ИЗПЪЛНИТЕЛЯ.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6. Мястото на изпълнение на Договора е:</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Специализирано компютърно помещение в сградата на Университет за национално и световно стопанство, гр. София.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p>
    <w:p w:rsidR="007636DD" w:rsidRPr="007636DD" w:rsidRDefault="007636DD" w:rsidP="007636DD">
      <w:pPr>
        <w:widowControl w:val="0"/>
        <w:autoSpaceDE w:val="0"/>
        <w:autoSpaceDN w:val="0"/>
        <w:adjustRightInd w:val="0"/>
        <w:ind w:right="1" w:firstLine="671"/>
        <w:jc w:val="center"/>
        <w:rPr>
          <w:rFonts w:eastAsia="Times New Roman"/>
          <w:b/>
          <w:lang w:val="bg-BG" w:eastAsia="bg-BG" w:bidi="he-IL"/>
        </w:rPr>
      </w:pPr>
      <w:r w:rsidRPr="007636DD">
        <w:rPr>
          <w:rFonts w:eastAsia="Times New Roman"/>
          <w:b/>
          <w:lang w:val="bg-BG" w:eastAsia="bg-BG" w:bidi="he-IL"/>
        </w:rPr>
        <w:t>ІІІ. ЦЕНИ, РЕД И СРОКОВЕ НА ПЛАЩАНЕ</w:t>
      </w:r>
    </w:p>
    <w:p w:rsidR="007636DD" w:rsidRPr="007636DD" w:rsidRDefault="007636DD" w:rsidP="007636DD">
      <w:pPr>
        <w:widowControl w:val="0"/>
        <w:autoSpaceDE w:val="0"/>
        <w:autoSpaceDN w:val="0"/>
        <w:adjustRightInd w:val="0"/>
        <w:ind w:right="1" w:firstLine="671"/>
        <w:jc w:val="center"/>
        <w:rPr>
          <w:rFonts w:eastAsia="Times New Roman"/>
          <w:b/>
          <w:sz w:val="20"/>
          <w:lang w:val="bg-BG" w:eastAsia="bg-BG" w:bidi="he-IL"/>
        </w:rPr>
      </w:pP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lang w:val="bg-BG" w:eastAsia="bg-BG" w:bidi="he-IL"/>
        </w:rPr>
        <w:t xml:space="preserve">Чл. 7. (1) За доставката, ВЪЗЛОЖИТЕЛЯТ се задължава да плати на ИЗПЪЛНИТЕЛЯ обща цена в размер на </w:t>
      </w:r>
      <w:r w:rsidRPr="007636DD">
        <w:rPr>
          <w:rFonts w:eastAsia="Times New Roman"/>
          <w:b/>
          <w:lang w:val="bg-BG" w:eastAsia="bg-BG" w:bidi="he-IL"/>
        </w:rPr>
        <w:t>…………………. лв. /…………………………………………………. лева/ без ДДС или ………………….. лв. /………………………………………………………….. лева/ с ДДС</w:t>
      </w:r>
      <w:r w:rsidRPr="007636DD">
        <w:rPr>
          <w:rFonts w:eastAsia="Times New Roman"/>
          <w:lang w:val="bg-BG" w:eastAsia="bg-BG" w:bidi="he-IL"/>
        </w:rPr>
        <w:t>, наричана по-нататък „Цената“ или „Стойността на Договора“, съгласно Ценовото предложение на ИЗПЪЛНИТЕЛЯ, съставляващо Приложение № 3.</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(2) В Цената по ал. 1 са включени всички разходи на ИЗПЪЛНИТЕЛЯ за изпълнение на доставката,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(3) Цената, посочена в ал. 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Чл. 8. (1) ВЪЗЛОЖИТЕЛЯТ плаща на ИЗПЪЛНИТЕЛЯ Цената по този Договор, както следва: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а) аванс в размер на 40 % (четиридесет на сто) от сумата по чл. 7, ал. 1, в срок до 10 дни след представяне гаранция за аванса и на фактура-оригинал от ИЗПЪЛНИТЕЛЯ, след датата на сключване на договора.</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б) 30 % (тридесет на сто) от сумата по чл. 7, ал. 1, в срок до 30 дни след представяне на фактура-оригинал от ИЗПЪЛНИТЕЛЯ, при изпълнена доставка на всичките хардуерни, мрежови и системни софтуерни компоненти на системата и представяне на „Концептуална архитектура за разширение на системата за хиляди РВ“ и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за това.</w:t>
      </w:r>
    </w:p>
    <w:p w:rsidR="007636DD" w:rsidRPr="007636DD" w:rsidRDefault="007636DD" w:rsidP="007636DD">
      <w:pPr>
        <w:widowControl w:val="0"/>
        <w:autoSpaceDE w:val="0"/>
        <w:autoSpaceDN w:val="0"/>
        <w:adjustRightInd w:val="0"/>
        <w:ind w:right="1" w:firstLine="671"/>
        <w:jc w:val="both"/>
        <w:rPr>
          <w:rFonts w:ascii="Arial" w:eastAsia="Times New Roman" w:hAnsi="Arial" w:cs="Arial"/>
          <w:lang w:val="bg-BG" w:eastAsia="bg-BG"/>
        </w:rPr>
      </w:pPr>
      <w:r w:rsidRPr="007636DD">
        <w:rPr>
          <w:rFonts w:eastAsia="Times New Roman"/>
          <w:lang w:val="bg-BG" w:eastAsia="bg-BG" w:bidi="he-IL"/>
        </w:rPr>
        <w:t>в) останалите 30% (тридесет на сто) от сумата</w:t>
      </w:r>
      <w:r w:rsidRPr="007636DD">
        <w:rPr>
          <w:rFonts w:ascii="Arial" w:eastAsia="Times New Roman" w:hAnsi="Arial" w:cs="Arial"/>
          <w:lang w:val="bg-BG" w:eastAsia="bg-BG"/>
        </w:rPr>
        <w:t xml:space="preserve"> </w:t>
      </w:r>
      <w:r w:rsidRPr="007636DD">
        <w:rPr>
          <w:rFonts w:eastAsia="Times New Roman"/>
          <w:lang w:val="bg-BG" w:eastAsia="bg-BG" w:bidi="he-IL"/>
        </w:rPr>
        <w:t xml:space="preserve">по чл. 7, ал. 1, в срок до 30 /тридесет/ </w:t>
      </w:r>
      <w:r w:rsidRPr="007636DD">
        <w:rPr>
          <w:rFonts w:eastAsia="Times New Roman"/>
          <w:lang w:val="bg-BG" w:eastAsia="bg-BG" w:bidi="he-IL"/>
        </w:rPr>
        <w:lastRenderedPageBreak/>
        <w:t xml:space="preserve">дни след инсталиране, конфигуриране, тестване, изграждане на информационната сигурност, интегриране с MS SQL Server, и пускане в експлоатация на цялостната система под ключ и представяне на Окончателен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и фактура –оригинал.</w:t>
      </w:r>
      <w:r w:rsidRPr="007636DD">
        <w:rPr>
          <w:rFonts w:ascii="Arial" w:eastAsia="Times New Roman" w:hAnsi="Arial" w:cs="Arial"/>
          <w:lang w:val="bg-BG" w:eastAsia="bg-BG"/>
        </w:rPr>
        <w:t xml:space="preserve">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(2) Във фактурите трябва да има текст „Разходът е по Договор за безвъзмездна помощ № BG05M2OP001-1.002-0002-С01, по оперативна програма „Наука и образование за интелигентен растеж“ 2014-2020.“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Чл. 9. (1) Плащането по чл. 8, ал. 1, б. „в“ от този Договор, се извършва въз основа на следните документи:</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 xml:space="preserve">           1. Окончателен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за приемане на доставката, инсталирането, конфигурирането и тестването на доставката по чл. 1 от Договора, подписан от ВЪЗЛОЖИТЕЛЯ и ИЗПЪЛНИТЕЛЯ, при съответно спазване на разпоредбите на Раздел VІ /Предаване и приемане на изпълнението/ от Договора;</w:t>
      </w:r>
    </w:p>
    <w:p w:rsidR="007636DD" w:rsidRPr="007636DD" w:rsidRDefault="007636DD" w:rsidP="007636DD">
      <w:pPr>
        <w:widowControl w:val="0"/>
        <w:autoSpaceDE w:val="0"/>
        <w:autoSpaceDN w:val="0"/>
        <w:adjustRightInd w:val="0"/>
        <w:ind w:right="1" w:firstLine="720"/>
        <w:jc w:val="both"/>
        <w:rPr>
          <w:rFonts w:eastAsia="Times New Roman"/>
          <w:lang w:val="bg-BG" w:eastAsia="bg-BG" w:bidi="he-IL"/>
        </w:rPr>
      </w:pPr>
      <w:r w:rsidRPr="007636DD">
        <w:rPr>
          <w:rFonts w:eastAsia="Times New Roman"/>
          <w:lang w:val="bg-BG" w:eastAsia="bg-BG" w:bidi="he-IL"/>
        </w:rPr>
        <w:t>2. Фактура–оригинал, издадена от ИЗПЪЛНИТЕЛЯ и представена на ВЪЗЛОЖИТЕЛЯ.</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 xml:space="preserve">           Чл.10. (1)  Всички плащания по този Договор се извършват в лева чрез банков превод по следната банкова сметка на ИЗПЪЛНИТЕЛЯ:</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 xml:space="preserve">Банка: </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 xml:space="preserve">BIC: </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 xml:space="preserve">IBAN: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(2) ИЗПЪЛНИТЕЛЯТ е длъжен да уведомява писмено ВЪЗЛОЖИТЕЛЯ за всички </w:t>
      </w:r>
      <w:proofErr w:type="spellStart"/>
      <w:r w:rsidRPr="007636DD">
        <w:rPr>
          <w:rFonts w:eastAsia="Times New Roman"/>
          <w:lang w:val="bg-BG" w:eastAsia="bg-BG" w:bidi="he-IL"/>
        </w:rPr>
        <w:t>последващи</w:t>
      </w:r>
      <w:proofErr w:type="spellEnd"/>
      <w:r w:rsidRPr="007636DD">
        <w:rPr>
          <w:rFonts w:eastAsia="Times New Roman"/>
          <w:lang w:val="bg-BG" w:eastAsia="bg-BG" w:bidi="he-IL"/>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Чл. 11. Когато ИЗПЪЛНИТЕЛЯТ е сключил договор/и за </w:t>
      </w:r>
      <w:proofErr w:type="spellStart"/>
      <w:r w:rsidRPr="007636DD">
        <w:rPr>
          <w:rFonts w:eastAsia="Times New Roman"/>
          <w:lang w:val="bg-BG" w:eastAsia="bg-BG" w:bidi="he-IL"/>
        </w:rPr>
        <w:t>подизпълнение</w:t>
      </w:r>
      <w:proofErr w:type="spellEnd"/>
      <w:r w:rsidRPr="007636DD">
        <w:rPr>
          <w:rFonts w:eastAsia="Times New Roman"/>
          <w:lang w:val="bg-BG" w:eastAsia="bg-BG" w:bidi="he-IL"/>
        </w:rPr>
        <w:t>, ВЪЗЛОЖИТЕЛЯТ извършва окончателно плащане към него, след като бъде представено копие на фактура–оригинал, че ИЗПЪЛНИТЕЛЯТ е заплатил на подизпълнителя за изпълнените от него работи.</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p>
    <w:p w:rsidR="007636DD" w:rsidRPr="007636DD" w:rsidRDefault="007636DD" w:rsidP="007636DD">
      <w:pPr>
        <w:widowControl w:val="0"/>
        <w:autoSpaceDE w:val="0"/>
        <w:autoSpaceDN w:val="0"/>
        <w:adjustRightInd w:val="0"/>
        <w:ind w:right="1"/>
        <w:jc w:val="center"/>
        <w:rPr>
          <w:rFonts w:eastAsia="Times New Roman"/>
          <w:b/>
          <w:sz w:val="28"/>
          <w:lang w:val="bg-BG" w:eastAsia="bg-BG" w:bidi="he-IL"/>
        </w:rPr>
      </w:pPr>
      <w:r w:rsidRPr="007636DD">
        <w:rPr>
          <w:rFonts w:eastAsia="Times New Roman"/>
          <w:b/>
          <w:sz w:val="28"/>
          <w:lang w:val="bg-BG" w:eastAsia="bg-BG" w:bidi="he-IL"/>
        </w:rPr>
        <w:t>ІV. ГАРАНЦИЯ ЗА ИЗПЪЛНЕНИЕ</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p>
    <w:p w:rsidR="007636DD" w:rsidRPr="007636DD" w:rsidRDefault="007636DD" w:rsidP="007636DD">
      <w:pPr>
        <w:widowControl w:val="0"/>
        <w:autoSpaceDE w:val="0"/>
        <w:autoSpaceDN w:val="0"/>
        <w:adjustRightInd w:val="0"/>
        <w:ind w:right="1"/>
        <w:jc w:val="center"/>
        <w:rPr>
          <w:rFonts w:eastAsia="Times New Roman"/>
          <w:b/>
          <w:lang w:val="bg-BG" w:eastAsia="bg-BG" w:bidi="he-IL"/>
        </w:rPr>
      </w:pPr>
      <w:r w:rsidRPr="007636DD">
        <w:rPr>
          <w:rFonts w:eastAsia="Times New Roman"/>
          <w:b/>
          <w:lang w:val="bg-BG" w:eastAsia="bg-BG" w:bidi="he-IL"/>
        </w:rPr>
        <w:t>ГАРАНЦИЯ ЗА ИЗПЪЛНЕНИЕ</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Чл. 12. (1) При подписването на този Договор, ИЗПЪЛНИТЕЛЯТ представя на ВЪЗЛОЖИТЕЛЯ гаранция за изпълнение в размер на  5 %  (пет на сто) от Стойността на </w:t>
      </w:r>
      <w:r w:rsidRPr="007636DD">
        <w:rPr>
          <w:rFonts w:eastAsia="Times New Roman"/>
          <w:lang w:val="bg-BG" w:eastAsia="bg-BG" w:bidi="he-IL"/>
        </w:rPr>
        <w:lastRenderedPageBreak/>
        <w:t>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2,5 % (две цяло и пет на сто) от Гаранцията за изпълнение, е предназначена по-конкретно за обезпечаване на гаранционното поддържане, предвидено в Договора.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13. (1)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1. внасяне на допълнителна парична сума по банковата сметка на ВЪЗЛОЖИТЕЛЯ, при спазване на изискванията на чл. 15 от Договора; и/или;</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2. 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3.  предоставяне на документ за изменение на първоначалната застраховка или нова застраховка, при спазване на изискванията на чл. 17 от Договора.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Чл. 14. Когато като Гаранция за изпълнение се представя парична сума, сумата се внася по следната банкова сметка на ВЪЗЛОЖИТЕЛЯ: </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Банка: БНБ</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BIC: BNBGBGSD</w:t>
      </w:r>
    </w:p>
    <w:p w:rsidR="007636DD" w:rsidRPr="007636DD" w:rsidRDefault="007636DD" w:rsidP="007636DD">
      <w:pPr>
        <w:widowControl w:val="0"/>
        <w:autoSpaceDE w:val="0"/>
        <w:autoSpaceDN w:val="0"/>
        <w:adjustRightInd w:val="0"/>
        <w:ind w:right="1" w:firstLine="671"/>
        <w:jc w:val="both"/>
        <w:rPr>
          <w:rFonts w:eastAsia="Times New Roman"/>
          <w:b/>
          <w:lang w:val="bg-BG" w:eastAsia="bg-BG" w:bidi="he-IL"/>
        </w:rPr>
      </w:pPr>
      <w:r w:rsidRPr="007636DD">
        <w:rPr>
          <w:rFonts w:eastAsia="Times New Roman"/>
          <w:b/>
          <w:lang w:val="bg-BG" w:eastAsia="bg-BG" w:bidi="he-IL"/>
        </w:rPr>
        <w:t>IBAN: BG03 BNBG 9661 3100 1746 01.</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15.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да бъде със срок на валидност за целия срок на действие на Договора по чл. 4,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Банковите разходи по откриването и поддържането на Гаранцията за изпълнение </w:t>
      </w:r>
      <w:r w:rsidRPr="007636DD">
        <w:rPr>
          <w:rFonts w:eastAsia="Times New Roman"/>
          <w:lang w:val="bg-BG" w:eastAsia="bg-BG" w:bidi="he-IL"/>
        </w:rPr>
        <w:lastRenderedPageBreak/>
        <w:t>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Чл. 16.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7636DD">
        <w:rPr>
          <w:rFonts w:eastAsia="Times New Roman"/>
          <w:b/>
          <w:lang w:val="bg-BG" w:eastAsia="bg-BG" w:bidi="he-IL"/>
        </w:rPr>
        <w:t>/</w:t>
      </w:r>
      <w:r w:rsidRPr="007636DD">
        <w:rPr>
          <w:rFonts w:eastAsia="Times New Roman"/>
          <w:lang w:val="bg-BG" w:eastAsia="bg-BG" w:bidi="he-IL"/>
        </w:rPr>
        <w:t xml:space="preserve"> в която ВЪЗЛОЖИТЕЛЯТ е посочен като трето ползващо се лице (</w:t>
      </w:r>
      <w:proofErr w:type="spellStart"/>
      <w:r w:rsidRPr="007636DD">
        <w:rPr>
          <w:rFonts w:eastAsia="Times New Roman"/>
          <w:lang w:val="bg-BG" w:eastAsia="bg-BG" w:bidi="he-IL"/>
        </w:rPr>
        <w:t>бенефициер</w:t>
      </w:r>
      <w:proofErr w:type="spellEnd"/>
      <w:r w:rsidRPr="007636DD">
        <w:rPr>
          <w:rFonts w:eastAsia="Times New Roman"/>
          <w:lang w:val="bg-BG" w:eastAsia="bg-BG" w:bidi="he-IL"/>
        </w:rPr>
        <w:t>), която трябва да отговаря на следните изисквания: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1. да обезпечава изпълнението на този Договор чрез покритие на отговорността на ИЗПЪЛНИТЕЛЯ;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да бъде със срок на валидност за целия срок на действие на Договора по чл. 4, плюс 30 (тридесет) дни след прекратяването на Договора.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17. (1) Възложителят освобождава гаранцията за изпълнение на договора, както следва: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а) 2,50 % (две цяло и пет на сто) -  в срок от 30 (тридесет) календарни дни, след подписване на окончателният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и подадена молба от Изпълнителя, в случай, че не е налице основание за задържане съгласно  този договор.</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б) 2,50 %  (две цяло и пет на сто) - в срок от 30 (тридесет) дни, след изтичане на срокът за гаранционно обслужване.</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(4) Възложителят не дължи лихви върху сумите по предоставените гаранции, независимо от формата, под която са предоставени.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(5)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ab/>
        <w:t xml:space="preserve">Чл. 18. ВЪЗЛОЖИТЕЛЯТ има право да задържи съответна част и да се удовлетвори от Гаранцията за изпълнение, когато ИЗПЪЛНИТЕЛЯТ не изпълни някое от неговите </w:t>
      </w:r>
      <w:r w:rsidRPr="007636DD">
        <w:rPr>
          <w:rFonts w:eastAsia="Times New Roman"/>
          <w:lang w:val="bg-BG" w:eastAsia="bg-BG" w:bidi="he-IL"/>
        </w:rPr>
        <w:lastRenderedPageBreak/>
        <w:t xml:space="preserve">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19. ВЪЗЛОЖИТЕЛЯТ има право да задържи Гаранцията за изпълнение в пълен размер, в следните случаи:</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1. ако ИЗПЪЛНИТЕЛЯТ не започне работа по изпълнение на Договора в срок до 15 (петнадесет) дни след Датата на получаване на аванса и ВЪЗЛОЖИТЕЛЯТ развали Договора на това основание;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3. при прекратяване на дейността на ИЗПЪЛНИТЕЛЯ или при обявяването му в несъстоятелност.</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20. (1)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(2) 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r w:rsidRPr="007636DD">
        <w:rPr>
          <w:rFonts w:eastAsia="Times New Roman"/>
          <w:b/>
          <w:lang w:val="bg-BG" w:eastAsia="bg-BG" w:bidi="he-IL"/>
        </w:rPr>
        <w:t>ГАРАНЦИЯ ЗА АВАНСОВО ПРЕДОСТАВЕНИ СРЕДСТВА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21. (1) Гаранцията за авансово предоставените средства е в размер на тяхната стойност и се предоставя по избор на ИЗПЪЛНИТЕЛЯ в една от формите, посочени в ЗОП при спазване на изискванията на чл. 12-20 от настоящия договор и чл. 111 от ЗОП.</w:t>
      </w:r>
      <w:r w:rsidRPr="007636DD">
        <w:rPr>
          <w:lang w:val="bg-BG"/>
        </w:rPr>
        <w:t xml:space="preserve"> </w:t>
      </w:r>
      <w:r w:rsidRPr="007636DD">
        <w:rPr>
          <w:rFonts w:eastAsia="Times New Roman"/>
          <w:lang w:val="bg-BG" w:eastAsia="bg-BG" w:bidi="he-IL"/>
        </w:rPr>
        <w:t>Гаранцията се предоставя от ИЗПЪЛНИТЕЛЯ на ВЪЗЛОЖИТЕЛЯ при подписването на този договор.</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(2) Гаранцията за авансово предоставените средства се освобождава в срок от 3 (три) календарни дни след: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 xml:space="preserve">1) представяне на ВЪЗЛОЖИТЕЛЯТ от ИЗПЪЛНИТЕЛЯТ на отчетни документи – </w:t>
      </w:r>
      <w:r w:rsidRPr="007636DD">
        <w:rPr>
          <w:rFonts w:eastAsia="Times New Roman"/>
          <w:lang w:val="bg-BG" w:eastAsia="bg-BG" w:bidi="he-IL"/>
        </w:rPr>
        <w:lastRenderedPageBreak/>
        <w:t xml:space="preserve">(копия на фактури и други), че е усвоил аванса, чрез закупуване на хардуерни, мрежови и системни софтуерни компоненти на системата и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за доставката им на ВЪЗЛОЖИТЕЛЯ и предаването на тези документи на ВЪЗЛОЖИТЕЛЯ, подписан от представители на двете страни, или </w:t>
      </w:r>
    </w:p>
    <w:p w:rsidR="007636DD" w:rsidRPr="007636DD" w:rsidRDefault="007636DD" w:rsidP="007636DD">
      <w:pPr>
        <w:widowControl w:val="0"/>
        <w:autoSpaceDE w:val="0"/>
        <w:autoSpaceDN w:val="0"/>
        <w:adjustRightInd w:val="0"/>
        <w:ind w:right="1" w:firstLine="671"/>
        <w:jc w:val="both"/>
        <w:rPr>
          <w:rFonts w:eastAsia="Times New Roman"/>
          <w:lang w:val="bg-BG" w:eastAsia="bg-BG" w:bidi="he-IL"/>
        </w:rPr>
      </w:pPr>
      <w:r w:rsidRPr="007636DD">
        <w:rPr>
          <w:rFonts w:eastAsia="Times New Roman"/>
          <w:lang w:val="bg-BG" w:eastAsia="bg-BG" w:bidi="he-IL"/>
        </w:rPr>
        <w:t>2) възстановяване на аванса от ИЗПЪЛНИТЕЛЯ на ВЪЗЛОЖИТЕЛЯ.</w:t>
      </w:r>
    </w:p>
    <w:p w:rsidR="007636DD" w:rsidRPr="007636DD" w:rsidRDefault="007636DD" w:rsidP="007636DD">
      <w:pPr>
        <w:widowControl w:val="0"/>
        <w:autoSpaceDE w:val="0"/>
        <w:autoSpaceDN w:val="0"/>
        <w:adjustRightInd w:val="0"/>
        <w:ind w:firstLine="671"/>
        <w:jc w:val="both"/>
        <w:rPr>
          <w:rFonts w:eastAsia="Times New Roman"/>
          <w:b/>
          <w:lang w:val="bg-BG" w:eastAsia="bg-BG" w:bidi="he-IL"/>
        </w:rPr>
      </w:pP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r w:rsidRPr="007636DD">
        <w:rPr>
          <w:rFonts w:eastAsia="Times New Roman"/>
          <w:b/>
          <w:lang w:val="bg-BG" w:eastAsia="bg-BG" w:bidi="he-IL"/>
        </w:rPr>
        <w:t>V. ПРАВА И ЗАДЪЛЖЕНИЯ НА СТРАНИТЕ</w:t>
      </w:r>
    </w:p>
    <w:p w:rsidR="007636DD" w:rsidRPr="007636DD" w:rsidRDefault="007636DD" w:rsidP="007636DD">
      <w:pPr>
        <w:widowControl w:val="0"/>
        <w:autoSpaceDE w:val="0"/>
        <w:autoSpaceDN w:val="0"/>
        <w:adjustRightInd w:val="0"/>
        <w:rPr>
          <w:rFonts w:eastAsia="Times New Roman"/>
          <w:b/>
          <w:lang w:val="bg-BG" w:eastAsia="bg-BG" w:bidi="he-IL"/>
        </w:rPr>
      </w:pPr>
      <w:r w:rsidRPr="007636DD">
        <w:rPr>
          <w:rFonts w:eastAsia="Times New Roman"/>
          <w:b/>
          <w:lang w:val="bg-BG" w:eastAsia="bg-BG" w:bidi="he-IL"/>
        </w:rPr>
        <w:t xml:space="preserve">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b/>
          <w:lang w:val="bg-BG" w:eastAsia="bg-BG" w:bidi="he-IL"/>
        </w:rPr>
        <w:t xml:space="preserve">           </w:t>
      </w:r>
      <w:r w:rsidRPr="007636DD">
        <w:rPr>
          <w:rFonts w:eastAsia="Times New Roman"/>
          <w:lang w:val="bg-BG" w:eastAsia="bg-BG" w:bidi="he-IL"/>
        </w:rPr>
        <w:t>Чл. 22.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r w:rsidRPr="007636DD">
        <w:rPr>
          <w:rFonts w:eastAsia="Times New Roman"/>
          <w:b/>
          <w:lang w:val="bg-BG" w:eastAsia="bg-BG" w:bidi="he-IL"/>
        </w:rPr>
        <w:t>ОБЩИ ПРАВА И ЗАДЪЛЖЕНИЯ НА ИЗПЪЛНИТЕЛЯ</w:t>
      </w: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Чл. 23. (1) ИЗПЪЛНИТЕЛЯТ има право:</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1. да получи аванса и възнаграждение в размера, сроковете и при условията по чл.7-чл.11 от договора; </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2. да иска и да получава от </w:t>
      </w:r>
      <w:r w:rsidRPr="007636DD">
        <w:rPr>
          <w:rFonts w:eastAsia="Times New Roman"/>
          <w:caps/>
          <w:lang w:val="bg-BG" w:eastAsia="bg-BG" w:bidi="he-IL"/>
        </w:rPr>
        <w:t>възложителя</w:t>
      </w:r>
      <w:r w:rsidRPr="007636DD">
        <w:rPr>
          <w:rFonts w:eastAsia="Times New Roman"/>
          <w:lang w:val="bg-BG" w:eastAsia="bg-BG" w:bidi="he-IL"/>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(2) ИЗПЪЛНИТЕЛЯТ не носи отговорност в следните случай:</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за повреди и отклонения от качеството на стоката, възникнали вследствие на нейната неправилна употреба, експлоатация, неспазване указанията в съпровождащата документация или неправилно съхранение от страна на Възложителя;</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поражения при стихийни бедствия: пожар, земетресение, наводнение, големи колебания в електрическата мрежа, посегателства и др. подобни.</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 xml:space="preserve">Чл. 24. ИЗПЪЛНИТЕЛЯТ се задължава: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1. да извърши доставките,</w:t>
      </w:r>
      <w:r w:rsidRPr="007636DD">
        <w:rPr>
          <w:rFonts w:ascii="Arial" w:eastAsia="Times New Roman" w:hAnsi="Arial" w:cs="Arial"/>
          <w:lang w:val="bg-BG" w:eastAsia="bg-BG"/>
        </w:rPr>
        <w:t xml:space="preserve"> </w:t>
      </w:r>
      <w:r w:rsidRPr="007636DD">
        <w:rPr>
          <w:rFonts w:eastAsia="Times New Roman"/>
          <w:lang w:val="bg-BG" w:eastAsia="bg-BG" w:bidi="he-IL"/>
        </w:rPr>
        <w:t>инсталирането, конфигурирането и тестването на хардуерните системи  и да изпълнява задълженията си по този Договор в уговорения срок и качествено, в съответствие с договора и Приложенията;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2.  да представи на ВЪЗЛОЖИТЕЛЯ разработките, съгласно Приложение № 1, и да извърши преработване и/или допълване в указания от ВЪЗЛОЖИТЕЛЯ срок, когато ВЪЗЛОЖИТЕЛЯТ е поискал това;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lastRenderedPageBreak/>
        <w:t xml:space="preserve">          4.  да изпълнява всички законосъобразни указания и изисквания на ВЪЗЛОЖИТЕЛЯ;</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5. да пази поверителна Конфиденциалната информация, в съответствие с уговореното в чл. 40 от Договора.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6. да осигури гаранционно обслужване и сервиз:</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 гаранционното сервизно обслужване се извършва на мястото на ползване на доставката;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 ако е неизпълнимо горното условие – в сервиза посочен от ИЗПЪЛНИТЕЛЯ: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7. да извършва съответните гаранционни ремонти при следните условия:</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а) Срокът за реакция при регистрация/уведомление от страна на Възложителя за хардуерна повредата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 xml:space="preserve">б) Срокът за реакция при регистрация/уведомление от страна на Възложителя за повредата в инсталацията и/или конфигурацията на управляващия софтуер на </w:t>
      </w:r>
      <w:proofErr w:type="spellStart"/>
      <w:r w:rsidRPr="007636DD">
        <w:rPr>
          <w:rFonts w:eastAsia="Times New Roman"/>
          <w:lang w:val="bg-BG" w:eastAsia="bg-BG" w:bidi="he-IL"/>
        </w:rPr>
        <w:t>Cloudera</w:t>
      </w:r>
      <w:proofErr w:type="spellEnd"/>
      <w:r w:rsidRPr="007636DD">
        <w:rPr>
          <w:rFonts w:eastAsia="Times New Roman"/>
          <w:lang w:val="bg-BG" w:eastAsia="bg-BG" w:bidi="he-IL"/>
        </w:rPr>
        <w:t xml:space="preserve"> (или еквивалентен) на </w:t>
      </w:r>
      <w:proofErr w:type="spellStart"/>
      <w:r w:rsidRPr="007636DD">
        <w:rPr>
          <w:rFonts w:eastAsia="Times New Roman"/>
          <w:lang w:val="bg-BG" w:eastAsia="bg-BG" w:bidi="he-IL"/>
        </w:rPr>
        <w:t>Hadoop</w:t>
      </w:r>
      <w:proofErr w:type="spellEnd"/>
      <w:r w:rsidRPr="007636DD">
        <w:rPr>
          <w:rFonts w:eastAsia="Times New Roman"/>
          <w:lang w:val="bg-BG" w:eastAsia="bg-BG" w:bidi="he-IL"/>
        </w:rPr>
        <w:t xml:space="preserve"> (или еквивалентен) клъстера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сертифициран специалист или такъв с преминато обучение/положен изпит при производител/сертифициран център за обучение по „</w:t>
      </w:r>
      <w:proofErr w:type="spellStart"/>
      <w:r w:rsidRPr="007636DD">
        <w:rPr>
          <w:rFonts w:eastAsia="Times New Roman"/>
          <w:lang w:val="bg-BG" w:eastAsia="bg-BG" w:bidi="he-IL"/>
        </w:rPr>
        <w:t>Cloudera</w:t>
      </w:r>
      <w:proofErr w:type="spellEnd"/>
      <w:r w:rsidRPr="007636DD">
        <w:rPr>
          <w:rFonts w:eastAsia="Times New Roman"/>
          <w:lang w:val="bg-BG" w:eastAsia="bg-BG" w:bidi="he-IL"/>
        </w:rPr>
        <w:t xml:space="preserve"> </w:t>
      </w:r>
      <w:proofErr w:type="spellStart"/>
      <w:r w:rsidRPr="007636DD">
        <w:rPr>
          <w:rFonts w:eastAsia="Times New Roman"/>
          <w:lang w:val="bg-BG" w:eastAsia="bg-BG" w:bidi="he-IL"/>
        </w:rPr>
        <w:t>Administrator</w:t>
      </w:r>
      <w:proofErr w:type="spellEnd"/>
      <w:r w:rsidRPr="007636DD">
        <w:rPr>
          <w:rFonts w:eastAsia="Times New Roman"/>
          <w:lang w:val="bg-BG" w:eastAsia="bg-BG" w:bidi="he-IL"/>
        </w:rPr>
        <w:t>“ (или еквивалентен),  на място в УНСС.</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в) Срокът за реакция при регистрация/уведомление от страна на Възложителя за повредата в информационната сигурност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г) Срокът за отстраняване на повредата е, както следва: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w:t>
      </w:r>
      <w:r w:rsidRPr="007636DD">
        <w:rPr>
          <w:rFonts w:eastAsia="Times New Roman"/>
          <w:lang w:val="bg-BG" w:eastAsia="bg-BG" w:bidi="he-IL"/>
        </w:rPr>
        <w:tab/>
        <w:t>За повреди в сървъри, дискови масиви и комуникационни устройства - до 2 работни дни;</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w:t>
      </w:r>
      <w:r w:rsidRPr="007636DD">
        <w:rPr>
          <w:rFonts w:eastAsia="Times New Roman"/>
          <w:lang w:val="bg-BG" w:eastAsia="bg-BG" w:bidi="he-IL"/>
        </w:rPr>
        <w:tab/>
        <w:t>За повреди във всички останали хардуерни компоненти – до 14 работни дни;</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w:t>
      </w:r>
      <w:r w:rsidRPr="007636DD">
        <w:rPr>
          <w:rFonts w:eastAsia="Times New Roman"/>
          <w:lang w:val="bg-BG" w:eastAsia="bg-BG" w:bidi="he-IL"/>
        </w:rPr>
        <w:tab/>
        <w:t xml:space="preserve">За повредата в инсталацията и/или конфигурацията на управляващия софтуер на </w:t>
      </w:r>
      <w:proofErr w:type="spellStart"/>
      <w:r w:rsidRPr="007636DD">
        <w:rPr>
          <w:rFonts w:eastAsia="Times New Roman"/>
          <w:lang w:val="bg-BG" w:eastAsia="bg-BG" w:bidi="he-IL"/>
        </w:rPr>
        <w:t>Cloudera</w:t>
      </w:r>
      <w:proofErr w:type="spellEnd"/>
      <w:r w:rsidRPr="007636DD">
        <w:rPr>
          <w:rFonts w:eastAsia="Times New Roman"/>
          <w:lang w:val="bg-BG" w:eastAsia="bg-BG" w:bidi="he-IL"/>
        </w:rPr>
        <w:t xml:space="preserve"> (или еквивалентен) – до 2 работни дни, когато повредата е в рамките на текущата версия на управляващия софтуер и до 14 дни, когато повредата е свързана с нова версия на управляващия софтуер;</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lastRenderedPageBreak/>
        <w:tab/>
        <w:t>-</w:t>
      </w:r>
      <w:r w:rsidRPr="007636DD">
        <w:rPr>
          <w:rFonts w:eastAsia="Times New Roman"/>
          <w:lang w:val="bg-BG" w:eastAsia="bg-BG" w:bidi="he-IL"/>
        </w:rPr>
        <w:tab/>
        <w:t>За повреда в информационната сигурност - до 2 работни дни, свързани със софтуерни и конфигурационни проблеми на информационната сигурност, и до 14 дни при проблеми свързани с хардуерни компоненти на информационната сигурност.</w:t>
      </w:r>
    </w:p>
    <w:p w:rsidR="007636DD" w:rsidRPr="007636DD" w:rsidRDefault="007636DD" w:rsidP="007636DD">
      <w:pPr>
        <w:widowControl w:val="0"/>
        <w:autoSpaceDE w:val="0"/>
        <w:autoSpaceDN w:val="0"/>
        <w:adjustRightInd w:val="0"/>
        <w:ind w:firstLine="720"/>
        <w:jc w:val="both"/>
        <w:rPr>
          <w:rFonts w:eastAsia="Times New Roman"/>
          <w:lang w:val="bg-BG" w:eastAsia="bg-BG" w:bidi="he-IL"/>
        </w:rPr>
      </w:pPr>
      <w:r w:rsidRPr="007636DD">
        <w:rPr>
          <w:rFonts w:eastAsia="Times New Roman"/>
          <w:lang w:val="bg-BG" w:eastAsia="bg-BG" w:bidi="he-IL"/>
        </w:rPr>
        <w:t>8. По време на първите 6 месеца от гаранционният срок, при установяване на еднороден дефект на компоненти и това е установено на не по-малко от 20% от техниката от един вид да подмени дефектният компонент и на другата техника от същият вид, които не са проявили дефекта;</w:t>
      </w:r>
    </w:p>
    <w:p w:rsidR="007636DD" w:rsidRPr="007636DD" w:rsidRDefault="007636DD" w:rsidP="007636DD">
      <w:pPr>
        <w:widowControl w:val="0"/>
        <w:autoSpaceDE w:val="0"/>
        <w:autoSpaceDN w:val="0"/>
        <w:adjustRightInd w:val="0"/>
        <w:ind w:firstLine="720"/>
        <w:jc w:val="both"/>
        <w:rPr>
          <w:rFonts w:eastAsia="Times New Roman"/>
          <w:lang w:val="bg-BG" w:eastAsia="bg-BG" w:bidi="he-IL"/>
        </w:rPr>
      </w:pPr>
      <w:r w:rsidRPr="007636DD">
        <w:rPr>
          <w:rFonts w:eastAsia="Times New Roman"/>
          <w:lang w:val="bg-BG" w:eastAsia="bg-BG" w:bidi="he-IL"/>
        </w:rPr>
        <w:t xml:space="preserve">9. при невъзможност за отстраняване на повреда в </w:t>
      </w:r>
      <w:proofErr w:type="spellStart"/>
      <w:r w:rsidRPr="007636DD">
        <w:rPr>
          <w:rFonts w:eastAsia="Times New Roman"/>
          <w:lang w:val="bg-BG" w:eastAsia="bg-BG" w:bidi="he-IL"/>
        </w:rPr>
        <w:t>дефектиралото</w:t>
      </w:r>
      <w:proofErr w:type="spellEnd"/>
      <w:r w:rsidRPr="007636DD">
        <w:rPr>
          <w:rFonts w:eastAsia="Times New Roman"/>
          <w:lang w:val="bg-BG" w:eastAsia="bg-BG" w:bidi="he-IL"/>
        </w:rPr>
        <w:t xml:space="preserve"> устройство в рамките на уговорените срокове, същото се заменя с работоспособно от същият или по-висок клас;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10. да не възлага работата или части от нея на подизпълнители, извън посочените в офертата на ИЗПЪЛНИТЕЛЯ, освен в случаите и при условията, предвидени в ЗОП;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11.  да участва във всички работни срещи, свързани с изпълнението на този Договор;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12.</w:t>
      </w:r>
      <w:r w:rsidRPr="007636DD">
        <w:rPr>
          <w:rFonts w:ascii="Arial" w:eastAsia="Times New Roman" w:hAnsi="Arial" w:cs="Arial"/>
          <w:lang w:val="bg-BG" w:eastAsia="bg-BG"/>
        </w:rPr>
        <w:t xml:space="preserve"> </w:t>
      </w:r>
      <w:r w:rsidRPr="007636DD">
        <w:rPr>
          <w:rFonts w:eastAsia="Times New Roman"/>
          <w:lang w:val="bg-BG" w:eastAsia="bg-BG" w:bidi="he-IL"/>
        </w:rPr>
        <w:t xml:space="preserve">преди да предаде Специализираната централизирана система под ключ като готова система за използване, тя трябва да се тества за частична и пълна функционалност. За целта трябва да се проведе тестване на Специализирана централизирана система под ключ, което да се удостовери за всеки тестван компонент с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и съпътстващи документи съгласно Приложение № 1.</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13. да изпълни договора с посоченият от него персонал притежаващ съответната професионална компетентност за изпълнението му.</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14.</w:t>
      </w:r>
      <w:r w:rsidRPr="007636DD">
        <w:rPr>
          <w:rFonts w:ascii="Arial" w:eastAsia="Times New Roman" w:hAnsi="Arial" w:cs="Arial"/>
          <w:lang w:val="bg-BG" w:eastAsia="bg-BG"/>
        </w:rPr>
        <w:t xml:space="preserve"> </w:t>
      </w:r>
      <w:r w:rsidRPr="007636DD">
        <w:rPr>
          <w:rFonts w:eastAsia="Times New Roman"/>
          <w:lang w:val="bg-BG" w:eastAsia="bg-BG"/>
        </w:rPr>
        <w:t>да</w:t>
      </w:r>
      <w:r w:rsidRPr="007636DD">
        <w:rPr>
          <w:rFonts w:ascii="Arial" w:eastAsia="Times New Roman" w:hAnsi="Arial" w:cs="Arial"/>
          <w:lang w:val="bg-BG" w:eastAsia="bg-BG"/>
        </w:rPr>
        <w:t xml:space="preserve"> </w:t>
      </w:r>
      <w:r w:rsidRPr="007636DD">
        <w:rPr>
          <w:rFonts w:eastAsia="Times New Roman"/>
          <w:lang w:val="bg-BG" w:eastAsia="bg-BG" w:bidi="he-IL"/>
        </w:rPr>
        <w:t>проведе следните видове курсове на обучение на колективи от заявителя на територията на УНСС:</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w:t>
      </w:r>
      <w:r w:rsidRPr="007636DD">
        <w:rPr>
          <w:rFonts w:eastAsia="Times New Roman"/>
          <w:lang w:val="bg-BG" w:eastAsia="bg-BG" w:bidi="he-IL"/>
        </w:rPr>
        <w:tab/>
        <w:t xml:space="preserve">Инсталиране и конфигуриране на </w:t>
      </w:r>
      <w:proofErr w:type="spellStart"/>
      <w:r w:rsidRPr="007636DD">
        <w:rPr>
          <w:rFonts w:eastAsia="Times New Roman"/>
          <w:lang w:val="bg-BG" w:eastAsia="bg-BG" w:bidi="he-IL"/>
        </w:rPr>
        <w:t>Hadoop</w:t>
      </w:r>
      <w:proofErr w:type="spellEnd"/>
      <w:r w:rsidRPr="007636DD">
        <w:rPr>
          <w:rFonts w:eastAsia="Times New Roman"/>
          <w:lang w:val="bg-BG" w:eastAsia="bg-BG" w:bidi="he-IL"/>
        </w:rPr>
        <w:t xml:space="preserve"> система (или еквивалентна);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w:t>
      </w:r>
      <w:r w:rsidRPr="007636DD">
        <w:rPr>
          <w:rFonts w:eastAsia="Times New Roman"/>
          <w:lang w:val="bg-BG" w:eastAsia="bg-BG" w:bidi="he-IL"/>
        </w:rPr>
        <w:tab/>
        <w:t xml:space="preserve">Основи на програмирането в среда </w:t>
      </w:r>
      <w:proofErr w:type="spellStart"/>
      <w:r w:rsidRPr="007636DD">
        <w:rPr>
          <w:rFonts w:eastAsia="Times New Roman"/>
          <w:lang w:val="bg-BG" w:eastAsia="bg-BG" w:bidi="he-IL"/>
        </w:rPr>
        <w:t>MapReduce</w:t>
      </w:r>
      <w:proofErr w:type="spellEnd"/>
      <w:r w:rsidRPr="007636DD">
        <w:rPr>
          <w:rFonts w:eastAsia="Times New Roman"/>
          <w:lang w:val="bg-BG" w:eastAsia="bg-BG" w:bidi="he-IL"/>
        </w:rPr>
        <w:t xml:space="preserve"> (или еквивалентна);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w:t>
      </w:r>
      <w:r w:rsidRPr="007636DD">
        <w:rPr>
          <w:rFonts w:eastAsia="Times New Roman"/>
          <w:lang w:val="bg-BG" w:eastAsia="bg-BG" w:bidi="he-IL"/>
        </w:rPr>
        <w:tab/>
        <w:t>Създаване на тестови данни за провеждане на изследвания.</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Всеки курс да бъде не по-кратък от 5 (пет) дни.</w:t>
      </w:r>
      <w:r w:rsidRPr="007636DD">
        <w:rPr>
          <w:rFonts w:eastAsia="Times New Roman"/>
          <w:lang w:val="bg-BG" w:eastAsia="bg-BG" w:bidi="he-IL"/>
        </w:rPr>
        <w:tab/>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Броят участници от заявителя в един курс да бъде до 15 човека.</w:t>
      </w:r>
    </w:p>
    <w:p w:rsidR="007636DD" w:rsidRPr="007636DD" w:rsidRDefault="007636DD" w:rsidP="007636DD">
      <w:pPr>
        <w:suppressAutoHyphens/>
        <w:ind w:firstLine="567"/>
        <w:jc w:val="both"/>
        <w:rPr>
          <w:rFonts w:eastAsia="Times New Roman"/>
          <w:lang w:val="bg-BG" w:eastAsia="bg-BG"/>
        </w:rPr>
      </w:pPr>
      <w:r w:rsidRPr="007636DD">
        <w:rPr>
          <w:rFonts w:eastAsia="Times New Roman"/>
          <w:lang w:val="bg-BG" w:eastAsia="bg-BG" w:bidi="he-IL"/>
        </w:rPr>
        <w:t xml:space="preserve">15. </w:t>
      </w:r>
      <w:r w:rsidRPr="007636DD">
        <w:rPr>
          <w:rFonts w:eastAsia="Times New Roman"/>
          <w:lang w:val="bg-BG" w:eastAsia="bg-BG"/>
        </w:rPr>
        <w:t xml:space="preserve">ИЗПЪЛНИТЕЛЯТ се задължава да сключи договор/договори за </w:t>
      </w:r>
      <w:proofErr w:type="spellStart"/>
      <w:r w:rsidRPr="007636DD">
        <w:rPr>
          <w:rFonts w:eastAsia="Times New Roman"/>
          <w:lang w:val="bg-BG" w:eastAsia="bg-BG"/>
        </w:rPr>
        <w:t>подизпълнение</w:t>
      </w:r>
      <w:proofErr w:type="spellEnd"/>
      <w:r w:rsidRPr="007636DD">
        <w:rPr>
          <w:rFonts w:eastAsia="Times New Roman"/>
          <w:lang w:val="bg-BG" w:eastAsia="bg-BG"/>
        </w:rPr>
        <w:t xml:space="preserve"> с посочените в офертата му подизпълнители в срок от 3 /три/ дни от сключване на настоящия Договор. В срок до 3 /три/ дни от сключването на договор за </w:t>
      </w:r>
      <w:proofErr w:type="spellStart"/>
      <w:r w:rsidRPr="007636DD">
        <w:rPr>
          <w:rFonts w:eastAsia="Times New Roman"/>
          <w:lang w:val="bg-BG" w:eastAsia="bg-BG"/>
        </w:rPr>
        <w:t>подизпълнение</w:t>
      </w:r>
      <w:proofErr w:type="spellEnd"/>
      <w:r w:rsidRPr="007636DD">
        <w:rPr>
          <w:rFonts w:eastAsia="Times New Roman"/>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7636DD" w:rsidRPr="007636DD" w:rsidRDefault="007636DD" w:rsidP="007636DD">
      <w:pPr>
        <w:jc w:val="both"/>
        <w:rPr>
          <w:rFonts w:eastAsia="Times New Roman"/>
          <w:lang w:val="bg-BG" w:eastAsia="bg-BG"/>
        </w:rPr>
      </w:pPr>
      <w:r w:rsidRPr="007636DD">
        <w:rPr>
          <w:rFonts w:eastAsia="Times New Roman"/>
          <w:lang w:val="bg-BG" w:eastAsia="bg-BG"/>
        </w:rPr>
        <w:lastRenderedPageBreak/>
        <w:tab/>
        <w:t xml:space="preserve">16. да представи, при подписването на Окончателният </w:t>
      </w:r>
      <w:proofErr w:type="spellStart"/>
      <w:r w:rsidRPr="007636DD">
        <w:rPr>
          <w:rFonts w:eastAsia="Times New Roman"/>
          <w:lang w:val="bg-BG" w:eastAsia="bg-BG"/>
        </w:rPr>
        <w:t>приемо-предавателен</w:t>
      </w:r>
      <w:proofErr w:type="spellEnd"/>
      <w:r w:rsidRPr="007636DD">
        <w:rPr>
          <w:rFonts w:eastAsia="Times New Roman"/>
          <w:lang w:val="bg-BG" w:eastAsia="bg-BG"/>
        </w:rPr>
        <w:t xml:space="preserve"> протокол,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7636DD" w:rsidRPr="007636DD" w:rsidRDefault="007636DD" w:rsidP="007636DD">
      <w:pPr>
        <w:suppressAutoHyphens/>
        <w:ind w:firstLine="567"/>
        <w:jc w:val="both"/>
        <w:rPr>
          <w:rFonts w:eastAsia="Times New Roman"/>
          <w:lang w:val="bg-BG" w:eastAsia="bg-BG"/>
        </w:rPr>
      </w:pPr>
    </w:p>
    <w:p w:rsidR="007636DD" w:rsidRPr="007636DD" w:rsidRDefault="007636DD" w:rsidP="007636DD">
      <w:pPr>
        <w:widowControl w:val="0"/>
        <w:autoSpaceDE w:val="0"/>
        <w:autoSpaceDN w:val="0"/>
        <w:adjustRightInd w:val="0"/>
        <w:jc w:val="center"/>
        <w:rPr>
          <w:rFonts w:eastAsia="Times New Roman"/>
          <w:b/>
          <w:lang w:val="bg-BG" w:eastAsia="bg-BG" w:bidi="he-IL"/>
        </w:rPr>
      </w:pPr>
      <w:r w:rsidRPr="007636DD">
        <w:rPr>
          <w:rFonts w:eastAsia="Times New Roman"/>
          <w:b/>
          <w:lang w:val="bg-BG" w:eastAsia="bg-BG" w:bidi="he-IL"/>
        </w:rPr>
        <w:t>ОБЩИ ПРАВА И ЗАДЪЛЖЕНИЯ НА ВЪЗЛОЖИТЕЛЯ</w:t>
      </w:r>
    </w:p>
    <w:p w:rsidR="007636DD" w:rsidRPr="007636DD" w:rsidRDefault="007636DD" w:rsidP="007636DD">
      <w:pPr>
        <w:widowControl w:val="0"/>
        <w:autoSpaceDE w:val="0"/>
        <w:autoSpaceDN w:val="0"/>
        <w:adjustRightInd w:val="0"/>
        <w:rPr>
          <w:rFonts w:eastAsia="Times New Roman"/>
          <w:b/>
          <w:lang w:val="bg-BG" w:eastAsia="bg-BG" w:bidi="he-IL"/>
        </w:rPr>
      </w:pP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Чл. 25. ВЪЗЛОЖИТЕЛЯТ има право: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1. да изисква и да получи доставките в уговорения срок, количество и качество, съгласно договора и Приложенията;</w:t>
      </w:r>
    </w:p>
    <w:p w:rsidR="007636DD" w:rsidRPr="007636DD" w:rsidRDefault="007636DD" w:rsidP="007636DD">
      <w:pPr>
        <w:widowControl w:val="0"/>
        <w:autoSpaceDE w:val="0"/>
        <w:autoSpaceDN w:val="0"/>
        <w:adjustRightInd w:val="0"/>
        <w:ind w:firstLine="671"/>
        <w:jc w:val="both"/>
        <w:rPr>
          <w:rFonts w:eastAsia="Times New Roman"/>
          <w:lang w:val="bg-BG" w:eastAsia="bg-BG" w:bidi="he-IL"/>
        </w:rPr>
      </w:pPr>
      <w:r w:rsidRPr="007636DD">
        <w:rPr>
          <w:rFonts w:eastAsia="Times New Roman"/>
          <w:lang w:val="bg-BG" w:eastAsia="bg-BG" w:bidi="he-IL"/>
        </w:rPr>
        <w:t>2.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3. да изисква, изпълнението на гаранционното обслужване и ремонти да се изпълняват в срок и в съответствие с условията на този договор;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4. да изисква от ИЗПЪЛНИТЕЛЯ поддържането на гаранциите, в съответствие с уговореното в Договора;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5.  да не приеме някои от доставките, в съответствие с уговореното в чл. 28, ал. 1, т. 2 и т. 3 от Договора.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 xml:space="preserve">6. В случай, че ИЗПЪЛНИТЕЛЯТ не предприеме действия по отстраняването на повредите или замяната на </w:t>
      </w:r>
      <w:proofErr w:type="spellStart"/>
      <w:r w:rsidRPr="007636DD">
        <w:rPr>
          <w:rFonts w:eastAsia="Times New Roman"/>
          <w:lang w:val="bg-BG" w:eastAsia="bg-BG" w:bidi="he-IL"/>
        </w:rPr>
        <w:t>дефектиралата</w:t>
      </w:r>
      <w:proofErr w:type="spellEnd"/>
      <w:r w:rsidRPr="007636DD">
        <w:rPr>
          <w:rFonts w:eastAsia="Times New Roman"/>
          <w:lang w:val="bg-BG" w:eastAsia="bg-BG" w:bidi="he-IL"/>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 ако размерът й е недостатъчен, остатъкът  – по съдебен ред, или цялата сума по съдебен ред, по преценка на ВЪЗЛОЖИТЕЛЯ.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 xml:space="preserve">Чл. 26. ВЪЗЛОЖИТЕЛЯТ се задължава: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1. да приеме изпълнението на доставката, когато отговаря на договореното, по реда и при условията на този Договор;</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ab/>
        <w:t>2. да заплати на ИЗПЪЛНИТЕЛЯ Цената в размера, по реда и при условията, предвидени в този Договор;</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3. да предостави и осигури достъп на ИЗПЪЛНИТЕЛЯ до информацията, необходима за извършването на доставката, предмет на Договора, при спазване на </w:t>
      </w:r>
      <w:proofErr w:type="spellStart"/>
      <w:r w:rsidRPr="007636DD">
        <w:rPr>
          <w:rFonts w:eastAsia="Times New Roman"/>
          <w:lang w:val="bg-BG" w:eastAsia="bg-BG" w:bidi="he-IL"/>
        </w:rPr>
        <w:t>относимите</w:t>
      </w:r>
      <w:proofErr w:type="spellEnd"/>
      <w:r w:rsidRPr="007636DD">
        <w:rPr>
          <w:rFonts w:eastAsia="Times New Roman"/>
          <w:lang w:val="bg-BG" w:eastAsia="bg-BG" w:bidi="he-IL"/>
        </w:rPr>
        <w:t xml:space="preserve"> изисквания или ограничения, съгласно приложимото право;</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4. да пази поверителна Конфиденциалната информация, в съответствие с уговореното в   чл. 40 от Договора;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5. да оказва съдействие на ИЗПЪЛНИТЕЛЯ във връзка с изпълнението на този </w:t>
      </w:r>
      <w:r w:rsidRPr="007636DD">
        <w:rPr>
          <w:rFonts w:eastAsia="Times New Roman"/>
          <w:lang w:val="bg-BG" w:eastAsia="bg-BG" w:bidi="he-IL"/>
        </w:rPr>
        <w:lastRenderedPageBreak/>
        <w:t>Договор, включително и за отстраняване на възникнали пречки пред изпълнението на Договора, когато ИЗПЪЛНИТЕЛЯТ поиска това.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w:t>
      </w:r>
    </w:p>
    <w:p w:rsidR="007636DD" w:rsidRPr="007636DD" w:rsidRDefault="007636DD" w:rsidP="007636DD">
      <w:pPr>
        <w:suppressAutoHyphens/>
        <w:ind w:firstLine="567"/>
        <w:jc w:val="both"/>
        <w:rPr>
          <w:rFonts w:eastAsia="Times New Roman"/>
          <w:lang w:val="bg-BG" w:eastAsia="bg-BG"/>
        </w:rPr>
      </w:pPr>
    </w:p>
    <w:p w:rsidR="007636DD" w:rsidRPr="007636DD" w:rsidRDefault="007636DD" w:rsidP="007636DD">
      <w:pPr>
        <w:suppressAutoHyphens/>
        <w:ind w:firstLine="567"/>
        <w:jc w:val="center"/>
        <w:rPr>
          <w:rFonts w:eastAsia="Times New Roman"/>
          <w:lang w:val="bg-BG" w:eastAsia="bg-BG"/>
        </w:rPr>
      </w:pPr>
      <w:r w:rsidRPr="007636DD">
        <w:rPr>
          <w:rFonts w:eastAsia="Times New Roman"/>
          <w:b/>
          <w:lang w:val="bg-BG" w:eastAsia="bg-BG" w:bidi="he-IL"/>
        </w:rPr>
        <w:t>VІ. ПРЕДАВАНЕ И ПРИЕМАНЕ НА ИЗПЪЛНЕНИЕТО</w:t>
      </w:r>
    </w:p>
    <w:p w:rsidR="007636DD" w:rsidRPr="007636DD" w:rsidRDefault="007636DD" w:rsidP="007636DD">
      <w:pPr>
        <w:suppressAutoHyphens/>
        <w:ind w:firstLine="567"/>
        <w:jc w:val="both"/>
        <w:rPr>
          <w:rFonts w:eastAsia="Times New Roman"/>
          <w:lang w:val="bg-BG" w:eastAsia="bg-BG"/>
        </w:rPr>
      </w:pPr>
    </w:p>
    <w:p w:rsidR="007636DD" w:rsidRPr="007636DD" w:rsidRDefault="007636DD" w:rsidP="007636DD">
      <w:pPr>
        <w:suppressAutoHyphens/>
        <w:ind w:firstLine="567"/>
        <w:jc w:val="both"/>
        <w:rPr>
          <w:rFonts w:eastAsia="Times New Roman"/>
          <w:lang w:val="bg-BG" w:eastAsia="bg-BG"/>
        </w:rPr>
      </w:pPr>
      <w:r w:rsidRPr="007636DD">
        <w:rPr>
          <w:rFonts w:eastAsia="Times New Roman"/>
          <w:lang w:val="bg-BG" w:eastAsia="bg-BG"/>
        </w:rPr>
        <w:t xml:space="preserve">Чл. 27. </w:t>
      </w:r>
      <w:r w:rsidRPr="007636DD">
        <w:rPr>
          <w:rFonts w:eastAsia="Times New Roman"/>
          <w:lang w:val="bg-BG" w:eastAsia="bg-BG" w:bidi="he-IL"/>
        </w:rPr>
        <w:t xml:space="preserve">(1) </w:t>
      </w:r>
      <w:r w:rsidRPr="007636DD">
        <w:rPr>
          <w:rFonts w:eastAsia="Times New Roman"/>
          <w:lang w:val="bg-BG" w:eastAsia="bg-BG"/>
        </w:rPr>
        <w:t>Предаването на изпълнението на различни части от доставката по чл. 1 се документира с протоколи за приемане и предаване, заедно с приложени доказателства, съгласно Приложенията, които се подписват от представители на ВЪЗЛОЖИТЕЛЯ и ИЗПЪЛНИТЕЛЯ в два оригинални екземпляра – по един за всяка от Страните /“</w:t>
      </w:r>
      <w:proofErr w:type="spellStart"/>
      <w:r w:rsidRPr="007636DD">
        <w:rPr>
          <w:rFonts w:eastAsia="Times New Roman"/>
          <w:lang w:val="bg-BG" w:eastAsia="bg-BG"/>
        </w:rPr>
        <w:t>Приемо-предавателен</w:t>
      </w:r>
      <w:proofErr w:type="spellEnd"/>
      <w:r w:rsidRPr="007636DD">
        <w:rPr>
          <w:rFonts w:eastAsia="Times New Roman"/>
          <w:lang w:val="bg-BG" w:eastAsia="bg-BG"/>
        </w:rPr>
        <w:t xml:space="preserve"> протокол“/. </w:t>
      </w:r>
      <w:proofErr w:type="spellStart"/>
      <w:r w:rsidRPr="007636DD">
        <w:rPr>
          <w:rFonts w:eastAsia="Times New Roman"/>
          <w:lang w:val="bg-BG" w:eastAsia="bg-BG"/>
        </w:rPr>
        <w:t>Приемо-предавателните</w:t>
      </w:r>
      <w:proofErr w:type="spellEnd"/>
      <w:r w:rsidRPr="007636DD">
        <w:rPr>
          <w:rFonts w:eastAsia="Times New Roman"/>
          <w:lang w:val="bg-BG" w:eastAsia="bg-BG"/>
        </w:rPr>
        <w:t xml:space="preserve"> протоколи се съставят и съдържат документите, съобразно изискванията на Приложение № 1.  </w:t>
      </w:r>
    </w:p>
    <w:p w:rsidR="007636DD" w:rsidRPr="007636DD" w:rsidRDefault="007636DD" w:rsidP="007636DD">
      <w:pPr>
        <w:suppressAutoHyphens/>
        <w:ind w:firstLine="567"/>
        <w:jc w:val="both"/>
        <w:rPr>
          <w:rFonts w:eastAsia="Times New Roman"/>
          <w:lang w:val="bg-BG" w:eastAsia="bg-BG"/>
        </w:rPr>
      </w:pPr>
      <w:r w:rsidRPr="007636DD">
        <w:rPr>
          <w:rFonts w:eastAsia="Times New Roman"/>
          <w:lang w:val="bg-BG" w:eastAsia="bg-BG" w:bidi="he-IL"/>
        </w:rPr>
        <w:t>(2)</w:t>
      </w:r>
      <w:r w:rsidRPr="007636DD">
        <w:rPr>
          <w:rFonts w:eastAsia="Times New Roman"/>
          <w:lang w:val="bg-BG" w:eastAsia="bg-BG"/>
        </w:rPr>
        <w:t xml:space="preserve"> Доставката по чл. 1 се изпълнява от ИЗПЪЛНИТЕЛЯ през целия срок на изпълнение на договора. </w:t>
      </w:r>
    </w:p>
    <w:p w:rsidR="007636DD" w:rsidRPr="007636DD" w:rsidRDefault="007636DD" w:rsidP="007636DD">
      <w:pPr>
        <w:suppressAutoHyphens/>
        <w:ind w:firstLine="567"/>
        <w:jc w:val="both"/>
        <w:rPr>
          <w:rFonts w:eastAsia="Times New Roman"/>
          <w:lang w:val="bg-BG" w:eastAsia="bg-BG"/>
        </w:rPr>
      </w:pPr>
      <w:r w:rsidRPr="007636DD">
        <w:rPr>
          <w:rFonts w:eastAsia="Times New Roman"/>
          <w:lang w:val="bg-BG" w:eastAsia="bg-BG"/>
        </w:rPr>
        <w:t xml:space="preserve">(3) Приемането на работи от ВЪЗЛОЖИТЕЛЯ, за които е сключен договор за </w:t>
      </w:r>
      <w:proofErr w:type="spellStart"/>
      <w:r w:rsidRPr="007636DD">
        <w:rPr>
          <w:rFonts w:eastAsia="Times New Roman"/>
          <w:lang w:val="bg-BG" w:eastAsia="bg-BG"/>
        </w:rPr>
        <w:t>подизпълнение</w:t>
      </w:r>
      <w:proofErr w:type="spellEnd"/>
      <w:r w:rsidRPr="007636DD">
        <w:rPr>
          <w:rFonts w:eastAsia="Times New Roman"/>
          <w:lang w:val="bg-BG" w:eastAsia="bg-BG"/>
        </w:rPr>
        <w:t>, се извършва в присъствието на ИЗПЪЛНИТЕЛЯ и подизпълнителя.</w:t>
      </w:r>
    </w:p>
    <w:p w:rsidR="007636DD" w:rsidRPr="007636DD" w:rsidRDefault="007636DD" w:rsidP="007636DD">
      <w:pPr>
        <w:suppressAutoHyphens/>
        <w:jc w:val="both"/>
        <w:rPr>
          <w:rFonts w:eastAsia="Times New Roman"/>
          <w:lang w:val="bg-BG" w:eastAsia="bg-BG"/>
        </w:rPr>
      </w:pPr>
      <w:r w:rsidRPr="007636DD">
        <w:rPr>
          <w:rFonts w:eastAsia="Times New Roman"/>
          <w:lang w:val="bg-BG" w:eastAsia="bg-BG" w:bidi="he-IL"/>
        </w:rPr>
        <w:t xml:space="preserve">        (4) При наличие на подизпълнител, </w:t>
      </w:r>
      <w:proofErr w:type="spellStart"/>
      <w:r w:rsidRPr="007636DD">
        <w:rPr>
          <w:rFonts w:eastAsia="Times New Roman"/>
          <w:lang w:val="bg-BG" w:eastAsia="bg-BG" w:bidi="he-IL"/>
        </w:rPr>
        <w:t>Приемо-предавателният</w:t>
      </w:r>
      <w:proofErr w:type="spellEnd"/>
      <w:r w:rsidRPr="007636DD">
        <w:rPr>
          <w:rFonts w:eastAsia="Times New Roman"/>
          <w:lang w:val="bg-BG" w:eastAsia="bg-BG" w:bidi="he-IL"/>
        </w:rPr>
        <w:t xml:space="preserve"> протокол се подписва от ВЪЗЛОЖИТЕЛЯ, ИЗПЪЛНИТЕЛЯ и от подизпълнителя.</w:t>
      </w:r>
    </w:p>
    <w:p w:rsidR="007636DD" w:rsidRPr="007636DD" w:rsidRDefault="007636DD" w:rsidP="007636DD">
      <w:pPr>
        <w:suppressAutoHyphens/>
        <w:jc w:val="both"/>
        <w:rPr>
          <w:rFonts w:eastAsia="Times New Roman"/>
          <w:lang w:val="bg-BG" w:eastAsia="bg-BG"/>
        </w:rPr>
      </w:pPr>
      <w:r w:rsidRPr="007636DD">
        <w:rPr>
          <w:rFonts w:eastAsia="Times New Roman"/>
          <w:lang w:val="bg-BG" w:eastAsia="bg-BG"/>
        </w:rPr>
        <w:t xml:space="preserve">        (5) Независимо от ползването на подизпълнители, отговорността за изпълнение на договора е на ИЗПЪЛНИТЕЛЯ. </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ab/>
        <w:t>Чл. 28. (1) ВЪЗЛОЖИТЕЛЯТ има право:</w:t>
      </w:r>
    </w:p>
    <w:p w:rsidR="007636DD" w:rsidRPr="007636DD" w:rsidRDefault="007636DD" w:rsidP="007636DD">
      <w:pPr>
        <w:widowControl w:val="0"/>
        <w:numPr>
          <w:ilvl w:val="0"/>
          <w:numId w:val="34"/>
        </w:numPr>
        <w:autoSpaceDE w:val="0"/>
        <w:autoSpaceDN w:val="0"/>
        <w:adjustRightInd w:val="0"/>
        <w:ind w:right="1"/>
        <w:jc w:val="both"/>
        <w:rPr>
          <w:rFonts w:eastAsia="Times New Roman"/>
          <w:lang w:val="bg-BG" w:eastAsia="bg-BG" w:bidi="he-IL"/>
        </w:rPr>
      </w:pPr>
      <w:r w:rsidRPr="007636DD">
        <w:rPr>
          <w:rFonts w:eastAsia="Times New Roman"/>
          <w:lang w:val="bg-BG" w:eastAsia="bg-BG" w:bidi="he-IL"/>
        </w:rPr>
        <w:t>да приеме изпълнението, когато отговаря на договореното;</w:t>
      </w:r>
    </w:p>
    <w:p w:rsidR="007636DD" w:rsidRPr="007636DD" w:rsidRDefault="007636DD" w:rsidP="007636DD">
      <w:pPr>
        <w:widowControl w:val="0"/>
        <w:numPr>
          <w:ilvl w:val="0"/>
          <w:numId w:val="34"/>
        </w:numPr>
        <w:autoSpaceDE w:val="0"/>
        <w:autoSpaceDN w:val="0"/>
        <w:adjustRightInd w:val="0"/>
        <w:ind w:left="0" w:right="1" w:firstLine="360"/>
        <w:jc w:val="both"/>
        <w:rPr>
          <w:rFonts w:eastAsia="Times New Roman"/>
          <w:lang w:val="bg-BG" w:eastAsia="bg-BG" w:bidi="he-IL"/>
        </w:rPr>
      </w:pPr>
      <w:r w:rsidRPr="007636DD">
        <w:rPr>
          <w:rFonts w:eastAsia="Times New Roman"/>
          <w:lang w:val="bg-BG" w:eastAsia="bg-BG" w:bidi="he-IL"/>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 xml:space="preserve">     3. 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 xml:space="preserve">     (2) Окончателното приемане на изпълнението на доставката по този Договор се извършва с подписване на Окончателен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с включени в него </w:t>
      </w:r>
      <w:proofErr w:type="spellStart"/>
      <w:r w:rsidRPr="007636DD">
        <w:rPr>
          <w:rFonts w:eastAsia="Times New Roman"/>
          <w:lang w:val="bg-BG" w:eastAsia="bg-BG" w:bidi="he-IL"/>
        </w:rPr>
        <w:t>приемо</w:t>
      </w:r>
      <w:proofErr w:type="spellEnd"/>
      <w:r w:rsidRPr="007636DD">
        <w:rPr>
          <w:rFonts w:eastAsia="Times New Roman"/>
          <w:lang w:val="bg-BG" w:eastAsia="bg-BG" w:bidi="he-IL"/>
        </w:rPr>
        <w:t xml:space="preserve">- предавателните протоколи за изпълнението заедно с приложени доказателства, съгласно Приложенията, подписан от страните в срок до 3 /три/ дни след изтичането на срока на изпълнение по чл. 5, ал. 1 от Договора. В случай, че към този момент бъдат констатирани недостатъци в изпълнението, те се описват в окончателния </w:t>
      </w:r>
      <w:proofErr w:type="spellStart"/>
      <w:r w:rsidRPr="007636DD">
        <w:rPr>
          <w:rFonts w:eastAsia="Times New Roman"/>
          <w:lang w:val="bg-BG" w:eastAsia="bg-BG" w:bidi="he-IL"/>
        </w:rPr>
        <w:t>Приемо-</w:t>
      </w:r>
      <w:r w:rsidRPr="007636DD">
        <w:rPr>
          <w:rFonts w:eastAsia="Times New Roman"/>
          <w:lang w:val="bg-BG" w:eastAsia="bg-BG" w:bidi="he-IL"/>
        </w:rPr>
        <w:lastRenderedPageBreak/>
        <w:t>предавателен</w:t>
      </w:r>
      <w:proofErr w:type="spellEnd"/>
      <w:r w:rsidRPr="007636DD">
        <w:rPr>
          <w:rFonts w:eastAsia="Times New Roman"/>
          <w:lang w:val="bg-BG" w:eastAsia="bg-BG" w:bidi="he-IL"/>
        </w:rPr>
        <w:t xml:space="preserve"> протокол и се определя подходящ срок за отстраняването им или налагането на санкция, съгласно чл. 29 - чл. 32 от Договора.</w:t>
      </w:r>
    </w:p>
    <w:p w:rsidR="007636DD" w:rsidRPr="007636DD" w:rsidRDefault="007636DD" w:rsidP="007636DD">
      <w:pPr>
        <w:widowControl w:val="0"/>
        <w:autoSpaceDE w:val="0"/>
        <w:autoSpaceDN w:val="0"/>
        <w:adjustRightInd w:val="0"/>
        <w:ind w:right="1"/>
        <w:jc w:val="both"/>
        <w:rPr>
          <w:rFonts w:eastAsia="Times New Roman"/>
          <w:lang w:val="bg-BG" w:eastAsia="bg-BG" w:bidi="he-IL"/>
        </w:rPr>
      </w:pPr>
      <w:r w:rsidRPr="007636DD">
        <w:rPr>
          <w:rFonts w:eastAsia="Times New Roman"/>
          <w:lang w:val="bg-BG" w:eastAsia="bg-BG" w:bidi="he-IL"/>
        </w:rPr>
        <w:tab/>
        <w:t xml:space="preserve">(3) При подписването на Окончателният </w:t>
      </w:r>
      <w:proofErr w:type="spellStart"/>
      <w:r w:rsidRPr="007636DD">
        <w:rPr>
          <w:rFonts w:eastAsia="Times New Roman"/>
          <w:lang w:val="bg-BG" w:eastAsia="bg-BG" w:bidi="he-IL"/>
        </w:rPr>
        <w:t>приемо-предавателен</w:t>
      </w:r>
      <w:proofErr w:type="spellEnd"/>
      <w:r w:rsidRPr="007636DD">
        <w:rPr>
          <w:rFonts w:eastAsia="Times New Roman"/>
          <w:lang w:val="bg-BG" w:eastAsia="bg-BG" w:bidi="he-IL"/>
        </w:rPr>
        <w:t xml:space="preserve"> протокол ИЗПЪЛНИТЕЛЯТ представя на ВЪЗЛОЖИТЕЛЯ Декларация, че техническите параметри на доставеното оборудване отговарят на оферираните от него в техническото предложение. </w:t>
      </w:r>
    </w:p>
    <w:p w:rsidR="007636DD" w:rsidRPr="007636DD" w:rsidRDefault="007636DD" w:rsidP="007636DD">
      <w:pPr>
        <w:suppressAutoHyphens/>
        <w:ind w:firstLine="567"/>
        <w:jc w:val="both"/>
        <w:rPr>
          <w:rFonts w:eastAsia="Times New Roman"/>
          <w:lang w:val="bg-BG" w:eastAsia="bg-BG"/>
        </w:rPr>
      </w:pP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r w:rsidRPr="007636DD">
        <w:rPr>
          <w:rFonts w:eastAsia="Times New Roman"/>
          <w:b/>
          <w:lang w:val="bg-BG" w:eastAsia="bg-BG" w:bidi="he-IL"/>
        </w:rPr>
        <w:t>VIІ.  САНКЦИИ ПРИ НЕИЗПЪЛНЕНИЕ</w:t>
      </w: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Чл. 29. При просрочване изпълнението на задълженията по този Договор, неизправната Страна дължи на изправната, неустойка в размер на 0,5% (нула цяло и пет на сто) от Цената за  всеки ден забава, но не повече от 50 % (петдесет на сто) от стойността на неизпълнението. </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Чл. 30.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доставката или част от нея е некачествено, ВЪЗЛОЖИТЕЛЯТ има право да прекрати договора.</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чл. 31. при разваляне на договора поради неизпълнение на някоя от страните, неизправната страна дължи на изправната неустойка в размер на 50% (петдесет на сто) от стойността на.неизпълнението</w:t>
      </w:r>
    </w:p>
    <w:p w:rsidR="007636DD" w:rsidRPr="007636DD" w:rsidRDefault="007636DD" w:rsidP="007636DD">
      <w:pPr>
        <w:widowControl w:val="0"/>
        <w:autoSpaceDE w:val="0"/>
        <w:autoSpaceDN w:val="0"/>
        <w:adjustRightInd w:val="0"/>
        <w:jc w:val="both"/>
        <w:rPr>
          <w:rFonts w:eastAsia="Times New Roman"/>
          <w:lang w:val="bg-BG" w:eastAsia="bg-BG" w:bidi="he-IL"/>
        </w:rPr>
      </w:pPr>
      <w:r w:rsidRPr="007636DD">
        <w:rPr>
          <w:rFonts w:eastAsia="Times New Roman"/>
          <w:lang w:val="bg-BG" w:eastAsia="bg-BG" w:bidi="he-IL"/>
        </w:rPr>
        <w:t xml:space="preserve">       Чл. 32.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7636DD" w:rsidRPr="007636DD" w:rsidRDefault="007636DD" w:rsidP="007636DD">
      <w:pPr>
        <w:widowControl w:val="0"/>
        <w:autoSpaceDE w:val="0"/>
        <w:autoSpaceDN w:val="0"/>
        <w:adjustRightInd w:val="0"/>
        <w:jc w:val="both"/>
        <w:rPr>
          <w:rFonts w:eastAsia="Times New Roman"/>
          <w:lang w:val="bg-BG" w:eastAsia="bg-BG" w:bidi="he-IL"/>
        </w:rPr>
      </w:pPr>
    </w:p>
    <w:p w:rsidR="007636DD" w:rsidRPr="007636DD" w:rsidRDefault="007636DD" w:rsidP="007636DD">
      <w:pPr>
        <w:widowControl w:val="0"/>
        <w:autoSpaceDE w:val="0"/>
        <w:autoSpaceDN w:val="0"/>
        <w:adjustRightInd w:val="0"/>
        <w:ind w:firstLine="671"/>
        <w:jc w:val="center"/>
        <w:rPr>
          <w:rFonts w:eastAsia="Times New Roman"/>
          <w:b/>
          <w:lang w:val="bg-BG" w:eastAsia="bg-BG" w:bidi="he-IL"/>
        </w:rPr>
      </w:pPr>
      <w:r w:rsidRPr="007636DD">
        <w:rPr>
          <w:rFonts w:eastAsia="Times New Roman"/>
          <w:b/>
          <w:lang w:val="bg-BG" w:eastAsia="bg-BG" w:bidi="he-IL"/>
        </w:rPr>
        <w:t>VІІІ. ПРЕКРАТЯВАНЕ НА ДОГОВОРА</w:t>
      </w:r>
    </w:p>
    <w:p w:rsidR="007636DD" w:rsidRPr="007636DD" w:rsidRDefault="007636DD" w:rsidP="007636DD">
      <w:pPr>
        <w:jc w:val="both"/>
        <w:rPr>
          <w:rFonts w:eastAsia="Times New Roman"/>
          <w:b/>
          <w:lang w:val="bg-BG" w:eastAsia="bg-BG" w:bidi="he-IL"/>
        </w:rPr>
      </w:pPr>
    </w:p>
    <w:p w:rsidR="007636DD" w:rsidRPr="007636DD" w:rsidRDefault="007636DD" w:rsidP="007636DD">
      <w:pPr>
        <w:jc w:val="both"/>
        <w:rPr>
          <w:rFonts w:eastAsia="Times New Roman"/>
          <w:lang w:val="bg-BG" w:eastAsia="bg-BG"/>
        </w:rPr>
      </w:pPr>
      <w:r w:rsidRPr="007636DD">
        <w:rPr>
          <w:rFonts w:eastAsia="Times New Roman"/>
          <w:b/>
          <w:lang w:val="bg-BG" w:eastAsia="bg-BG" w:bidi="he-IL"/>
        </w:rPr>
        <w:t xml:space="preserve">      </w:t>
      </w:r>
      <w:r w:rsidRPr="007636DD">
        <w:rPr>
          <w:rFonts w:eastAsia="Times New Roman"/>
          <w:lang w:val="bg-BG" w:eastAsia="bg-BG" w:bidi="he-IL"/>
        </w:rPr>
        <w:t xml:space="preserve">Чл. 33. (1) Този </w:t>
      </w:r>
      <w:r w:rsidRPr="007636DD">
        <w:rPr>
          <w:rFonts w:eastAsia="Times New Roman"/>
          <w:lang w:val="bg-BG" w:eastAsia="bg-BG"/>
        </w:rPr>
        <w:t>Договор се прекратява:</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1. с изтичане на Срока на Договора по чл. 5 от Договора;</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2. с изпълнението на всички задължения на Страните по него;</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4. при прекратяване на юридическо лице – Страна по Договора без </w:t>
      </w:r>
      <w:proofErr w:type="spellStart"/>
      <w:r w:rsidRPr="007636DD">
        <w:rPr>
          <w:rFonts w:eastAsia="Times New Roman"/>
          <w:lang w:val="bg-BG" w:eastAsia="bg-BG"/>
        </w:rPr>
        <w:t>правоприемство</w:t>
      </w:r>
      <w:proofErr w:type="spellEnd"/>
      <w:r w:rsidRPr="007636DD">
        <w:rPr>
          <w:rFonts w:eastAsia="Times New Roman"/>
          <w:lang w:val="bg-BG" w:eastAsia="bg-BG"/>
        </w:rPr>
        <w:t xml:space="preserve">, по смисъла на законодателството на държавата, в която съответното лице е установено; </w:t>
      </w:r>
    </w:p>
    <w:p w:rsidR="007636DD" w:rsidRPr="007636DD" w:rsidRDefault="007636DD" w:rsidP="007636DD">
      <w:pPr>
        <w:tabs>
          <w:tab w:val="left" w:pos="851"/>
        </w:tabs>
        <w:suppressAutoHyphens/>
        <w:spacing w:after="200"/>
        <w:ind w:left="360"/>
        <w:contextualSpacing/>
        <w:jc w:val="both"/>
        <w:rPr>
          <w:rFonts w:eastAsia="Times New Roman"/>
          <w:lang w:val="bg-BG" w:eastAsia="bg-BG"/>
        </w:rPr>
      </w:pPr>
      <w:r w:rsidRPr="007636DD">
        <w:rPr>
          <w:rFonts w:eastAsia="Times New Roman"/>
          <w:lang w:val="bg-BG" w:eastAsia="bg-BG"/>
        </w:rPr>
        <w:lastRenderedPageBreak/>
        <w:t>5. при условията по чл. 5, ал. 1, т. 3 от ЗИФОДРЮПДРКЛТДС;</w:t>
      </w:r>
    </w:p>
    <w:p w:rsidR="007636DD" w:rsidRPr="007636DD" w:rsidRDefault="007636DD" w:rsidP="007636DD">
      <w:pPr>
        <w:tabs>
          <w:tab w:val="left" w:pos="851"/>
        </w:tabs>
        <w:suppressAutoHyphens/>
        <w:spacing w:after="200"/>
        <w:contextualSpacing/>
        <w:jc w:val="both"/>
        <w:rPr>
          <w:rFonts w:eastAsia="Times New Roman"/>
          <w:lang w:val="bg-BG" w:eastAsia="bg-BG" w:bidi="he-IL"/>
        </w:rPr>
      </w:pPr>
      <w:r w:rsidRPr="007636DD">
        <w:rPr>
          <w:rFonts w:eastAsia="Times New Roman"/>
          <w:lang w:val="bg-BG" w:eastAsia="bg-BG"/>
        </w:rPr>
        <w:t xml:space="preserve">    </w:t>
      </w:r>
      <w:r w:rsidRPr="007636DD">
        <w:rPr>
          <w:rFonts w:eastAsia="Times New Roman"/>
          <w:lang w:val="bg-BG" w:eastAsia="bg-BG" w:bidi="he-IL"/>
        </w:rPr>
        <w:t>(2) Договорът може да бъде прекратен:</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1. по взаимно съгласие на Страните, изразено в писмена форма;</w:t>
      </w:r>
    </w:p>
    <w:p w:rsidR="007636DD" w:rsidRPr="007636DD" w:rsidRDefault="007636DD" w:rsidP="007636DD">
      <w:pPr>
        <w:tabs>
          <w:tab w:val="left" w:pos="851"/>
        </w:tabs>
        <w:suppressAutoHyphens/>
        <w:spacing w:after="200"/>
        <w:contextualSpacing/>
        <w:jc w:val="both"/>
        <w:rPr>
          <w:rFonts w:eastAsia="Times New Roman"/>
          <w:lang w:val="bg-BG" w:eastAsia="bg-BG"/>
        </w:rPr>
      </w:pPr>
      <w:r w:rsidRPr="007636DD">
        <w:rPr>
          <w:rFonts w:eastAsia="Times New Roman"/>
          <w:lang w:val="bg-BG" w:eastAsia="bg-BG"/>
        </w:rPr>
        <w:t xml:space="preserve">     2. когато за ИЗПЪЛНИТЕЛЯ бъде открито производство по несъстоятелност или ликвидация – по искане на ВЪЗЛОЖИТЕЛЯ;</w:t>
      </w:r>
    </w:p>
    <w:p w:rsidR="007636DD" w:rsidRPr="007636DD" w:rsidRDefault="007636DD" w:rsidP="007636DD">
      <w:pPr>
        <w:jc w:val="both"/>
        <w:rPr>
          <w:rFonts w:eastAsia="Times New Roman"/>
          <w:lang w:val="bg-BG" w:eastAsia="bg-BG" w:bidi="he-IL"/>
        </w:rPr>
      </w:pPr>
      <w:r w:rsidRPr="007636DD">
        <w:rPr>
          <w:rFonts w:eastAsia="Times New Roman"/>
          <w:lang w:val="bg-BG" w:eastAsia="bg-BG"/>
        </w:rPr>
        <w:t xml:space="preserve">     Чл. 34. </w:t>
      </w:r>
      <w:r w:rsidRPr="007636DD">
        <w:rPr>
          <w:rFonts w:eastAsia="Times New Roman"/>
          <w:lang w:val="bg-BG" w:eastAsia="bg-BG" w:bidi="he-IL"/>
        </w:rPr>
        <w:t>(1)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7636DD" w:rsidRPr="007636DD" w:rsidRDefault="007636DD" w:rsidP="007636DD">
      <w:pPr>
        <w:jc w:val="both"/>
        <w:rPr>
          <w:rFonts w:eastAsia="Times New Roman"/>
          <w:lang w:val="bg-BG" w:eastAsia="bg-BG" w:bidi="he-IL"/>
        </w:rPr>
      </w:pPr>
      <w:r w:rsidRPr="007636DD">
        <w:rPr>
          <w:rFonts w:eastAsia="Times New Roman"/>
          <w:lang w:val="bg-BG" w:eastAsia="bg-BG" w:bidi="he-IL"/>
        </w:rPr>
        <w:t xml:space="preserve">     (2) За целите на този Договор, Страните ще считат за виновно неизпълнение на съществено задължение на ИЗПЪЛНИТЕЛЯ всеки от следните случаи:</w:t>
      </w:r>
    </w:p>
    <w:p w:rsidR="007636DD" w:rsidRPr="007636DD" w:rsidRDefault="007636DD" w:rsidP="007636DD">
      <w:pPr>
        <w:jc w:val="both"/>
        <w:rPr>
          <w:rFonts w:eastAsia="Times New Roman"/>
          <w:lang w:val="bg-BG" w:eastAsia="bg-BG"/>
        </w:rPr>
      </w:pPr>
      <w:r w:rsidRPr="007636DD">
        <w:rPr>
          <w:rFonts w:eastAsia="Times New Roman"/>
          <w:lang w:val="bg-BG" w:eastAsia="bg-BG" w:bidi="he-IL"/>
        </w:rPr>
        <w:t xml:space="preserve">     1.  когато ИЗПЪЛНИТЕЛЯТ не е започнал изпълнението на доставката в срок до 15 /петнадесет/ дни, считано от Датата на получаване на заявката за доставката;</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2. ИЗПЪЛНИТЕЛЯТ е прекратил изпълнението на доставката за повече от 3 /три/ дни;</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3. ИЗПЪЛНИТЕЛЯТ е допуснал съществено отклонение от Техническата спецификация и Техническото предложение;</w:t>
      </w:r>
    </w:p>
    <w:p w:rsidR="007636DD" w:rsidRPr="007636DD" w:rsidRDefault="007636DD" w:rsidP="007636DD">
      <w:pPr>
        <w:jc w:val="both"/>
        <w:rPr>
          <w:rFonts w:eastAsia="Times New Roman"/>
          <w:lang w:val="bg-BG" w:eastAsia="bg-BG" w:bidi="he-IL"/>
        </w:rPr>
      </w:pPr>
      <w:r w:rsidRPr="007636DD">
        <w:rPr>
          <w:rFonts w:eastAsia="Times New Roman"/>
          <w:lang w:val="bg-BG" w:eastAsia="bg-BG" w:bidi="he-IL"/>
        </w:rPr>
        <w:t xml:space="preserve">      (3)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636DD" w:rsidRPr="007636DD" w:rsidRDefault="007636DD" w:rsidP="007636DD">
      <w:pPr>
        <w:jc w:val="both"/>
        <w:rPr>
          <w:rFonts w:eastAsia="Times New Roman"/>
          <w:lang w:val="bg-BG" w:eastAsia="bg-BG"/>
        </w:rPr>
      </w:pPr>
      <w:r w:rsidRPr="007636DD">
        <w:rPr>
          <w:rFonts w:eastAsia="Times New Roman"/>
          <w:lang w:val="bg-BG" w:eastAsia="bg-BG" w:bidi="he-IL"/>
        </w:rPr>
        <w:t xml:space="preserve">       Чл. 35.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Чл. 36. Във всички случаи на прекратяване на Договора, освен при прекратяване на юридическо лице – Страна по Договора без </w:t>
      </w:r>
      <w:proofErr w:type="spellStart"/>
      <w:r w:rsidRPr="007636DD">
        <w:rPr>
          <w:rFonts w:eastAsia="Times New Roman"/>
          <w:lang w:val="bg-BG" w:eastAsia="bg-BG"/>
        </w:rPr>
        <w:t>правоприемство</w:t>
      </w:r>
      <w:proofErr w:type="spellEnd"/>
      <w:r w:rsidRPr="007636DD">
        <w:rPr>
          <w:rFonts w:eastAsia="Times New Roman"/>
          <w:lang w:val="bg-BG" w:eastAsia="bg-BG"/>
        </w:rPr>
        <w:t>:</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2. ИЗПЪЛНИТЕЛЯТ се задължава:</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а/  да преустанови предоставянето на доставката, с изключение на такива дейности, каквито може да бъдат необходими и поискани от ВЪЗЛОЖИТЕЛЯ;</w:t>
      </w:r>
    </w:p>
    <w:p w:rsidR="007636DD" w:rsidRPr="007636DD" w:rsidRDefault="007636DD" w:rsidP="007636DD">
      <w:pPr>
        <w:jc w:val="both"/>
        <w:rPr>
          <w:rFonts w:eastAsia="Times New Roman"/>
          <w:lang w:val="bg-BG" w:eastAsia="bg-BG"/>
        </w:rPr>
      </w:pPr>
      <w:r w:rsidRPr="007636DD">
        <w:rPr>
          <w:rFonts w:eastAsia="Times New Roman"/>
          <w:lang w:val="bg-BG" w:eastAsia="bg-BG"/>
        </w:rPr>
        <w:lastRenderedPageBreak/>
        <w:t xml:space="preserve">       б/ да предаде на ВЪЗЛОЖИТЕЛЯ всички отчети/разработки/материали, изготвени от него в изпълнение на Договора до датата на прекратяването; и</w:t>
      </w:r>
    </w:p>
    <w:p w:rsidR="007636DD" w:rsidRPr="007636DD" w:rsidRDefault="007636DD" w:rsidP="007636DD">
      <w:pPr>
        <w:jc w:val="both"/>
        <w:rPr>
          <w:rFonts w:eastAsia="Times New Roman"/>
          <w:lang w:val="bg-BG" w:eastAsia="bg-BG"/>
        </w:rPr>
      </w:pPr>
      <w:r w:rsidRPr="007636DD">
        <w:rPr>
          <w:rFonts w:eastAsia="Times New Roman"/>
          <w:lang w:val="bg-BG" w:eastAsia="bg-BG"/>
        </w:rPr>
        <w:t xml:space="preserve">       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7636DD" w:rsidRPr="007636DD" w:rsidRDefault="007636DD" w:rsidP="007636DD">
      <w:pPr>
        <w:suppressAutoHyphens/>
        <w:jc w:val="both"/>
        <w:rPr>
          <w:rFonts w:eastAsia="Times New Roman"/>
          <w:spacing w:val="2"/>
          <w:lang w:val="bg-BG" w:eastAsia="ar-SA"/>
        </w:rPr>
      </w:pPr>
      <w:r w:rsidRPr="007636DD">
        <w:rPr>
          <w:rFonts w:eastAsia="Times New Roman"/>
          <w:spacing w:val="2"/>
          <w:lang w:val="bg-BG" w:eastAsia="ar-SA"/>
        </w:rPr>
        <w:t xml:space="preserve">        Чл. 37. При предсрочно прекратяване на Договора, ВЪЗЛОЖИТЕЛЯТ е длъжен да заплати на ИЗПЪЛНИТЕЛЯ реално изпълнението и приета по установения ред доставка. </w:t>
      </w:r>
    </w:p>
    <w:p w:rsidR="007636DD" w:rsidRPr="007636DD" w:rsidRDefault="007636DD" w:rsidP="007636DD">
      <w:pPr>
        <w:ind w:firstLine="671"/>
        <w:jc w:val="center"/>
        <w:rPr>
          <w:rFonts w:eastAsia="Times New Roman"/>
          <w:b/>
          <w:lang w:val="bg-BG" w:eastAsia="bg-BG"/>
        </w:rPr>
      </w:pPr>
    </w:p>
    <w:p w:rsidR="007636DD" w:rsidRPr="007636DD" w:rsidRDefault="007636DD" w:rsidP="007636DD">
      <w:pPr>
        <w:spacing w:line="240" w:lineRule="atLeast"/>
        <w:jc w:val="center"/>
        <w:rPr>
          <w:rFonts w:eastAsia="Times New Roman"/>
          <w:b/>
          <w:lang w:val="bg-BG" w:eastAsia="bg-BG" w:bidi="he-IL"/>
        </w:rPr>
      </w:pPr>
      <w:r w:rsidRPr="007636DD">
        <w:rPr>
          <w:rFonts w:eastAsia="Times New Roman"/>
          <w:b/>
          <w:lang w:val="bg-BG" w:eastAsia="bg-BG"/>
        </w:rPr>
        <w:t xml:space="preserve">ІХ. </w:t>
      </w:r>
      <w:r w:rsidRPr="007636DD">
        <w:rPr>
          <w:rFonts w:eastAsia="Times New Roman"/>
          <w:b/>
          <w:lang w:val="bg-BG" w:eastAsia="bg-BG" w:bidi="he-IL"/>
        </w:rPr>
        <w:t>ОБЩИ РАЗПОРЕДБИ</w:t>
      </w:r>
    </w:p>
    <w:p w:rsidR="007636DD" w:rsidRPr="007636DD" w:rsidRDefault="007636DD" w:rsidP="007636DD">
      <w:pPr>
        <w:spacing w:line="240" w:lineRule="atLeast"/>
        <w:rPr>
          <w:rFonts w:eastAsia="Times New Roman"/>
          <w:b/>
          <w:bCs/>
          <w:lang w:val="bg-BG" w:eastAsia="bg-BG"/>
        </w:rPr>
      </w:pPr>
    </w:p>
    <w:p w:rsidR="007636DD" w:rsidRPr="007636DD" w:rsidRDefault="007636DD" w:rsidP="007636DD">
      <w:pPr>
        <w:spacing w:line="240" w:lineRule="atLeast"/>
        <w:rPr>
          <w:rFonts w:eastAsia="Times New Roman"/>
          <w:noProof/>
          <w:u w:val="single"/>
          <w:lang w:val="bg-BG" w:eastAsia="en-GB"/>
        </w:rPr>
      </w:pPr>
      <w:r w:rsidRPr="007636DD">
        <w:rPr>
          <w:rFonts w:eastAsia="Times New Roman"/>
          <w:b/>
          <w:bCs/>
          <w:lang w:val="bg-BG" w:eastAsia="bg-BG"/>
        </w:rPr>
        <w:t xml:space="preserve">        </w:t>
      </w:r>
      <w:r w:rsidRPr="007636DD">
        <w:rPr>
          <w:rFonts w:eastAsia="Times New Roman"/>
          <w:noProof/>
          <w:u w:val="single"/>
          <w:lang w:val="bg-BG" w:eastAsia="en-GB"/>
        </w:rPr>
        <w:t>Дефинирани понятия и тълкуване</w:t>
      </w:r>
    </w:p>
    <w:p w:rsidR="007636DD" w:rsidRPr="007636DD" w:rsidRDefault="007636DD" w:rsidP="007636DD">
      <w:pPr>
        <w:spacing w:line="240" w:lineRule="atLeast"/>
        <w:jc w:val="center"/>
        <w:rPr>
          <w:rFonts w:eastAsia="Times New Roman"/>
          <w:lang w:val="bg-BG" w:eastAsia="bg-BG"/>
        </w:rPr>
      </w:pPr>
    </w:p>
    <w:p w:rsidR="007636DD" w:rsidRPr="007636DD" w:rsidRDefault="007636DD" w:rsidP="007636DD">
      <w:pPr>
        <w:suppressAutoHyphens/>
        <w:jc w:val="both"/>
        <w:rPr>
          <w:rFonts w:eastAsia="Times New Roman"/>
          <w:b/>
          <w:lang w:val="bg-BG"/>
        </w:rPr>
      </w:pPr>
      <w:r w:rsidRPr="007636DD">
        <w:rPr>
          <w:rFonts w:eastAsia="Times New Roman"/>
          <w:lang w:val="bg-BG" w:eastAsia="bg-BG"/>
        </w:rPr>
        <w:t xml:space="preserve">       Чл. 38. (1)</w:t>
      </w:r>
      <w:r w:rsidRPr="007636DD">
        <w:rPr>
          <w:rFonts w:eastAsia="Times New Roman"/>
          <w:lang w:val="bg-BG"/>
        </w:rPr>
        <w:t xml:space="preserve">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636DD" w:rsidRPr="007636DD" w:rsidRDefault="007636DD" w:rsidP="007636DD">
      <w:pPr>
        <w:suppressAutoHyphens/>
        <w:jc w:val="both"/>
        <w:rPr>
          <w:rFonts w:eastAsia="Times New Roman"/>
          <w:noProof/>
          <w:lang w:val="bg-BG" w:eastAsia="cs-CZ"/>
        </w:rPr>
      </w:pPr>
      <w:r w:rsidRPr="007636DD">
        <w:rPr>
          <w:rFonts w:eastAsia="Times New Roman"/>
          <w:lang w:val="bg-BG"/>
        </w:rPr>
        <w:t xml:space="preserve">    (2)</w:t>
      </w:r>
      <w:r w:rsidRPr="007636DD">
        <w:rPr>
          <w:rFonts w:eastAsia="Times New Roman"/>
          <w:b/>
          <w:lang w:val="bg-BG"/>
        </w:rPr>
        <w:t xml:space="preserve"> </w:t>
      </w:r>
      <w:r w:rsidRPr="007636DD">
        <w:rPr>
          <w:rFonts w:eastAsia="Times New Roman"/>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1. специалните разпоредби имат предимство пред общите разпоредби;</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2. разпоредбите на Приложенията имат предимство пред разпоредбите на Договора;</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u w:val="single"/>
          <w:lang w:val="bg-BG" w:eastAsia="en-GB"/>
        </w:rPr>
      </w:pPr>
      <w:r w:rsidRPr="007636DD">
        <w:rPr>
          <w:rFonts w:eastAsia="Times New Roman"/>
          <w:lang w:val="bg-BG"/>
        </w:rPr>
        <w:t xml:space="preserve">       </w:t>
      </w:r>
      <w:r w:rsidRPr="007636DD">
        <w:rPr>
          <w:rFonts w:eastAsia="Times New Roman"/>
          <w:noProof/>
          <w:u w:val="single"/>
          <w:lang w:val="bg-BG" w:eastAsia="en-GB"/>
        </w:rPr>
        <w:t xml:space="preserve">Спазване на приложими норми </w:t>
      </w:r>
    </w:p>
    <w:p w:rsidR="007636DD" w:rsidRPr="007636DD" w:rsidRDefault="007636DD" w:rsidP="007636DD">
      <w:pPr>
        <w:suppressAutoHyphens/>
        <w:jc w:val="both"/>
        <w:rPr>
          <w:rFonts w:eastAsia="Times New Roman"/>
          <w:b/>
          <w:noProof/>
          <w:lang w:val="bg-BG" w:eastAsia="cs-CZ"/>
        </w:rPr>
      </w:pPr>
    </w:p>
    <w:p w:rsidR="007636DD" w:rsidRPr="007636DD" w:rsidRDefault="007636DD" w:rsidP="007636DD">
      <w:pPr>
        <w:suppressAutoHyphens/>
        <w:jc w:val="both"/>
        <w:rPr>
          <w:rFonts w:eastAsia="Times New Roman"/>
          <w:noProof/>
          <w:lang w:val="bg-BG" w:eastAsia="cs-CZ"/>
        </w:rPr>
      </w:pPr>
      <w:r w:rsidRPr="007636DD">
        <w:rPr>
          <w:rFonts w:eastAsia="Times New Roman"/>
          <w:b/>
          <w:lang w:val="bg-BG"/>
        </w:rPr>
        <w:t xml:space="preserve">       </w:t>
      </w:r>
      <w:r w:rsidRPr="007636DD">
        <w:rPr>
          <w:rFonts w:eastAsia="Times New Roman"/>
          <w:lang w:val="bg-BG"/>
        </w:rPr>
        <w:t>Чл. 39.</w:t>
      </w:r>
      <w:r w:rsidRPr="007636DD">
        <w:rPr>
          <w:rFonts w:eastAsia="Times New Roman"/>
          <w:b/>
          <w:lang w:val="bg-BG"/>
        </w:rPr>
        <w:t xml:space="preserve"> </w:t>
      </w:r>
      <w:r w:rsidRPr="007636DD">
        <w:rPr>
          <w:rFonts w:eastAsia="Times New Roman"/>
          <w:noProof/>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636DD" w:rsidRPr="007636DD" w:rsidRDefault="007636DD" w:rsidP="007636DD">
      <w:pPr>
        <w:spacing w:line="240" w:lineRule="atLeast"/>
        <w:jc w:val="both"/>
        <w:rPr>
          <w:rFonts w:eastAsia="Times New Roman"/>
          <w:lang w:val="bg-BG"/>
        </w:rPr>
      </w:pPr>
      <w:r w:rsidRPr="007636DD">
        <w:rPr>
          <w:rFonts w:eastAsia="Times New Roman"/>
          <w:lang w:val="bg-BG"/>
        </w:rPr>
        <w:t xml:space="preserve">  </w:t>
      </w:r>
    </w:p>
    <w:p w:rsidR="007636DD" w:rsidRPr="007636DD" w:rsidRDefault="007636DD" w:rsidP="007636DD">
      <w:pPr>
        <w:spacing w:line="240" w:lineRule="atLeast"/>
        <w:jc w:val="both"/>
        <w:rPr>
          <w:rFonts w:eastAsia="Times New Roman"/>
          <w:u w:val="single"/>
          <w:lang w:val="bg-BG"/>
        </w:rPr>
      </w:pPr>
      <w:r w:rsidRPr="007636DD">
        <w:rPr>
          <w:rFonts w:eastAsia="Times New Roman"/>
          <w:noProof/>
          <w:lang w:val="bg-BG" w:eastAsia="en-GB"/>
        </w:rPr>
        <w:t xml:space="preserve">      </w:t>
      </w:r>
      <w:r w:rsidRPr="007636DD">
        <w:rPr>
          <w:rFonts w:eastAsia="Times New Roman"/>
          <w:noProof/>
          <w:u w:val="single"/>
          <w:lang w:val="bg-BG" w:eastAsia="en-GB"/>
        </w:rPr>
        <w:t xml:space="preserve">Конфиденциалност </w:t>
      </w:r>
    </w:p>
    <w:p w:rsidR="007636DD" w:rsidRPr="007636DD" w:rsidRDefault="007636DD" w:rsidP="007636DD">
      <w:pPr>
        <w:suppressAutoHyphens/>
        <w:jc w:val="both"/>
        <w:rPr>
          <w:rFonts w:eastAsia="Times New Roman"/>
          <w:b/>
          <w:lang w:val="bg-BG"/>
        </w:rPr>
      </w:pPr>
    </w:p>
    <w:p w:rsidR="007636DD" w:rsidRPr="007636DD" w:rsidRDefault="007636DD" w:rsidP="007636DD">
      <w:pPr>
        <w:spacing w:line="240" w:lineRule="atLeast"/>
        <w:jc w:val="both"/>
        <w:rPr>
          <w:rFonts w:eastAsia="Times New Roman"/>
          <w:lang w:val="bg-BG"/>
        </w:rPr>
      </w:pPr>
      <w:r w:rsidRPr="007636DD">
        <w:rPr>
          <w:rFonts w:eastAsia="Times New Roman"/>
          <w:b/>
          <w:lang w:val="bg-BG"/>
        </w:rPr>
        <w:t xml:space="preserve">       </w:t>
      </w:r>
      <w:r w:rsidRPr="007636DD">
        <w:rPr>
          <w:rFonts w:eastAsia="Times New Roman"/>
          <w:lang w:val="bg-BG"/>
        </w:rPr>
        <w:t xml:space="preserve">Чл. 40. </w:t>
      </w:r>
      <w:r w:rsidRPr="007636DD">
        <w:rPr>
          <w:rFonts w:eastAsia="Times New Roman"/>
          <w:bCs/>
          <w:noProof/>
          <w:lang w:val="bg-BG" w:eastAsia="en-GB"/>
        </w:rPr>
        <w:t>(1)</w:t>
      </w:r>
      <w:r w:rsidRPr="007636DD">
        <w:rPr>
          <w:rFonts w:eastAsia="Times New Roman"/>
          <w:b/>
          <w:bCs/>
          <w:noProof/>
          <w:lang w:val="bg-BG" w:eastAsia="en-GB"/>
        </w:rPr>
        <w:t xml:space="preserve"> </w:t>
      </w:r>
      <w:r w:rsidRPr="007636DD">
        <w:rPr>
          <w:rFonts w:eastAsia="Times New Roman"/>
          <w:bCs/>
          <w:noProof/>
          <w:lang w:val="bg-B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w:t>
      </w:r>
      <w:r w:rsidRPr="007636DD">
        <w:rPr>
          <w:rFonts w:eastAsia="Times New Roman"/>
          <w:bCs/>
          <w:noProof/>
          <w:lang w:val="bg-BG" w:eastAsia="en-GB"/>
        </w:rPr>
        <w:lastRenderedPageBreak/>
        <w:t>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7636DD" w:rsidRPr="007636DD" w:rsidRDefault="007636DD" w:rsidP="007636DD">
      <w:pPr>
        <w:suppressAutoHyphens/>
        <w:jc w:val="both"/>
        <w:rPr>
          <w:rFonts w:eastAsia="Times New Roman"/>
          <w:bCs/>
          <w:noProof/>
          <w:lang w:val="bg-BG" w:eastAsia="en-GB"/>
        </w:rPr>
      </w:pPr>
      <w:r w:rsidRPr="007636DD">
        <w:rPr>
          <w:rFonts w:eastAsia="Times New Roman"/>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7636DD" w:rsidRPr="007636DD" w:rsidRDefault="007636DD" w:rsidP="007636DD">
      <w:pPr>
        <w:suppressAutoHyphens/>
        <w:jc w:val="both"/>
        <w:rPr>
          <w:rFonts w:eastAsia="Times New Roman"/>
          <w:noProof/>
          <w:lang w:val="bg-BG" w:eastAsia="en-GB"/>
        </w:rPr>
      </w:pPr>
      <w:r w:rsidRPr="007636DD">
        <w:rPr>
          <w:rFonts w:eastAsia="Times New Roman"/>
          <w:b/>
          <w:noProof/>
          <w:lang w:val="bg-BG" w:eastAsia="en-GB"/>
        </w:rPr>
        <w:t xml:space="preserve">         </w:t>
      </w:r>
      <w:r w:rsidRPr="007636DD">
        <w:rPr>
          <w:rFonts w:eastAsia="Times New Roman"/>
          <w:noProof/>
          <w:lang w:val="bg-BG" w:eastAsia="en-GB"/>
        </w:rPr>
        <w:t>(2)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(3) Не се счита за нарушение на задълженията за неразкриване на Конфиденциална информация, когато:</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1. информацията е станала или става публично достъпна, без нарушаване на този Договор от която и да е от Страните;</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2. информацията се изисква по силата на закон, приложим спрямо която и да е от Страните; или</w:t>
      </w:r>
    </w:p>
    <w:p w:rsidR="007636DD" w:rsidRPr="007636DD" w:rsidRDefault="007636DD" w:rsidP="007636DD">
      <w:pPr>
        <w:suppressAutoHyphens/>
        <w:jc w:val="both"/>
        <w:rPr>
          <w:rFonts w:eastAsia="Times New Roman"/>
          <w:bCs/>
          <w:noProof/>
          <w:lang w:val="bg-BG" w:eastAsia="en-GB"/>
        </w:rPr>
      </w:pPr>
      <w:r w:rsidRPr="007636DD">
        <w:rPr>
          <w:rFonts w:eastAsia="Times New Roman"/>
          <w:bCs/>
          <w:noProof/>
          <w:lang w:val="bg-BG" w:eastAsia="en-GB"/>
        </w:rPr>
        <w:t xml:space="preserve">         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636DD" w:rsidRPr="007636DD" w:rsidRDefault="007636DD" w:rsidP="007636DD">
      <w:pPr>
        <w:suppressAutoHyphens/>
        <w:jc w:val="both"/>
        <w:rPr>
          <w:rFonts w:eastAsia="Times New Roman"/>
          <w:bCs/>
          <w:noProof/>
          <w:lang w:val="bg-BG" w:eastAsia="en-GB"/>
        </w:rPr>
      </w:pPr>
      <w:r w:rsidRPr="007636DD">
        <w:rPr>
          <w:rFonts w:eastAsia="Calibri"/>
          <w:lang w:val="bg-BG"/>
        </w:rPr>
        <w:t xml:space="preserve">         В случаите по точки 2 или 3, Страната, която следва да предостави информацията, уведомява незабавно другата Страна по Договора</w:t>
      </w:r>
      <w:r w:rsidRPr="007636DD">
        <w:rPr>
          <w:rFonts w:eastAsia="Times New Roman"/>
          <w:bCs/>
          <w:noProof/>
          <w:lang w:val="bg-BG" w:eastAsia="en-GB"/>
        </w:rPr>
        <w:t>.</w:t>
      </w:r>
    </w:p>
    <w:p w:rsidR="007636DD" w:rsidRPr="007636DD" w:rsidRDefault="007636DD" w:rsidP="007636DD">
      <w:pPr>
        <w:suppressAutoHyphens/>
        <w:jc w:val="both"/>
        <w:rPr>
          <w:rFonts w:eastAsia="Times New Roman"/>
          <w:bCs/>
          <w:noProof/>
          <w:lang w:val="bg-BG" w:eastAsia="en-GB"/>
        </w:rPr>
      </w:pPr>
      <w:r w:rsidRPr="007636DD">
        <w:rPr>
          <w:rFonts w:eastAsia="Times New Roman"/>
          <w:bCs/>
          <w:noProof/>
          <w:lang w:val="bg-BG" w:eastAsia="en-GB"/>
        </w:rPr>
        <w:t xml:space="preserve">        (4)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7636DD" w:rsidRPr="007636DD" w:rsidRDefault="007636DD" w:rsidP="007636DD">
      <w:pPr>
        <w:suppressAutoHyphens/>
        <w:jc w:val="both"/>
        <w:rPr>
          <w:rFonts w:eastAsia="Times New Roman"/>
          <w:bCs/>
          <w:noProof/>
          <w:lang w:val="bg-BG" w:eastAsia="en-GB"/>
        </w:rPr>
      </w:pPr>
      <w:r w:rsidRPr="007636DD">
        <w:rPr>
          <w:rFonts w:eastAsia="Times New Roman"/>
          <w:bCs/>
          <w:noProof/>
          <w:lang w:val="bg-B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bCs/>
          <w:noProof/>
          <w:u w:val="single"/>
          <w:lang w:val="bg-BG" w:eastAsia="en-GB"/>
        </w:rPr>
      </w:pPr>
      <w:r w:rsidRPr="007636DD">
        <w:rPr>
          <w:rFonts w:eastAsia="Times New Roman"/>
          <w:bCs/>
          <w:noProof/>
          <w:lang w:val="bg-BG" w:eastAsia="en-GB"/>
        </w:rPr>
        <w:t xml:space="preserve">        </w:t>
      </w:r>
      <w:r w:rsidRPr="007636DD">
        <w:rPr>
          <w:rFonts w:eastAsia="Times New Roman"/>
          <w:bCs/>
          <w:noProof/>
          <w:u w:val="single"/>
          <w:lang w:val="bg-BG" w:eastAsia="en-GB"/>
        </w:rPr>
        <w:t>Публични изявления</w:t>
      </w:r>
    </w:p>
    <w:p w:rsidR="007636DD" w:rsidRPr="007636DD" w:rsidRDefault="007636DD" w:rsidP="007636DD">
      <w:pPr>
        <w:suppressAutoHyphens/>
        <w:jc w:val="both"/>
        <w:rPr>
          <w:rFonts w:eastAsia="Times New Roman"/>
          <w:noProof/>
          <w:lang w:val="bg-BG" w:eastAsia="en-GB"/>
        </w:rPr>
      </w:pPr>
      <w:bookmarkStart w:id="1" w:name="_DV_M169"/>
      <w:bookmarkStart w:id="2" w:name="_DV_M170"/>
      <w:bookmarkEnd w:id="1"/>
      <w:bookmarkEnd w:id="2"/>
    </w:p>
    <w:p w:rsidR="007636DD" w:rsidRPr="007636DD" w:rsidRDefault="007636DD" w:rsidP="007636DD">
      <w:pPr>
        <w:suppressAutoHyphens/>
        <w:jc w:val="both"/>
        <w:rPr>
          <w:rFonts w:eastAsia="Times New Roman"/>
          <w:noProof/>
          <w:lang w:val="bg-BG" w:eastAsia="en-GB"/>
        </w:rPr>
      </w:pPr>
      <w:r w:rsidRPr="007636DD">
        <w:rPr>
          <w:rFonts w:eastAsia="Times New Roman"/>
          <w:b/>
          <w:lang w:val="bg-BG"/>
        </w:rPr>
        <w:lastRenderedPageBreak/>
        <w:t xml:space="preserve">        </w:t>
      </w:r>
      <w:r w:rsidRPr="007636DD">
        <w:rPr>
          <w:rFonts w:eastAsia="Times New Roman"/>
          <w:lang w:val="bg-BG"/>
        </w:rPr>
        <w:t>Чл. 41.</w:t>
      </w:r>
      <w:r w:rsidRPr="007636DD">
        <w:rPr>
          <w:rFonts w:eastAsia="Times New Roman"/>
          <w:b/>
          <w:lang w:val="bg-BG"/>
        </w:rPr>
        <w:t xml:space="preserve"> </w:t>
      </w:r>
      <w:r w:rsidRPr="007636DD">
        <w:rPr>
          <w:rFonts w:eastAsia="Times New Roman"/>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636DD">
        <w:rPr>
          <w:rFonts w:eastAsia="Times New Roman"/>
          <w:bCs/>
          <w:noProof/>
          <w:lang w:val="bg-BG" w:eastAsia="en-GB"/>
        </w:rPr>
        <w:t xml:space="preserve">ВЪЗЛОЖИТЕЛЯ </w:t>
      </w:r>
      <w:r w:rsidRPr="007636DD">
        <w:rPr>
          <w:rFonts w:eastAsia="Times New Roman"/>
          <w:noProof/>
          <w:lang w:val="bg-BG" w:eastAsia="en-GB"/>
        </w:rPr>
        <w:t xml:space="preserve">или на резултати от работата на ИЗПЪЛНИТЕЛЯ, без предварителното писмено съгласие на </w:t>
      </w:r>
      <w:r w:rsidRPr="007636DD">
        <w:rPr>
          <w:rFonts w:eastAsia="Times New Roman"/>
          <w:bCs/>
          <w:noProof/>
          <w:lang w:val="bg-BG" w:eastAsia="en-GB"/>
        </w:rPr>
        <w:t>ВЪЗЛОЖИТЕЛЯ</w:t>
      </w:r>
      <w:r w:rsidRPr="007636DD">
        <w:rPr>
          <w:rFonts w:eastAsia="Times New Roman"/>
          <w:noProof/>
          <w:lang w:val="bg-BG" w:eastAsia="en-GB"/>
        </w:rPr>
        <w:t>, което съгласие няма да бъде безпричинно отказано или забавено.</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u w:val="single"/>
          <w:lang w:val="bg-BG" w:eastAsia="cs-CZ"/>
        </w:rPr>
      </w:pPr>
      <w:r w:rsidRPr="007636DD">
        <w:rPr>
          <w:rFonts w:eastAsia="Times New Roman"/>
          <w:noProof/>
          <w:lang w:val="bg-BG" w:eastAsia="cs-CZ"/>
        </w:rPr>
        <w:t xml:space="preserve">       </w:t>
      </w:r>
      <w:r w:rsidRPr="007636DD">
        <w:rPr>
          <w:rFonts w:eastAsia="Times New Roman"/>
          <w:noProof/>
          <w:u w:val="single"/>
          <w:lang w:val="bg-BG" w:eastAsia="cs-CZ"/>
        </w:rPr>
        <w:t>Авторски права</w:t>
      </w:r>
    </w:p>
    <w:p w:rsidR="007636DD" w:rsidRPr="007636DD" w:rsidRDefault="007636DD" w:rsidP="007636DD">
      <w:pPr>
        <w:suppressAutoHyphens/>
        <w:jc w:val="both"/>
        <w:rPr>
          <w:rFonts w:eastAsia="Times New Roman"/>
          <w:b/>
          <w:bCs/>
          <w:noProof/>
          <w:lang w:val="bg-BG" w:eastAsia="cs-CZ"/>
        </w:rPr>
      </w:pPr>
    </w:p>
    <w:p w:rsidR="007636DD" w:rsidRPr="007636DD" w:rsidRDefault="007636DD" w:rsidP="007636DD">
      <w:pPr>
        <w:suppressAutoHyphens/>
        <w:jc w:val="both"/>
        <w:rPr>
          <w:rFonts w:eastAsia="Times New Roman"/>
          <w:noProof/>
          <w:lang w:val="bg-BG" w:eastAsia="cs-CZ"/>
        </w:rPr>
      </w:pPr>
      <w:r w:rsidRPr="007636DD">
        <w:rPr>
          <w:rFonts w:eastAsia="Times New Roman"/>
          <w:lang w:val="bg-BG"/>
        </w:rPr>
        <w:t xml:space="preserve">       Чл. 42. </w:t>
      </w:r>
      <w:r w:rsidRPr="007636DD">
        <w:rPr>
          <w:rFonts w:eastAsia="Times New Roman"/>
          <w:bCs/>
          <w:noProof/>
          <w:lang w:val="bg-BG" w:eastAsia="cs-CZ"/>
        </w:rPr>
        <w:t>(1)</w:t>
      </w:r>
      <w:r w:rsidRPr="007636DD">
        <w:rPr>
          <w:rFonts w:eastAsia="Times New Roman"/>
          <w:noProof/>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1. чрез промяна на съответния документ или материал; или</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3. като получи за своя сметка разрешение за ползване на продукта от третото лице, чиито права са нарушени.</w:t>
      </w:r>
    </w:p>
    <w:p w:rsidR="007636DD" w:rsidRPr="007636DD" w:rsidRDefault="007636DD" w:rsidP="007636DD">
      <w:pPr>
        <w:suppressAutoHyphens/>
        <w:jc w:val="both"/>
        <w:rPr>
          <w:rFonts w:eastAsia="Times New Roman"/>
          <w:noProof/>
          <w:lang w:val="bg-BG" w:eastAsia="cs-CZ"/>
        </w:rPr>
      </w:pPr>
      <w:r w:rsidRPr="007636DD">
        <w:rPr>
          <w:rFonts w:eastAsia="Times New Roman"/>
          <w:noProof/>
          <w:lang w:val="bg-BG" w:eastAsia="cs-CZ"/>
        </w:rPr>
        <w:t xml:space="preserve">        (3)</w:t>
      </w:r>
      <w:r w:rsidRPr="007636DD">
        <w:rPr>
          <w:rFonts w:eastAsia="Times New Roman"/>
          <w:b/>
          <w:bCs/>
          <w:noProof/>
          <w:lang w:val="bg-BG" w:eastAsia="cs-CZ"/>
        </w:rPr>
        <w:t xml:space="preserve"> </w:t>
      </w:r>
      <w:r w:rsidRPr="007636DD">
        <w:rPr>
          <w:rFonts w:eastAsia="Times New Roman"/>
          <w:noProof/>
          <w:lang w:val="bg-BG" w:eastAsia="cs-CZ"/>
        </w:rPr>
        <w:t>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636DD" w:rsidRPr="007636DD" w:rsidRDefault="007636DD" w:rsidP="007636DD">
      <w:pPr>
        <w:suppressAutoHyphens/>
        <w:jc w:val="both"/>
        <w:rPr>
          <w:rFonts w:eastAsia="Times New Roman"/>
          <w:noProof/>
          <w:lang w:val="bg-BG" w:eastAsia="cs-CZ"/>
        </w:rPr>
      </w:pPr>
      <w:r w:rsidRPr="007636DD">
        <w:rPr>
          <w:rFonts w:eastAsia="Times New Roman"/>
          <w:bCs/>
          <w:noProof/>
          <w:lang w:val="bg-BG" w:eastAsia="cs-CZ"/>
        </w:rPr>
        <w:t xml:space="preserve">        (4)</w:t>
      </w:r>
      <w:r w:rsidRPr="007636DD">
        <w:rPr>
          <w:rFonts w:eastAsia="Times New Roman"/>
          <w:b/>
          <w:noProof/>
          <w:lang w:val="bg-BG" w:eastAsia="cs-CZ"/>
        </w:rPr>
        <w:t xml:space="preserve"> </w:t>
      </w:r>
      <w:r w:rsidRPr="007636DD">
        <w:rPr>
          <w:rFonts w:eastAsia="Times New Roman"/>
          <w:noProof/>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u w:val="single"/>
          <w:lang w:val="bg-BG" w:eastAsia="cs-CZ"/>
        </w:rPr>
      </w:pPr>
      <w:r w:rsidRPr="007636DD">
        <w:rPr>
          <w:rFonts w:eastAsia="Times New Roman"/>
          <w:noProof/>
          <w:lang w:val="bg-BG" w:eastAsia="cs-CZ"/>
        </w:rPr>
        <w:lastRenderedPageBreak/>
        <w:t xml:space="preserve">        </w:t>
      </w:r>
      <w:r w:rsidRPr="007636DD">
        <w:rPr>
          <w:rFonts w:eastAsia="Times New Roman"/>
          <w:noProof/>
          <w:u w:val="single"/>
          <w:lang w:val="bg-BG" w:eastAsia="cs-CZ"/>
        </w:rPr>
        <w:t>Прехвърляне на права и задължения</w:t>
      </w:r>
    </w:p>
    <w:p w:rsidR="007636DD" w:rsidRPr="007636DD" w:rsidRDefault="007636DD" w:rsidP="007636DD">
      <w:pPr>
        <w:suppressAutoHyphens/>
        <w:jc w:val="both"/>
        <w:rPr>
          <w:rFonts w:eastAsia="Times New Roman"/>
          <w:noProof/>
          <w:lang w:val="bg-BG" w:eastAsia="cs-CZ"/>
        </w:rPr>
      </w:pPr>
    </w:p>
    <w:p w:rsidR="007636DD" w:rsidRPr="007636DD" w:rsidRDefault="007636DD" w:rsidP="007636DD">
      <w:pPr>
        <w:suppressAutoHyphens/>
        <w:jc w:val="both"/>
        <w:rPr>
          <w:rFonts w:eastAsia="Times New Roman"/>
          <w:noProof/>
          <w:lang w:val="bg-BG" w:eastAsia="cs-CZ"/>
        </w:rPr>
      </w:pPr>
      <w:r w:rsidRPr="007636DD">
        <w:rPr>
          <w:rFonts w:eastAsia="Times New Roman"/>
          <w:b/>
          <w:lang w:val="bg-BG"/>
        </w:rPr>
        <w:t xml:space="preserve">       </w:t>
      </w:r>
      <w:r w:rsidRPr="007636DD">
        <w:rPr>
          <w:rFonts w:eastAsia="Times New Roman"/>
          <w:lang w:val="bg-BG"/>
        </w:rPr>
        <w:t>Чл. 43.</w:t>
      </w:r>
      <w:r w:rsidRPr="007636DD">
        <w:rPr>
          <w:rFonts w:eastAsia="Times New Roman"/>
          <w:b/>
          <w:lang w:val="bg-BG"/>
        </w:rPr>
        <w:t xml:space="preserve"> </w:t>
      </w:r>
      <w:r w:rsidRPr="007636DD">
        <w:rPr>
          <w:rFonts w:eastAsia="Times New Roman"/>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636DD">
        <w:rPr>
          <w:rFonts w:eastAsia="Times New Roman"/>
          <w:lang w:val="bg-BG" w:eastAsia="bg-BG"/>
        </w:rPr>
        <w:t xml:space="preserve"> </w:t>
      </w:r>
      <w:r w:rsidRPr="007636DD">
        <w:rPr>
          <w:rFonts w:eastAsia="Times New Roman"/>
          <w:noProof/>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Изменения</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Чл. 44.</w:t>
      </w:r>
      <w:r w:rsidRPr="007636DD">
        <w:rPr>
          <w:rFonts w:eastAsia="Times New Roman"/>
          <w:b/>
          <w:lang w:val="bg-BG"/>
        </w:rPr>
        <w:t xml:space="preserve"> </w:t>
      </w:r>
      <w:r w:rsidRPr="007636DD">
        <w:rPr>
          <w:rFonts w:eastAsia="Times New Roman"/>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Непреодолима сила</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Чл. 45. (1)</w:t>
      </w:r>
      <w:r w:rsidRPr="007636DD">
        <w:rPr>
          <w:rFonts w:eastAsia="Times New Roman"/>
          <w:b/>
          <w:lang w:val="bg-BG"/>
        </w:rPr>
        <w:t xml:space="preserve"> </w:t>
      </w:r>
      <w:r w:rsidRPr="007636DD">
        <w:rPr>
          <w:rFonts w:eastAsia="Times New Roman"/>
          <w:noProof/>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(2)</w:t>
      </w:r>
      <w:r w:rsidRPr="007636DD">
        <w:rPr>
          <w:rFonts w:eastAsia="Times New Roman"/>
          <w:b/>
          <w:lang w:val="bg-BG"/>
        </w:rPr>
        <w:t xml:space="preserve"> </w:t>
      </w:r>
      <w:r w:rsidRPr="007636DD">
        <w:rPr>
          <w:rFonts w:eastAsia="Times New Roman"/>
          <w:noProof/>
          <w:lang w:val="bg-BG" w:eastAsia="en-GB"/>
        </w:rPr>
        <w:t xml:space="preserve">За целите на този Договор, „непреодолима сила“ има значението на това понятие по смисъла на чл.306, ал.2 от Търговския закон. </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w:t>
      </w:r>
      <w:r w:rsidRPr="007636DD">
        <w:rPr>
          <w:rFonts w:eastAsia="Times New Roman"/>
          <w:lang w:val="bg-BG"/>
        </w:rPr>
        <w:t>(3)</w:t>
      </w:r>
      <w:r w:rsidRPr="007636DD">
        <w:rPr>
          <w:rFonts w:eastAsia="Times New Roman"/>
          <w:b/>
          <w:lang w:val="bg-BG"/>
        </w:rPr>
        <w:t xml:space="preserve"> </w:t>
      </w:r>
      <w:r w:rsidRPr="007636DD">
        <w:rPr>
          <w:rFonts w:eastAsia="Times New Roman"/>
          <w:noProof/>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(4)</w:t>
      </w:r>
      <w:r w:rsidRPr="007636DD">
        <w:rPr>
          <w:rFonts w:eastAsia="Times New Roman"/>
          <w:b/>
          <w:lang w:val="bg-BG"/>
        </w:rPr>
        <w:t xml:space="preserve"> </w:t>
      </w:r>
      <w:r w:rsidRPr="007636DD">
        <w:rPr>
          <w:rFonts w:eastAsia="Times New Roman"/>
          <w:noProof/>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(5)</w:t>
      </w:r>
      <w:r w:rsidRPr="007636DD">
        <w:rPr>
          <w:rFonts w:eastAsia="Times New Roman"/>
          <w:b/>
          <w:lang w:val="bg-BG"/>
        </w:rPr>
        <w:t xml:space="preserve"> </w:t>
      </w:r>
      <w:r w:rsidRPr="007636DD">
        <w:rPr>
          <w:rFonts w:eastAsia="Times New Roman"/>
          <w:noProof/>
          <w:lang w:val="bg-BG" w:eastAsia="en-GB"/>
        </w:rPr>
        <w:t xml:space="preserve">Не може да се позовава на непреодолима сила Страна: </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1. която е била в забава или друго неизпълнение преди настъпването на непреодолима сила;</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2. която не е информирала другата Страна за настъпването на непреодолима сила; или</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3. чиято небрежност или умишлени действия или бездействия са довели до невъзможност за изпълнение на Договора;</w:t>
      </w: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lastRenderedPageBreak/>
        <w:t xml:space="preserve">      (6)</w:t>
      </w:r>
      <w:r w:rsidRPr="007636DD">
        <w:rPr>
          <w:rFonts w:eastAsia="Times New Roman"/>
          <w:b/>
          <w:lang w:val="bg-BG"/>
        </w:rPr>
        <w:t xml:space="preserve"> </w:t>
      </w:r>
      <w:r w:rsidRPr="007636DD">
        <w:rPr>
          <w:rFonts w:eastAsia="Times New Roman"/>
          <w:noProof/>
          <w:lang w:val="bg-BG" w:eastAsia="en-GB"/>
        </w:rPr>
        <w:t>Липсата на парични средства не представлява непреодолима сила.</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Нищожност на отделни клаузи</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b/>
          <w:bCs/>
          <w:noProof/>
          <w:lang w:val="bg-BG" w:eastAsia="en-GB"/>
        </w:rPr>
      </w:pPr>
      <w:r w:rsidRPr="007636DD">
        <w:rPr>
          <w:rFonts w:eastAsia="Times New Roman"/>
          <w:lang w:val="bg-BG"/>
        </w:rPr>
        <w:t xml:space="preserve">       Чл. 46.</w:t>
      </w:r>
      <w:r w:rsidRPr="007636DD">
        <w:rPr>
          <w:rFonts w:eastAsia="Times New Roman"/>
          <w:b/>
          <w:lang w:val="bg-BG"/>
        </w:rPr>
        <w:t xml:space="preserve"> </w:t>
      </w:r>
      <w:r w:rsidRPr="007636DD">
        <w:rPr>
          <w:rFonts w:eastAsia="Times New Roman"/>
          <w:noProof/>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Уведомления</w:t>
      </w:r>
    </w:p>
    <w:p w:rsidR="007636DD" w:rsidRPr="007636DD" w:rsidRDefault="007636DD" w:rsidP="007636DD">
      <w:pPr>
        <w:suppressAutoHyphens/>
        <w:jc w:val="both"/>
        <w:rPr>
          <w:rFonts w:eastAsia="Times New Roman"/>
          <w:b/>
          <w:noProof/>
          <w:lang w:val="bg-BG" w:eastAsia="en-GB"/>
        </w:rPr>
      </w:pP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Чл. 47. </w:t>
      </w:r>
      <w:r w:rsidRPr="007636DD">
        <w:rPr>
          <w:rFonts w:eastAsia="Times New Roman"/>
          <w:noProof/>
          <w:lang w:val="bg-B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(2) За целите на този Договор данните и лицата за контакт на Страните са, както следва:</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1. За ВЪЗЛОЖИТЕЛЯ:</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 xml:space="preserve">Адрес за кореспонденция: УНСС, </w:t>
      </w:r>
      <w:r w:rsidRPr="007636DD">
        <w:rPr>
          <w:rFonts w:eastAsia="Times New Roman"/>
          <w:b/>
          <w:lang w:val="bg-BG" w:eastAsia="bg-BG"/>
        </w:rPr>
        <w:t>гр. София, Студентски град “Христо Ботев”, ул. “Осми декември”</w:t>
      </w:r>
      <w:r w:rsidRPr="007636DD">
        <w:rPr>
          <w:rFonts w:eastAsia="Times New Roman"/>
          <w:b/>
          <w:noProof/>
          <w:lang w:val="bg-BG" w:eastAsia="en-GB"/>
        </w:rPr>
        <w:t xml:space="preserve">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Тел.: (02) 8195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Кабинет: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e-mail: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Лице за контакт: ……………………………………………..</w:t>
      </w:r>
    </w:p>
    <w:p w:rsidR="007636DD" w:rsidRPr="007636DD" w:rsidRDefault="007636DD" w:rsidP="007636DD">
      <w:pPr>
        <w:suppressAutoHyphens/>
        <w:jc w:val="both"/>
        <w:rPr>
          <w:rFonts w:eastAsia="Times New Roman"/>
          <w:b/>
          <w:noProof/>
          <w:lang w:val="bg-BG" w:eastAsia="en-GB"/>
        </w:rPr>
      </w:pP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 xml:space="preserve">2. За ИЗПЪЛНИТЕЛЯ: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 xml:space="preserve">Адрес за кореспонденция: </w:t>
      </w:r>
      <w:r w:rsidRPr="007636DD">
        <w:rPr>
          <w:rFonts w:eastAsia="Times New Roman"/>
          <w:b/>
          <w:bCs/>
          <w:noProof/>
          <w:lang w:val="bg-BG" w:eastAsia="bg-BG" w:bidi="he-IL"/>
        </w:rPr>
        <w:t>………………………………………………………………………..</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Тел.: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e-mail: ………………………………………………</w:t>
      </w:r>
    </w:p>
    <w:p w:rsidR="007636DD" w:rsidRPr="007636DD" w:rsidRDefault="007636DD" w:rsidP="007636DD">
      <w:pPr>
        <w:suppressAutoHyphens/>
        <w:jc w:val="both"/>
        <w:rPr>
          <w:rFonts w:eastAsia="Times New Roman"/>
          <w:b/>
          <w:noProof/>
          <w:lang w:val="bg-BG" w:eastAsia="en-GB"/>
        </w:rPr>
      </w:pPr>
      <w:r w:rsidRPr="007636DD">
        <w:rPr>
          <w:rFonts w:eastAsia="Times New Roman"/>
          <w:b/>
          <w:noProof/>
          <w:lang w:val="bg-BG" w:eastAsia="en-GB"/>
        </w:rPr>
        <w:t>Лице за контакт: ……………………………………………………………</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(3) За дата на уведомлението се счита:</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1. датата на предаването – при лично предаване на уведомлението;</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2. датата на пощенското клеймо на обратната разписка – при изпращане по пощата;</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3.  датата на доставка, отбелязана върху куриерската разписка – при изпращане по куриер;</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3. датата на приемането – при изпращане по факс;</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lastRenderedPageBreak/>
        <w:t xml:space="preserve">4. датата на получаване – при изпращане по електронна поща; </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636DD" w:rsidRPr="007636DD" w:rsidRDefault="007636DD" w:rsidP="007636DD">
      <w:pPr>
        <w:suppressAutoHyphens/>
        <w:jc w:val="both"/>
        <w:rPr>
          <w:rFonts w:eastAsia="Times New Roman"/>
          <w:noProof/>
          <w:lang w:val="bg-BG" w:eastAsia="en-GB"/>
        </w:rPr>
      </w:pPr>
      <w:r w:rsidRPr="007636DD">
        <w:rPr>
          <w:rFonts w:eastAsia="Times New Roman"/>
          <w:noProof/>
          <w:lang w:val="bg-BG" w:eastAsia="en-GB"/>
        </w:rPr>
        <w:t xml:space="preserve">     (5)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636DD">
        <w:rPr>
          <w:rFonts w:eastAsia="Times New Roman"/>
          <w:bCs/>
          <w:noProof/>
          <w:lang w:val="bg-BG" w:eastAsia="en-GB"/>
        </w:rPr>
        <w:t>ИЗПЪЛНИТЕЛЯ</w:t>
      </w:r>
      <w:r w:rsidRPr="007636DD">
        <w:rPr>
          <w:rFonts w:eastAsia="Times New Roman"/>
          <w:noProof/>
          <w:lang w:val="bg-BG" w:eastAsia="en-GB"/>
        </w:rPr>
        <w:t xml:space="preserve">, същият се задължава да уведоми </w:t>
      </w:r>
      <w:r w:rsidRPr="007636DD">
        <w:rPr>
          <w:rFonts w:eastAsia="Times New Roman"/>
          <w:bCs/>
          <w:noProof/>
          <w:lang w:val="bg-BG" w:eastAsia="en-GB"/>
        </w:rPr>
        <w:t>ВЪЗЛОЖИТЕЛЯ</w:t>
      </w:r>
      <w:r w:rsidRPr="007636DD">
        <w:rPr>
          <w:rFonts w:eastAsia="Times New Roman"/>
          <w:noProof/>
          <w:lang w:val="bg-BG" w:eastAsia="en-GB"/>
        </w:rPr>
        <w:t xml:space="preserve"> за промяната в срок до 3 /три/ дни от вписването ѝ в съответния регистър.</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u w:val="single"/>
          <w:lang w:val="bg-BG" w:eastAsia="en-GB"/>
        </w:rPr>
      </w:pPr>
      <w:r w:rsidRPr="007636DD">
        <w:rPr>
          <w:rFonts w:eastAsia="Times New Roman"/>
          <w:noProof/>
          <w:lang w:val="bg-BG" w:eastAsia="en-GB"/>
        </w:rPr>
        <w:t xml:space="preserve">    </w:t>
      </w:r>
      <w:r w:rsidRPr="007636DD">
        <w:rPr>
          <w:rFonts w:eastAsia="Times New Roman"/>
          <w:noProof/>
          <w:u w:val="single"/>
          <w:lang w:val="bg-BG" w:eastAsia="en-GB"/>
        </w:rPr>
        <w:t>Приложимо право</w:t>
      </w:r>
    </w:p>
    <w:p w:rsidR="007636DD" w:rsidRPr="007636DD" w:rsidRDefault="007636DD" w:rsidP="007636DD">
      <w:pPr>
        <w:suppressAutoHyphens/>
        <w:jc w:val="both"/>
        <w:rPr>
          <w:rFonts w:eastAsia="Times New Roman"/>
          <w:noProof/>
          <w:u w:val="single"/>
          <w:lang w:val="bg-BG" w:eastAsia="en-GB"/>
        </w:rPr>
      </w:pP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t xml:space="preserve">    Чл. 48.</w:t>
      </w:r>
      <w:r w:rsidRPr="007636DD">
        <w:rPr>
          <w:rFonts w:eastAsia="Times New Roman"/>
          <w:b/>
          <w:lang w:val="bg-BG"/>
        </w:rPr>
        <w:t xml:space="preserve"> </w:t>
      </w:r>
      <w:r w:rsidRPr="007636DD">
        <w:rPr>
          <w:rFonts w:eastAsia="Times New Roman"/>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7636DD" w:rsidRPr="007636DD" w:rsidRDefault="007636DD" w:rsidP="007636DD">
      <w:pPr>
        <w:suppressAutoHyphens/>
        <w:jc w:val="both"/>
        <w:rPr>
          <w:rFonts w:eastAsia="Times New Roman"/>
          <w:noProof/>
          <w:lang w:val="bg-BG" w:eastAsia="en-GB"/>
        </w:rPr>
      </w:pPr>
      <w:r w:rsidRPr="007636DD">
        <w:rPr>
          <w:rFonts w:eastAsia="Times New Roman"/>
          <w:b/>
          <w:lang w:val="bg-BG"/>
        </w:rPr>
        <w:t xml:space="preserve">     </w:t>
      </w:r>
      <w:r w:rsidRPr="007636DD">
        <w:rPr>
          <w:rFonts w:eastAsia="Times New Roman"/>
          <w:lang w:val="bg-BG"/>
        </w:rPr>
        <w:t xml:space="preserve">Чл. 49. </w:t>
      </w:r>
      <w:r w:rsidRPr="007636DD">
        <w:rPr>
          <w:rFonts w:eastAsia="Times New Roman"/>
          <w:b/>
          <w:lang w:val="bg-BG"/>
        </w:rPr>
        <w:t xml:space="preserve"> </w:t>
      </w:r>
      <w:r w:rsidRPr="007636DD">
        <w:rPr>
          <w:rFonts w:eastAsia="Times New Roman"/>
          <w:noProof/>
          <w:lang w:val="bg-BG" w:eastAsia="en-GB"/>
        </w:rPr>
        <w:t>За неуредените в този Договор въпроси се прилагат разпоредбите на действащото българско законодателство.</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noProof/>
          <w:u w:val="single"/>
          <w:lang w:val="bg-BG" w:eastAsia="en-GB"/>
        </w:rPr>
      </w:pPr>
      <w:r w:rsidRPr="007636DD">
        <w:rPr>
          <w:rFonts w:eastAsia="Times New Roman"/>
          <w:noProof/>
          <w:lang w:val="bg-BG" w:eastAsia="en-GB"/>
        </w:rPr>
        <w:t xml:space="preserve">     </w:t>
      </w:r>
      <w:r w:rsidRPr="007636DD">
        <w:rPr>
          <w:rFonts w:eastAsia="Times New Roman"/>
          <w:noProof/>
          <w:u w:val="single"/>
          <w:lang w:val="bg-BG" w:eastAsia="en-GB"/>
        </w:rPr>
        <w:t>Разрешаване на спорове</w:t>
      </w:r>
    </w:p>
    <w:p w:rsidR="007636DD" w:rsidRPr="007636DD" w:rsidRDefault="007636DD" w:rsidP="007636DD">
      <w:pPr>
        <w:suppressAutoHyphens/>
        <w:jc w:val="both"/>
        <w:rPr>
          <w:rFonts w:eastAsia="Times New Roman"/>
          <w:bCs/>
          <w:noProof/>
          <w:lang w:val="bg-BG" w:eastAsia="en-GB"/>
        </w:rPr>
      </w:pPr>
    </w:p>
    <w:p w:rsidR="007636DD" w:rsidRPr="007636DD" w:rsidRDefault="007636DD" w:rsidP="007636DD">
      <w:pPr>
        <w:suppressAutoHyphens/>
        <w:jc w:val="both"/>
        <w:rPr>
          <w:rFonts w:eastAsia="Times New Roman"/>
          <w:bCs/>
          <w:noProof/>
          <w:lang w:val="bg-BG" w:eastAsia="en-GB"/>
        </w:rPr>
      </w:pPr>
      <w:r w:rsidRPr="007636DD">
        <w:rPr>
          <w:rFonts w:eastAsia="Times New Roman"/>
          <w:b/>
          <w:lang w:val="bg-BG"/>
        </w:rPr>
        <w:t xml:space="preserve">     </w:t>
      </w:r>
      <w:r w:rsidRPr="007636DD">
        <w:rPr>
          <w:rFonts w:eastAsia="Times New Roman"/>
          <w:lang w:val="bg-BG"/>
        </w:rPr>
        <w:t>Чл. 50.</w:t>
      </w:r>
      <w:r w:rsidRPr="007636DD">
        <w:rPr>
          <w:rFonts w:eastAsia="Times New Roman"/>
          <w:b/>
          <w:lang w:val="bg-BG"/>
        </w:rPr>
        <w:t xml:space="preserve"> </w:t>
      </w:r>
      <w:r w:rsidRPr="007636DD">
        <w:rPr>
          <w:rFonts w:eastAsia="Times New Roman"/>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636DD">
        <w:rPr>
          <w:rFonts w:eastAsia="Times New Roman"/>
          <w:noProof/>
          <w:lang w:val="bg-BG" w:eastAsia="en-GB"/>
        </w:rPr>
        <w:t>от компетентния български съд</w:t>
      </w:r>
      <w:r w:rsidRPr="007636DD">
        <w:rPr>
          <w:rFonts w:eastAsia="Times New Roman"/>
          <w:bCs/>
          <w:noProof/>
          <w:lang w:val="bg-BG" w:eastAsia="en-GB"/>
        </w:rPr>
        <w:t>.</w:t>
      </w:r>
    </w:p>
    <w:p w:rsidR="007636DD" w:rsidRPr="007636DD" w:rsidRDefault="007636DD" w:rsidP="007636DD">
      <w:pPr>
        <w:suppressAutoHyphens/>
        <w:jc w:val="both"/>
        <w:rPr>
          <w:rFonts w:eastAsia="Times New Roman"/>
          <w:noProof/>
          <w:lang w:val="bg-BG" w:eastAsia="en-GB"/>
        </w:rPr>
      </w:pPr>
    </w:p>
    <w:p w:rsidR="007636DD" w:rsidRPr="007636DD" w:rsidRDefault="007636DD" w:rsidP="007636DD">
      <w:pPr>
        <w:suppressAutoHyphens/>
        <w:jc w:val="both"/>
        <w:rPr>
          <w:rFonts w:eastAsia="Times New Roman"/>
          <w:noProof/>
          <w:u w:val="single"/>
          <w:lang w:val="bg-BG" w:eastAsia="en-GB"/>
        </w:rPr>
      </w:pPr>
      <w:r w:rsidRPr="007636DD">
        <w:rPr>
          <w:rFonts w:eastAsia="Times New Roman"/>
          <w:noProof/>
          <w:lang w:val="bg-BG" w:eastAsia="en-GB"/>
        </w:rPr>
        <w:t xml:space="preserve">    </w:t>
      </w:r>
      <w:r w:rsidRPr="007636DD">
        <w:rPr>
          <w:rFonts w:eastAsia="Times New Roman"/>
          <w:noProof/>
          <w:u w:val="single"/>
          <w:lang w:val="bg-BG" w:eastAsia="en-GB"/>
        </w:rPr>
        <w:t>Екземпляри</w:t>
      </w:r>
    </w:p>
    <w:p w:rsidR="007636DD" w:rsidRPr="007636DD" w:rsidRDefault="007636DD" w:rsidP="007636DD">
      <w:pPr>
        <w:spacing w:line="240" w:lineRule="atLeast"/>
        <w:jc w:val="both"/>
        <w:rPr>
          <w:rFonts w:eastAsia="Times New Roman"/>
          <w:lang w:val="bg-BG"/>
        </w:rPr>
      </w:pPr>
    </w:p>
    <w:p w:rsidR="007636DD" w:rsidRPr="007636DD" w:rsidRDefault="007636DD" w:rsidP="007636DD">
      <w:pPr>
        <w:suppressAutoHyphens/>
        <w:jc w:val="both"/>
        <w:rPr>
          <w:rFonts w:eastAsia="Times New Roman"/>
          <w:noProof/>
          <w:lang w:val="bg-BG" w:eastAsia="en-GB"/>
        </w:rPr>
      </w:pPr>
      <w:r w:rsidRPr="007636DD">
        <w:rPr>
          <w:rFonts w:eastAsia="Times New Roman"/>
          <w:lang w:val="bg-BG"/>
        </w:rPr>
        <w:lastRenderedPageBreak/>
        <w:t xml:space="preserve">    Чл. 51.</w:t>
      </w:r>
      <w:r w:rsidRPr="007636DD">
        <w:rPr>
          <w:rFonts w:eastAsia="Times New Roman"/>
          <w:b/>
          <w:lang w:val="bg-BG"/>
        </w:rPr>
        <w:t xml:space="preserve"> </w:t>
      </w:r>
      <w:r w:rsidRPr="007636DD">
        <w:rPr>
          <w:rFonts w:eastAsia="Times New Roman"/>
          <w:noProof/>
          <w:lang w:val="bg-BG" w:eastAsia="en-GB"/>
        </w:rPr>
        <w:t xml:space="preserve">Този Договор се състои от …………. /……………../ страници и е изготвен и подписан в 3 /три/ еднообразни екземпляра – </w:t>
      </w:r>
      <w:r w:rsidRPr="007636DD">
        <w:rPr>
          <w:rFonts w:eastAsia="SimSun"/>
          <w:lang w:val="bg-BG" w:eastAsia="bg-BG"/>
        </w:rPr>
        <w:t xml:space="preserve">от които два за ВЪЗЛОЖИТЕЛЯ и един за ИЗПЪЛНИТЕЛЯ. </w:t>
      </w:r>
    </w:p>
    <w:p w:rsidR="007636DD" w:rsidRPr="007636DD" w:rsidRDefault="007636DD" w:rsidP="007636DD">
      <w:pPr>
        <w:autoSpaceDE w:val="0"/>
        <w:autoSpaceDN w:val="0"/>
        <w:adjustRightInd w:val="0"/>
        <w:jc w:val="both"/>
        <w:rPr>
          <w:rFonts w:eastAsia="Times New Roman"/>
          <w:b/>
          <w:highlight w:val="magenta"/>
          <w:lang w:val="bg-BG" w:eastAsia="bg-BG"/>
        </w:rPr>
      </w:pPr>
    </w:p>
    <w:p w:rsidR="007636DD" w:rsidRPr="007636DD" w:rsidRDefault="007636DD" w:rsidP="007636DD">
      <w:pPr>
        <w:autoSpaceDE w:val="0"/>
        <w:autoSpaceDN w:val="0"/>
        <w:adjustRightInd w:val="0"/>
        <w:jc w:val="both"/>
        <w:rPr>
          <w:rFonts w:eastAsia="Times New Roman"/>
          <w:lang w:val="bg-BG" w:eastAsia="bg-BG"/>
        </w:rPr>
      </w:pPr>
      <w:r w:rsidRPr="007636DD">
        <w:rPr>
          <w:rFonts w:eastAsia="Times New Roman"/>
          <w:lang w:val="bg-BG" w:eastAsia="bg-BG"/>
        </w:rPr>
        <w:t xml:space="preserve">    Приложения:</w:t>
      </w:r>
    </w:p>
    <w:p w:rsidR="007636DD" w:rsidRPr="007636DD" w:rsidRDefault="007636DD" w:rsidP="007636DD">
      <w:pPr>
        <w:autoSpaceDE w:val="0"/>
        <w:autoSpaceDN w:val="0"/>
        <w:adjustRightInd w:val="0"/>
        <w:jc w:val="both"/>
        <w:rPr>
          <w:rFonts w:eastAsia="Times New Roman"/>
          <w:lang w:val="bg-BG" w:eastAsia="bg-BG"/>
        </w:rPr>
      </w:pPr>
    </w:p>
    <w:p w:rsidR="007636DD" w:rsidRPr="007636DD" w:rsidRDefault="007636DD" w:rsidP="007636DD">
      <w:pPr>
        <w:autoSpaceDE w:val="0"/>
        <w:autoSpaceDN w:val="0"/>
        <w:adjustRightInd w:val="0"/>
        <w:jc w:val="both"/>
        <w:rPr>
          <w:rFonts w:eastAsia="Times New Roman"/>
          <w:lang w:val="bg-BG"/>
        </w:rPr>
      </w:pPr>
      <w:r w:rsidRPr="007636DD">
        <w:rPr>
          <w:rFonts w:eastAsia="Times New Roman"/>
          <w:lang w:val="bg-BG"/>
        </w:rPr>
        <w:t xml:space="preserve">    Чл. 52.</w:t>
      </w:r>
      <w:r w:rsidRPr="007636DD">
        <w:rPr>
          <w:rFonts w:eastAsia="Times New Roman"/>
          <w:b/>
          <w:lang w:val="bg-BG"/>
        </w:rPr>
        <w:t xml:space="preserve"> </w:t>
      </w:r>
      <w:r w:rsidRPr="007636DD">
        <w:rPr>
          <w:rFonts w:eastAsia="Times New Roman"/>
          <w:lang w:val="bg-BG"/>
        </w:rPr>
        <w:t>Към този Договор се прилагат и са неразделна част от него следните приложения:</w:t>
      </w:r>
    </w:p>
    <w:p w:rsidR="007636DD" w:rsidRPr="007636DD" w:rsidRDefault="007636DD" w:rsidP="007636DD">
      <w:pPr>
        <w:autoSpaceDE w:val="0"/>
        <w:autoSpaceDN w:val="0"/>
        <w:adjustRightInd w:val="0"/>
        <w:jc w:val="both"/>
        <w:rPr>
          <w:rFonts w:eastAsia="Times New Roman"/>
          <w:b/>
          <w:lang w:val="bg-BG"/>
        </w:rPr>
      </w:pPr>
    </w:p>
    <w:p w:rsidR="007636DD" w:rsidRPr="007636DD" w:rsidRDefault="007636DD" w:rsidP="007636DD">
      <w:pPr>
        <w:numPr>
          <w:ilvl w:val="0"/>
          <w:numId w:val="35"/>
        </w:numPr>
        <w:autoSpaceDE w:val="0"/>
        <w:autoSpaceDN w:val="0"/>
        <w:adjustRightInd w:val="0"/>
        <w:jc w:val="both"/>
        <w:rPr>
          <w:rFonts w:eastAsia="Times New Roman"/>
          <w:bCs/>
          <w:iCs/>
          <w:lang w:val="bg-BG" w:eastAsia="bg-BG"/>
        </w:rPr>
      </w:pPr>
      <w:r w:rsidRPr="007636DD">
        <w:rPr>
          <w:rFonts w:eastAsia="Times New Roman"/>
          <w:bCs/>
          <w:iCs/>
          <w:lang w:val="bg-BG" w:eastAsia="bg-BG"/>
        </w:rPr>
        <w:t>Приложение № 1 – Техническа спецификация за доставка на ВЪЗЛОЖИТЕЛЯ;</w:t>
      </w:r>
    </w:p>
    <w:p w:rsidR="007636DD" w:rsidRPr="007636DD" w:rsidRDefault="007636DD" w:rsidP="007636DD">
      <w:pPr>
        <w:numPr>
          <w:ilvl w:val="0"/>
          <w:numId w:val="35"/>
        </w:numPr>
        <w:autoSpaceDE w:val="0"/>
        <w:autoSpaceDN w:val="0"/>
        <w:adjustRightInd w:val="0"/>
        <w:jc w:val="both"/>
        <w:rPr>
          <w:rFonts w:eastAsia="Times New Roman"/>
          <w:bCs/>
          <w:iCs/>
          <w:lang w:val="bg-BG" w:eastAsia="bg-BG"/>
        </w:rPr>
      </w:pPr>
      <w:r w:rsidRPr="007636DD">
        <w:rPr>
          <w:rFonts w:eastAsia="Times New Roman"/>
          <w:bCs/>
          <w:iCs/>
          <w:lang w:val="bg-BG" w:eastAsia="bg-BG"/>
        </w:rPr>
        <w:t>Приложение № 2 – Техническо предложение на ИЗПЪЛНИТЕЛЯ;</w:t>
      </w:r>
    </w:p>
    <w:p w:rsidR="007636DD" w:rsidRPr="007636DD" w:rsidRDefault="007636DD" w:rsidP="007636DD">
      <w:pPr>
        <w:numPr>
          <w:ilvl w:val="0"/>
          <w:numId w:val="35"/>
        </w:numPr>
        <w:autoSpaceDE w:val="0"/>
        <w:autoSpaceDN w:val="0"/>
        <w:adjustRightInd w:val="0"/>
        <w:jc w:val="both"/>
        <w:rPr>
          <w:rFonts w:eastAsia="Times New Roman"/>
          <w:bCs/>
          <w:iCs/>
          <w:lang w:val="bg-BG" w:eastAsia="bg-BG"/>
        </w:rPr>
      </w:pPr>
      <w:r w:rsidRPr="007636DD">
        <w:rPr>
          <w:rFonts w:eastAsia="Times New Roman"/>
          <w:bCs/>
          <w:iCs/>
          <w:lang w:val="bg-BG" w:eastAsia="bg-BG"/>
        </w:rPr>
        <w:t>Приложение № 3 – Ценово предложение на ИЗПЪЛНИТЕЛЯ;</w:t>
      </w:r>
    </w:p>
    <w:p w:rsidR="007636DD" w:rsidRPr="007636DD" w:rsidRDefault="007636DD" w:rsidP="007636DD">
      <w:pPr>
        <w:numPr>
          <w:ilvl w:val="0"/>
          <w:numId w:val="35"/>
        </w:numPr>
        <w:autoSpaceDE w:val="0"/>
        <w:autoSpaceDN w:val="0"/>
        <w:adjustRightInd w:val="0"/>
        <w:jc w:val="both"/>
        <w:rPr>
          <w:rFonts w:eastAsia="Times New Roman"/>
          <w:bCs/>
          <w:iCs/>
          <w:lang w:val="bg-BG" w:eastAsia="bg-BG"/>
        </w:rPr>
      </w:pPr>
      <w:r w:rsidRPr="007636DD">
        <w:rPr>
          <w:rFonts w:eastAsia="Times New Roman"/>
          <w:bCs/>
          <w:iCs/>
          <w:lang w:val="bg-BG" w:eastAsia="bg-BG"/>
        </w:rPr>
        <w:t>Приложение № 4 – Списък на персонала и/или ръководният състав изпълняващ поръчката.</w:t>
      </w:r>
    </w:p>
    <w:p w:rsidR="007636DD" w:rsidRPr="007636DD" w:rsidRDefault="007636DD" w:rsidP="007636DD">
      <w:pPr>
        <w:autoSpaceDE w:val="0"/>
        <w:autoSpaceDN w:val="0"/>
        <w:adjustRightInd w:val="0"/>
        <w:jc w:val="both"/>
        <w:rPr>
          <w:rFonts w:eastAsia="Times New Roman"/>
          <w:bCs/>
          <w:iCs/>
          <w:lang w:val="bg-BG" w:eastAsia="bg-BG"/>
        </w:rPr>
      </w:pPr>
    </w:p>
    <w:p w:rsidR="007636DD" w:rsidRPr="007636DD" w:rsidRDefault="007636DD" w:rsidP="007636DD">
      <w:pPr>
        <w:autoSpaceDE w:val="0"/>
        <w:autoSpaceDN w:val="0"/>
        <w:adjustRightInd w:val="0"/>
        <w:jc w:val="both"/>
        <w:rPr>
          <w:rFonts w:eastAsia="Times New Roman"/>
          <w:bCs/>
          <w:iCs/>
          <w:lang w:val="bg-BG" w:eastAsia="bg-BG"/>
        </w:rPr>
      </w:pPr>
    </w:p>
    <w:p w:rsidR="007636DD" w:rsidRPr="007636DD" w:rsidRDefault="007636DD" w:rsidP="007636DD">
      <w:pPr>
        <w:autoSpaceDE w:val="0"/>
        <w:autoSpaceDN w:val="0"/>
        <w:adjustRightInd w:val="0"/>
        <w:jc w:val="both"/>
        <w:rPr>
          <w:rFonts w:eastAsia="Times New Roman"/>
          <w:bCs/>
          <w:iCs/>
          <w:lang w:val="bg-BG" w:eastAsia="bg-BG"/>
        </w:rPr>
      </w:pPr>
    </w:p>
    <w:p w:rsidR="007636DD" w:rsidRPr="007636DD" w:rsidRDefault="007636DD" w:rsidP="007636DD">
      <w:pPr>
        <w:widowControl w:val="0"/>
        <w:jc w:val="both"/>
        <w:rPr>
          <w:rFonts w:eastAsia="Times New Roman"/>
          <w:lang w:val="bg-BG"/>
        </w:rPr>
      </w:pPr>
      <w:r w:rsidRPr="007636DD">
        <w:rPr>
          <w:rFonts w:eastAsia="Times New Roman"/>
          <w:lang w:val="bg-BG"/>
        </w:rPr>
        <w:tab/>
      </w:r>
    </w:p>
    <w:p w:rsidR="007636DD" w:rsidRPr="007636DD" w:rsidRDefault="007636DD" w:rsidP="007636DD">
      <w:pPr>
        <w:jc w:val="both"/>
        <w:rPr>
          <w:rFonts w:eastAsia="Times New Roman"/>
          <w:b/>
          <w:lang w:val="bg-BG"/>
        </w:rPr>
      </w:pPr>
      <w:r w:rsidRPr="007636DD">
        <w:rPr>
          <w:rFonts w:eastAsia="Times New Roman"/>
          <w:b/>
          <w:lang w:val="bg-BG"/>
        </w:rPr>
        <w:t>ВЪЗЛОЖИТЕЛ:                                                    ИЗПЪЛНИТЕЛ:</w:t>
      </w:r>
    </w:p>
    <w:p w:rsidR="007636DD" w:rsidRPr="007636DD" w:rsidRDefault="007636DD" w:rsidP="007636DD">
      <w:pPr>
        <w:jc w:val="both"/>
        <w:rPr>
          <w:rFonts w:eastAsia="Times New Roman"/>
          <w:b/>
          <w:bCs/>
          <w:lang w:val="bg-BG" w:eastAsia="bg-BG" w:bidi="he-IL"/>
        </w:rPr>
      </w:pPr>
      <w:r w:rsidRPr="007636DD">
        <w:rPr>
          <w:rFonts w:eastAsia="Times New Roman"/>
          <w:b/>
          <w:sz w:val="22"/>
          <w:szCs w:val="22"/>
          <w:lang w:val="bg-BG" w:eastAsia="bg-BG" w:bidi="he-IL"/>
        </w:rPr>
        <w:t>УНСС</w:t>
      </w:r>
      <w:r w:rsidRPr="007636DD">
        <w:rPr>
          <w:rFonts w:eastAsia="Times New Roman"/>
          <w:b/>
          <w:sz w:val="22"/>
          <w:szCs w:val="22"/>
          <w:lang w:val="bg-BG" w:eastAsia="bg-BG" w:bidi="he-IL"/>
        </w:rPr>
        <w:tab/>
      </w:r>
      <w:r w:rsidRPr="007636DD">
        <w:rPr>
          <w:rFonts w:eastAsia="Times New Roman"/>
          <w:b/>
          <w:sz w:val="22"/>
          <w:szCs w:val="22"/>
          <w:lang w:val="bg-BG" w:eastAsia="bg-BG" w:bidi="he-IL"/>
        </w:rPr>
        <w:tab/>
        <w:t xml:space="preserve">                                                                    </w:t>
      </w:r>
      <w:r w:rsidRPr="007636DD">
        <w:rPr>
          <w:rFonts w:eastAsia="Times New Roman"/>
          <w:b/>
          <w:bCs/>
          <w:lang w:val="bg-BG" w:eastAsia="bg-BG" w:bidi="he-IL"/>
        </w:rPr>
        <w:t>„…………………………….“</w:t>
      </w:r>
    </w:p>
    <w:p w:rsidR="007636DD" w:rsidRPr="007636DD" w:rsidRDefault="007636DD" w:rsidP="007636DD">
      <w:pPr>
        <w:jc w:val="both"/>
        <w:rPr>
          <w:rFonts w:eastAsia="Times New Roman"/>
          <w:b/>
          <w:sz w:val="22"/>
          <w:szCs w:val="22"/>
          <w:lang w:val="bg-BG" w:eastAsia="bg-BG" w:bidi="he-IL"/>
        </w:rPr>
      </w:pPr>
      <w:r w:rsidRPr="007636DD">
        <w:rPr>
          <w:rFonts w:eastAsia="Times New Roman"/>
          <w:b/>
          <w:sz w:val="22"/>
          <w:szCs w:val="22"/>
          <w:lang w:val="bg-BG" w:eastAsia="bg-BG" w:bidi="he-IL"/>
        </w:rPr>
        <w:tab/>
      </w:r>
      <w:r w:rsidRPr="007636DD">
        <w:rPr>
          <w:rFonts w:eastAsia="Times New Roman"/>
          <w:b/>
          <w:sz w:val="22"/>
          <w:szCs w:val="22"/>
          <w:lang w:val="bg-BG" w:eastAsia="bg-BG" w:bidi="he-IL"/>
        </w:rPr>
        <w:tab/>
        <w:t xml:space="preserve">          </w:t>
      </w:r>
    </w:p>
    <w:p w:rsidR="007636DD" w:rsidRPr="007636DD" w:rsidRDefault="007636DD" w:rsidP="007636DD">
      <w:pPr>
        <w:widowControl w:val="0"/>
        <w:autoSpaceDE w:val="0"/>
        <w:autoSpaceDN w:val="0"/>
        <w:adjustRightInd w:val="0"/>
        <w:ind w:right="19"/>
        <w:jc w:val="both"/>
        <w:rPr>
          <w:rFonts w:eastAsia="Times New Roman"/>
          <w:b/>
          <w:sz w:val="22"/>
          <w:szCs w:val="22"/>
          <w:lang w:val="bg-BG" w:eastAsia="bg-BG" w:bidi="he-IL"/>
        </w:rPr>
      </w:pPr>
      <w:r w:rsidRPr="007636DD">
        <w:rPr>
          <w:rFonts w:eastAsia="Times New Roman"/>
          <w:b/>
          <w:sz w:val="22"/>
          <w:szCs w:val="22"/>
          <w:lang w:val="bg-BG" w:eastAsia="bg-BG" w:bidi="he-IL"/>
        </w:rPr>
        <w:t>РЕКТОР:</w:t>
      </w:r>
      <w:r w:rsidRPr="007636DD">
        <w:rPr>
          <w:rFonts w:eastAsia="Times New Roman"/>
          <w:b/>
          <w:sz w:val="22"/>
          <w:szCs w:val="22"/>
          <w:lang w:val="bg-BG" w:eastAsia="bg-BG" w:bidi="he-IL"/>
        </w:rPr>
        <w:tab/>
      </w:r>
      <w:r w:rsidRPr="007636DD">
        <w:rPr>
          <w:rFonts w:eastAsia="Times New Roman"/>
          <w:b/>
          <w:sz w:val="22"/>
          <w:szCs w:val="22"/>
          <w:lang w:val="bg-BG" w:eastAsia="bg-BG" w:bidi="he-IL"/>
        </w:rPr>
        <w:tab/>
      </w:r>
      <w:r w:rsidRPr="007636DD">
        <w:rPr>
          <w:rFonts w:eastAsia="Times New Roman"/>
          <w:b/>
          <w:sz w:val="22"/>
          <w:szCs w:val="22"/>
          <w:lang w:val="bg-BG" w:eastAsia="bg-BG" w:bidi="he-IL"/>
        </w:rPr>
        <w:tab/>
      </w:r>
      <w:r w:rsidRPr="007636DD">
        <w:rPr>
          <w:rFonts w:eastAsia="Times New Roman"/>
          <w:b/>
          <w:sz w:val="22"/>
          <w:szCs w:val="22"/>
          <w:lang w:val="bg-BG" w:eastAsia="bg-BG" w:bidi="he-IL"/>
        </w:rPr>
        <w:tab/>
      </w:r>
      <w:r w:rsidRPr="007636DD">
        <w:rPr>
          <w:rFonts w:eastAsia="Times New Roman"/>
          <w:b/>
          <w:sz w:val="22"/>
          <w:szCs w:val="22"/>
          <w:lang w:val="bg-BG" w:eastAsia="bg-BG" w:bidi="he-IL"/>
        </w:rPr>
        <w:tab/>
      </w:r>
      <w:r w:rsidRPr="007636DD">
        <w:rPr>
          <w:rFonts w:eastAsia="Times New Roman"/>
          <w:b/>
          <w:sz w:val="22"/>
          <w:szCs w:val="22"/>
          <w:lang w:val="bg-BG" w:eastAsia="bg-BG" w:bidi="he-IL"/>
        </w:rPr>
        <w:tab/>
        <w:t xml:space="preserve">  УПРАВИТЕЛ:</w:t>
      </w:r>
    </w:p>
    <w:p w:rsidR="007636DD" w:rsidRPr="007636DD" w:rsidRDefault="007636DD" w:rsidP="007636DD">
      <w:pPr>
        <w:widowControl w:val="0"/>
        <w:autoSpaceDE w:val="0"/>
        <w:autoSpaceDN w:val="0"/>
        <w:adjustRightInd w:val="0"/>
        <w:ind w:left="1440" w:right="19" w:firstLine="720"/>
        <w:jc w:val="both"/>
        <w:rPr>
          <w:rFonts w:eastAsia="Times New Roman"/>
          <w:b/>
          <w:sz w:val="22"/>
          <w:szCs w:val="22"/>
          <w:lang w:val="bg-BG" w:eastAsia="bg-BG" w:bidi="he-IL"/>
        </w:rPr>
      </w:pPr>
    </w:p>
    <w:p w:rsidR="007636DD" w:rsidRPr="007636DD" w:rsidRDefault="007636DD" w:rsidP="007636DD">
      <w:pPr>
        <w:widowControl w:val="0"/>
        <w:autoSpaceDE w:val="0"/>
        <w:autoSpaceDN w:val="0"/>
        <w:adjustRightInd w:val="0"/>
        <w:ind w:left="1440" w:right="19" w:firstLine="720"/>
        <w:jc w:val="both"/>
        <w:rPr>
          <w:rFonts w:eastAsia="Times New Roman"/>
          <w:b/>
          <w:sz w:val="22"/>
          <w:szCs w:val="22"/>
          <w:lang w:val="bg-BG" w:eastAsia="bg-BG" w:bidi="he-IL"/>
        </w:rPr>
      </w:pPr>
    </w:p>
    <w:p w:rsidR="007636DD" w:rsidRPr="007636DD" w:rsidRDefault="007636DD" w:rsidP="007636DD">
      <w:pPr>
        <w:widowControl w:val="0"/>
        <w:autoSpaceDE w:val="0"/>
        <w:autoSpaceDN w:val="0"/>
        <w:adjustRightInd w:val="0"/>
        <w:ind w:right="19"/>
        <w:jc w:val="both"/>
        <w:rPr>
          <w:rFonts w:eastAsia="Times New Roman"/>
          <w:b/>
          <w:sz w:val="22"/>
          <w:szCs w:val="22"/>
          <w:lang w:val="bg-BG" w:eastAsia="bg-BG" w:bidi="he-IL"/>
        </w:rPr>
      </w:pPr>
      <w:r w:rsidRPr="007636DD">
        <w:rPr>
          <w:rFonts w:eastAsia="Times New Roman"/>
          <w:b/>
          <w:sz w:val="22"/>
          <w:szCs w:val="22"/>
          <w:lang w:val="bg-BG" w:eastAsia="bg-BG" w:bidi="he-IL"/>
        </w:rPr>
        <w:t>ПРОФ. Д.ИК.Н. СТАТИ СТАТЕВ</w:t>
      </w:r>
      <w:r w:rsidRPr="007636DD">
        <w:rPr>
          <w:rFonts w:eastAsia="Times New Roman"/>
          <w:b/>
          <w:sz w:val="22"/>
          <w:szCs w:val="22"/>
          <w:lang w:val="bg-BG" w:eastAsia="bg-BG" w:bidi="he-IL"/>
        </w:rPr>
        <w:tab/>
        <w:t xml:space="preserve">                              ………………………………….</w:t>
      </w:r>
      <w:r w:rsidRPr="007636DD">
        <w:rPr>
          <w:rFonts w:eastAsia="Times New Roman"/>
          <w:b/>
          <w:sz w:val="22"/>
          <w:szCs w:val="22"/>
          <w:lang w:val="bg-BG" w:eastAsia="bg-BG" w:bidi="he-IL"/>
        </w:rPr>
        <w:tab/>
      </w:r>
    </w:p>
    <w:p w:rsidR="007636DD" w:rsidRPr="007636DD" w:rsidRDefault="007636DD" w:rsidP="007636DD">
      <w:pPr>
        <w:widowControl w:val="0"/>
        <w:autoSpaceDE w:val="0"/>
        <w:autoSpaceDN w:val="0"/>
        <w:adjustRightInd w:val="0"/>
        <w:ind w:right="19"/>
        <w:jc w:val="both"/>
        <w:rPr>
          <w:rFonts w:eastAsia="Times New Roman"/>
          <w:b/>
          <w:sz w:val="22"/>
          <w:szCs w:val="22"/>
          <w:lang w:val="bg-BG" w:eastAsia="bg-BG" w:bidi="he-IL"/>
        </w:rPr>
      </w:pPr>
    </w:p>
    <w:p w:rsidR="007636DD" w:rsidRPr="007636DD" w:rsidRDefault="007636DD" w:rsidP="007636DD">
      <w:pPr>
        <w:widowControl w:val="0"/>
        <w:autoSpaceDE w:val="0"/>
        <w:autoSpaceDN w:val="0"/>
        <w:adjustRightInd w:val="0"/>
        <w:ind w:right="19"/>
        <w:jc w:val="both"/>
        <w:rPr>
          <w:rFonts w:eastAsia="Times New Roman"/>
          <w:b/>
          <w:sz w:val="22"/>
          <w:szCs w:val="22"/>
          <w:lang w:val="bg-BG" w:eastAsia="bg-BG" w:bidi="he-IL"/>
        </w:rPr>
      </w:pPr>
    </w:p>
    <w:p w:rsidR="007636DD" w:rsidRPr="007636DD" w:rsidRDefault="007636DD" w:rsidP="007636DD">
      <w:pPr>
        <w:widowControl w:val="0"/>
        <w:autoSpaceDE w:val="0"/>
        <w:autoSpaceDN w:val="0"/>
        <w:adjustRightInd w:val="0"/>
        <w:ind w:right="19"/>
        <w:jc w:val="both"/>
        <w:rPr>
          <w:rFonts w:eastAsia="Times New Roman"/>
          <w:b/>
          <w:sz w:val="22"/>
          <w:szCs w:val="22"/>
          <w:lang w:val="bg-BG" w:eastAsia="bg-BG" w:bidi="he-IL"/>
        </w:rPr>
      </w:pPr>
    </w:p>
    <w:p w:rsidR="007636DD" w:rsidRPr="007636DD" w:rsidRDefault="007636DD" w:rsidP="007636DD">
      <w:pPr>
        <w:widowControl w:val="0"/>
        <w:autoSpaceDE w:val="0"/>
        <w:autoSpaceDN w:val="0"/>
        <w:adjustRightInd w:val="0"/>
        <w:ind w:left="1440" w:right="19" w:firstLine="720"/>
        <w:jc w:val="both"/>
        <w:rPr>
          <w:rFonts w:eastAsia="Times New Roman"/>
          <w:b/>
          <w:sz w:val="22"/>
          <w:szCs w:val="22"/>
          <w:lang w:val="bg-BG" w:eastAsia="bg-BG" w:bidi="he-IL"/>
        </w:rPr>
      </w:pPr>
      <w:r w:rsidRPr="007636DD">
        <w:rPr>
          <w:rFonts w:eastAsia="Times New Roman"/>
          <w:b/>
          <w:sz w:val="22"/>
          <w:szCs w:val="22"/>
          <w:lang w:val="bg-BG" w:eastAsia="bg-BG" w:bidi="he-IL"/>
        </w:rPr>
        <w:t xml:space="preserve">         </w:t>
      </w:r>
    </w:p>
    <w:p w:rsidR="007636DD" w:rsidRPr="007636DD" w:rsidRDefault="007636DD" w:rsidP="007636DD">
      <w:pPr>
        <w:jc w:val="both"/>
        <w:rPr>
          <w:rFonts w:eastAsia="Times New Roman"/>
          <w:b/>
          <w:bCs/>
          <w:caps/>
          <w:sz w:val="22"/>
          <w:szCs w:val="22"/>
          <w:lang w:val="bg-BG" w:eastAsia="bg-BG"/>
        </w:rPr>
      </w:pPr>
      <w:r w:rsidRPr="007636DD">
        <w:rPr>
          <w:rFonts w:eastAsia="Times New Roman"/>
          <w:b/>
          <w:bCs/>
          <w:caps/>
          <w:sz w:val="22"/>
          <w:szCs w:val="22"/>
          <w:lang w:val="bg-BG" w:eastAsia="bg-BG"/>
        </w:rPr>
        <w:t>ДИРЕКТОР ДИРЕКЦИЯ “ФИНАНСИ”:</w:t>
      </w:r>
    </w:p>
    <w:p w:rsidR="007636DD" w:rsidRPr="007636DD" w:rsidRDefault="007636DD" w:rsidP="007636DD">
      <w:pPr>
        <w:jc w:val="both"/>
        <w:rPr>
          <w:rFonts w:eastAsia="Times New Roman"/>
          <w:b/>
          <w:bCs/>
          <w:caps/>
          <w:sz w:val="22"/>
          <w:szCs w:val="22"/>
          <w:lang w:val="bg-BG" w:eastAsia="bg-BG"/>
        </w:rPr>
      </w:pPr>
    </w:p>
    <w:p w:rsidR="007636DD" w:rsidRPr="007636DD" w:rsidRDefault="007636DD" w:rsidP="007636DD">
      <w:pPr>
        <w:jc w:val="both"/>
        <w:rPr>
          <w:rFonts w:eastAsia="Times New Roman"/>
          <w:b/>
          <w:bCs/>
          <w:caps/>
          <w:sz w:val="22"/>
          <w:szCs w:val="22"/>
          <w:lang w:val="bg-BG" w:eastAsia="bg-BG"/>
        </w:rPr>
      </w:pPr>
      <w:r w:rsidRPr="007636DD">
        <w:rPr>
          <w:rFonts w:eastAsia="Times New Roman"/>
          <w:b/>
          <w:bCs/>
          <w:caps/>
          <w:sz w:val="22"/>
          <w:szCs w:val="22"/>
          <w:lang w:val="bg-BG" w:eastAsia="bg-BG"/>
        </w:rPr>
        <w:t>Светослава филчева-иванова</w:t>
      </w:r>
    </w:p>
    <w:p w:rsidR="00A70556" w:rsidRPr="007636DD" w:rsidRDefault="00A70556" w:rsidP="00A70556">
      <w:pPr>
        <w:rPr>
          <w:lang w:val="bg-BG"/>
        </w:rPr>
      </w:pPr>
    </w:p>
    <w:p w:rsidR="00A70556" w:rsidRPr="007636DD" w:rsidRDefault="00A70556" w:rsidP="00A70556">
      <w:pPr>
        <w:pStyle w:val="Heading2"/>
        <w:rPr>
          <w:caps/>
          <w:color w:val="auto"/>
          <w:lang w:val="bg-BG"/>
        </w:rPr>
      </w:pPr>
    </w:p>
    <w:p w:rsidR="0059796E" w:rsidRPr="007636DD" w:rsidRDefault="00165139">
      <w:pPr>
        <w:pStyle w:val="NormalWeb"/>
        <w:rPr>
          <w:color w:val="auto"/>
          <w:lang w:val="bg-BG"/>
        </w:rPr>
      </w:pPr>
      <w:r w:rsidRPr="007636DD">
        <w:rPr>
          <w:color w:val="auto"/>
          <w:lang w:val="bg-BG"/>
        </w:rPr>
        <w:lastRenderedPageBreak/>
        <w:t>                       </w:t>
      </w:r>
      <w:r w:rsidR="0059796E" w:rsidRPr="007636DD">
        <w:rPr>
          <w:color w:val="auto"/>
          <w:lang w:val="bg-BG"/>
        </w:rPr>
        <w:t>                     </w:t>
      </w:r>
    </w:p>
    <w:p w:rsidR="0059796E" w:rsidRPr="007636DD" w:rsidRDefault="0059796E" w:rsidP="00165139">
      <w:pPr>
        <w:pStyle w:val="Heading2"/>
        <w:rPr>
          <w:rFonts w:eastAsia="Times New Roman"/>
          <w:color w:val="auto"/>
          <w:lang w:val="bg-BG"/>
        </w:rPr>
      </w:pPr>
      <w:r w:rsidRPr="007636DD">
        <w:rPr>
          <w:rFonts w:eastAsia="Times New Roman"/>
          <w:color w:val="auto"/>
          <w:lang w:val="bg-BG"/>
        </w:rPr>
        <w:t>РАЗДЕЛ XI. ОБРАЗЦИ НА ДОКУМЕНТИ ЗА УЧАСТИЕ В ПРОЦЕДУРАТА</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№1 - ЕЕДОП - Образец №1</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№2 - ТЕХНИЧЕСКО ПРЕДЛОЖЕНИЕ</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№3 - ЦЕНОВО ПРЕДЛОЖЕНИЕ</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№4 - СПИСЪК-ОПИС НА ПРЕДСТАВЕНИТЕ ОТ УЧАСТНИКА ДОКУМЕНТИ</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№5 - ДЕКЛАРАЦИЯ ЗА АНГАЖИРАНОСТ НА ПОДИЗПЪЛНИТЕЛ</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№6 - ДЕКЛАРАЦИЯ ЗА КОНФИДЕНЦИАЛНОСТ</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№7 - 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7636DD" w:rsidRDefault="00594D6F"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№8</w:t>
      </w:r>
      <w:r w:rsidR="0059796E" w:rsidRPr="007636DD">
        <w:rPr>
          <w:rStyle w:val="Strong"/>
          <w:rFonts w:eastAsia="Times New Roman"/>
          <w:i/>
          <w:iCs/>
          <w:lang w:val="bg-BG"/>
        </w:rPr>
        <w:t xml:space="preserve"> - 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7636DD" w:rsidRDefault="0059796E"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w:t>
      </w:r>
      <w:r w:rsidR="00594D6F" w:rsidRPr="007636DD">
        <w:rPr>
          <w:rStyle w:val="Strong"/>
          <w:rFonts w:eastAsia="Times New Roman"/>
          <w:i/>
          <w:iCs/>
          <w:lang w:val="bg-BG"/>
        </w:rPr>
        <w:t>9</w:t>
      </w:r>
      <w:r w:rsidRPr="007636DD">
        <w:rPr>
          <w:rStyle w:val="Strong"/>
          <w:rFonts w:eastAsia="Times New Roman"/>
          <w:i/>
          <w:iCs/>
          <w:lang w:val="bg-BG"/>
        </w:rPr>
        <w:t xml:space="preserve"> - СПИСЪК НА ТЕХНИЧЕСКИТЕ СРЕДСТВА И СЪОРЪЖЕНИЯ ЗА ОСИГУРЯВАНЕ НА КАЧЕСТВОТО, ВКЛЮЧИТЕЛНО ЗА ПРОУЧВАНЕ И ИЗСЛЕДВАНЕ, КАКТО И ОПИСАНИЕ НА МЕРКИТЕ ЗА ОСИГУРЯВАНЕ НА КАЧЕСТВОТО (ЧЛ. 64, АЛ. 1, Т. 4 ОТ ЗОП)</w:t>
      </w:r>
    </w:p>
    <w:p w:rsidR="0059796E" w:rsidRPr="007636DD" w:rsidRDefault="00594D6F" w:rsidP="00F14CF9">
      <w:pPr>
        <w:numPr>
          <w:ilvl w:val="0"/>
          <w:numId w:val="17"/>
        </w:numPr>
        <w:spacing w:before="100" w:beforeAutospacing="1" w:after="100" w:afterAutospacing="1"/>
        <w:jc w:val="both"/>
        <w:rPr>
          <w:rFonts w:eastAsia="Times New Roman"/>
          <w:lang w:val="bg-BG"/>
        </w:rPr>
      </w:pPr>
      <w:r w:rsidRPr="007636DD">
        <w:rPr>
          <w:rStyle w:val="Strong"/>
          <w:rFonts w:eastAsia="Times New Roman"/>
          <w:i/>
          <w:iCs/>
          <w:lang w:val="bg-BG"/>
        </w:rPr>
        <w:t>Образец №10</w:t>
      </w:r>
      <w:r w:rsidR="0059796E" w:rsidRPr="007636DD">
        <w:rPr>
          <w:rStyle w:val="Strong"/>
          <w:rFonts w:eastAsia="Times New Roman"/>
          <w:i/>
          <w:iCs/>
          <w:lang w:val="bg-BG"/>
        </w:rPr>
        <w:t xml:space="preserve"> - 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№1</w:t>
      </w:r>
    </w:p>
    <w:p w:rsidR="0059796E" w:rsidRPr="007636DD" w:rsidRDefault="0059796E">
      <w:pPr>
        <w:pStyle w:val="NormalWeb"/>
        <w:jc w:val="center"/>
        <w:rPr>
          <w:color w:val="auto"/>
          <w:lang w:val="bg-BG"/>
        </w:rPr>
      </w:pPr>
      <w:r w:rsidRPr="007636DD">
        <w:rPr>
          <w:rStyle w:val="Strong"/>
          <w:i/>
          <w:iCs/>
          <w:color w:val="auto"/>
          <w:lang w:val="bg-BG"/>
        </w:rPr>
        <w:t>Стандартен образец на единния европейски документ за обществени поръчки (ЕЕДОП)</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№2</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ТЕХНИЧЕСКО ПРЕДЛОЖЕНИЕ</w:t>
      </w:r>
    </w:p>
    <w:p w:rsidR="0059796E" w:rsidRPr="007636DD" w:rsidRDefault="0059796E">
      <w:pPr>
        <w:pStyle w:val="NormalWeb"/>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 ...................................</w:t>
      </w:r>
    </w:p>
    <w:p w:rsidR="0059796E" w:rsidRPr="007636DD" w:rsidRDefault="0059796E" w:rsidP="00FA116C">
      <w:pPr>
        <w:pStyle w:val="NormalWeb"/>
        <w:rPr>
          <w:color w:val="auto"/>
          <w:lang w:val="bg-BG"/>
        </w:rPr>
      </w:pPr>
      <w:r w:rsidRPr="007636DD">
        <w:rPr>
          <w:color w:val="auto"/>
          <w:lang w:val="bg-BG"/>
        </w:rPr>
        <w:t xml:space="preserve">Техническо предложение за изпълнение на обществена поръчка с предмет: </w:t>
      </w:r>
      <w:r w:rsidR="00FA116C"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p>
    <w:p w:rsidR="0059796E" w:rsidRPr="007636DD" w:rsidRDefault="0059796E">
      <w:pPr>
        <w:pStyle w:val="NormalWeb"/>
        <w:rPr>
          <w:color w:val="auto"/>
          <w:lang w:val="bg-BG"/>
        </w:rPr>
      </w:pPr>
      <w:r w:rsidRPr="007636DD">
        <w:rPr>
          <w:color w:val="auto"/>
          <w:lang w:val="bg-BG"/>
        </w:rPr>
        <w:t>От:</w:t>
      </w:r>
    </w:p>
    <w:p w:rsidR="0059796E" w:rsidRPr="007636DD" w:rsidRDefault="0059796E">
      <w:pPr>
        <w:pStyle w:val="NormalWeb"/>
        <w:rPr>
          <w:color w:val="auto"/>
          <w:lang w:val="bg-BG"/>
        </w:rPr>
      </w:pPr>
      <w:r w:rsidRPr="007636DD">
        <w:rPr>
          <w:color w:val="auto"/>
          <w:lang w:val="bg-BG"/>
        </w:rPr>
        <w:t>Участник: ...................................</w:t>
      </w:r>
    </w:p>
    <w:p w:rsidR="0059796E" w:rsidRPr="007636DD" w:rsidRDefault="0059796E">
      <w:pPr>
        <w:pStyle w:val="NormalWeb"/>
        <w:rPr>
          <w:color w:val="auto"/>
          <w:lang w:val="bg-BG"/>
        </w:rPr>
      </w:pPr>
      <w:r w:rsidRPr="007636DD">
        <w:rPr>
          <w:color w:val="auto"/>
          <w:lang w:val="bg-BG"/>
        </w:rPr>
        <w:t>ЕИК/БУЛСТАТ: ............................................</w:t>
      </w:r>
    </w:p>
    <w:p w:rsidR="0059796E" w:rsidRPr="007636DD" w:rsidRDefault="0059796E">
      <w:pPr>
        <w:pStyle w:val="NormalWeb"/>
        <w:rPr>
          <w:color w:val="auto"/>
          <w:lang w:val="bg-BG"/>
        </w:rPr>
      </w:pPr>
      <w:r w:rsidRPr="007636DD">
        <w:rPr>
          <w:color w:val="auto"/>
          <w:lang w:val="bg-BG"/>
        </w:rPr>
        <w:t>Седалище и адрес на управление: ............................</w:t>
      </w:r>
    </w:p>
    <w:p w:rsidR="0059796E" w:rsidRPr="007636DD" w:rsidRDefault="0059796E">
      <w:pPr>
        <w:pStyle w:val="NormalWeb"/>
        <w:rPr>
          <w:color w:val="auto"/>
          <w:lang w:val="bg-BG"/>
        </w:rPr>
      </w:pPr>
      <w:r w:rsidRPr="007636DD">
        <w:rPr>
          <w:color w:val="auto"/>
          <w:lang w:val="bg-BG"/>
        </w:rPr>
        <w:t>представлявано от: ........................................................, в качеството му на ......................................................</w:t>
      </w:r>
    </w:p>
    <w:p w:rsidR="0059796E" w:rsidRPr="007636DD" w:rsidRDefault="0059796E">
      <w:pPr>
        <w:pStyle w:val="NormalWeb"/>
        <w:rPr>
          <w:color w:val="auto"/>
          <w:lang w:val="bg-BG"/>
        </w:rPr>
      </w:pPr>
      <w:r w:rsidRPr="007636DD">
        <w:rPr>
          <w:rStyle w:val="Strong"/>
          <w:color w:val="auto"/>
          <w:lang w:val="bg-BG"/>
        </w:rPr>
        <w:t>УВАЖАЕМИ ГОСПОЖИ И ГОСПОДА,</w:t>
      </w:r>
    </w:p>
    <w:p w:rsidR="0059796E" w:rsidRPr="007636DD" w:rsidRDefault="0059796E">
      <w:pPr>
        <w:pStyle w:val="NormalWeb"/>
        <w:rPr>
          <w:color w:val="auto"/>
          <w:lang w:val="bg-BG"/>
        </w:rPr>
      </w:pPr>
      <w:r w:rsidRPr="007636DD">
        <w:rPr>
          <w:rStyle w:val="Strong"/>
          <w:color w:val="auto"/>
          <w:lang w:val="bg-BG"/>
        </w:rPr>
        <w:t> </w:t>
      </w:r>
      <w:r w:rsidRPr="007636DD">
        <w:rPr>
          <w:color w:val="auto"/>
          <w:lang w:val="bg-BG"/>
        </w:rPr>
        <w:t>С настоящото Ви представяме нашето предложение за изпълнение на обявената обществената поръчка като се задължаваме да спазваме всички условия на възложителя, посочени в документацията за участие, които се отнасят до изпълнението на поръчката.</w:t>
      </w:r>
    </w:p>
    <w:p w:rsidR="0059796E" w:rsidRPr="007636DD" w:rsidRDefault="0059796E">
      <w:pPr>
        <w:pStyle w:val="NormalWeb"/>
        <w:rPr>
          <w:color w:val="auto"/>
          <w:lang w:val="bg-BG"/>
        </w:rPr>
      </w:pPr>
      <w:r w:rsidRPr="007636DD">
        <w:rPr>
          <w:color w:val="auto"/>
          <w:lang w:val="bg-BG"/>
        </w:rPr>
        <w:t>В случай че същата ни бъде възложена след като подробно се запознахме с изискванията на възложителя за участие в обществената поръчка с предмет:</w:t>
      </w:r>
    </w:p>
    <w:p w:rsidR="0059796E" w:rsidRPr="007636DD" w:rsidRDefault="0059796E">
      <w:pPr>
        <w:pStyle w:val="NormalWeb"/>
        <w:rPr>
          <w:color w:val="auto"/>
          <w:lang w:val="bg-BG"/>
        </w:rPr>
      </w:pPr>
      <w:r w:rsidRPr="007636DD">
        <w:rPr>
          <w:color w:val="auto"/>
          <w:lang w:val="bg-BG"/>
        </w:rPr>
        <w:t> </w:t>
      </w:r>
    </w:p>
    <w:p w:rsidR="0059796E" w:rsidRPr="007636DD" w:rsidRDefault="00FA116C">
      <w:pPr>
        <w:pStyle w:val="NormalWeb"/>
        <w:rPr>
          <w:color w:val="auto"/>
          <w:lang w:val="bg-BG"/>
        </w:rPr>
      </w:pPr>
      <w:r w:rsidRPr="007636DD">
        <w:rPr>
          <w:color w:val="auto"/>
          <w:lang w:val="bg-BG"/>
        </w:rPr>
        <w:lastRenderedPageBreak/>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p>
    <w:p w:rsidR="0059796E" w:rsidRPr="007636DD" w:rsidRDefault="0059796E">
      <w:pPr>
        <w:pStyle w:val="NormalWeb"/>
        <w:rPr>
          <w:color w:val="auto"/>
          <w:lang w:val="bg-BG"/>
        </w:rPr>
      </w:pPr>
      <w:r w:rsidRPr="007636DD">
        <w:rPr>
          <w:color w:val="auto"/>
          <w:lang w:val="bg-BG"/>
        </w:rPr>
        <w:t>предлагаме:</w:t>
      </w:r>
    </w:p>
    <w:p w:rsidR="0059796E" w:rsidRPr="007636DD" w:rsidRDefault="0059796E">
      <w:pPr>
        <w:pStyle w:val="NormalWeb"/>
        <w:rPr>
          <w:color w:val="auto"/>
          <w:lang w:val="bg-BG"/>
        </w:rPr>
      </w:pPr>
      <w:r w:rsidRPr="007636DD">
        <w:rPr>
          <w:color w:val="auto"/>
          <w:lang w:val="bg-BG"/>
        </w:rPr>
        <w:t xml:space="preserve">При изпълнението на обществената поръчка няма да ползваме/ще ползваме </w:t>
      </w:r>
      <w:r w:rsidRPr="007636DD">
        <w:rPr>
          <w:rStyle w:val="Emphasis"/>
          <w:color w:val="auto"/>
          <w:lang w:val="bg-BG"/>
        </w:rPr>
        <w:t>(вярното се подчертава)</w:t>
      </w:r>
      <w:r w:rsidRPr="007636DD">
        <w:rPr>
          <w:color w:val="auto"/>
          <w:lang w:val="bg-BG"/>
        </w:rPr>
        <w:t xml:space="preserve"> следните подизпълнители: </w:t>
      </w:r>
    </w:p>
    <w:p w:rsidR="0059796E" w:rsidRPr="007636DD" w:rsidRDefault="0059796E">
      <w:pPr>
        <w:pStyle w:val="NormalWeb"/>
        <w:rPr>
          <w:color w:val="auto"/>
          <w:lang w:val="bg-BG"/>
        </w:rPr>
      </w:pPr>
      <w:r w:rsidRPr="007636DD">
        <w:rPr>
          <w:color w:val="auto"/>
          <w:lang w:val="bg-BG"/>
        </w:rPr>
        <w:t>1. …………………………………………………………………………………….</w:t>
      </w:r>
    </w:p>
    <w:p w:rsidR="0059796E" w:rsidRPr="007636DD" w:rsidRDefault="0059796E">
      <w:pPr>
        <w:pStyle w:val="NormalWeb"/>
        <w:rPr>
          <w:color w:val="auto"/>
          <w:lang w:val="bg-BG"/>
        </w:rPr>
      </w:pPr>
      <w:r w:rsidRPr="007636DD">
        <w:rPr>
          <w:color w:val="auto"/>
          <w:lang w:val="bg-BG"/>
        </w:rPr>
        <w:t>2. .…………………………………………………………………………………….</w:t>
      </w:r>
    </w:p>
    <w:p w:rsidR="0059796E" w:rsidRPr="007636DD" w:rsidRDefault="0059796E">
      <w:pPr>
        <w:pStyle w:val="NormalWeb"/>
        <w:rPr>
          <w:color w:val="auto"/>
          <w:lang w:val="bg-BG"/>
        </w:rPr>
      </w:pPr>
      <w:r w:rsidRPr="007636DD">
        <w:rPr>
          <w:rStyle w:val="Emphasis"/>
          <w:color w:val="auto"/>
          <w:lang w:val="bg-BG"/>
        </w:rPr>
        <w:t>(наименование на подизпълнителя и дела от поръчка който ще изпълни);</w:t>
      </w:r>
    </w:p>
    <w:p w:rsidR="0059796E" w:rsidRPr="007636DD" w:rsidRDefault="0059796E">
      <w:pPr>
        <w:pStyle w:val="NormalWeb"/>
        <w:rPr>
          <w:color w:val="auto"/>
          <w:lang w:val="bg-BG"/>
        </w:rPr>
      </w:pPr>
      <w:r w:rsidRPr="007636DD">
        <w:rPr>
          <w:color w:val="auto"/>
          <w:lang w:val="bg-BG"/>
        </w:rPr>
        <w:t xml:space="preserve">Съгласно чл. 66, ал. 1 от ЗОП представяме </w:t>
      </w:r>
      <w:r w:rsidRPr="007636DD">
        <w:rPr>
          <w:rStyle w:val="Strong"/>
          <w:color w:val="auto"/>
          <w:lang w:val="bg-BG"/>
        </w:rPr>
        <w:t>декларация (ПО ОБРАЗЕЦ)</w:t>
      </w:r>
      <w:r w:rsidRPr="007636DD">
        <w:rPr>
          <w:color w:val="auto"/>
          <w:lang w:val="bg-BG"/>
        </w:rPr>
        <w:t xml:space="preserve"> от всеки подизпълнител, че е поел задължение да изпълни посочения по-горе дял от поръчката и ............................................ </w:t>
      </w:r>
      <w:r w:rsidRPr="007636DD">
        <w:rPr>
          <w:rStyle w:val="Emphasis"/>
          <w:color w:val="auto"/>
          <w:lang w:val="bg-BG"/>
        </w:rPr>
        <w:t>(други документи, подписани от подизпълнителите ако е приложимо);</w:t>
      </w:r>
    </w:p>
    <w:p w:rsidR="0059796E" w:rsidRPr="007636DD" w:rsidRDefault="0059796E">
      <w:pPr>
        <w:pStyle w:val="NormalWeb"/>
        <w:rPr>
          <w:color w:val="auto"/>
          <w:lang w:val="bg-BG"/>
        </w:rPr>
      </w:pPr>
      <w:r w:rsidRPr="007636DD">
        <w:rPr>
          <w:color w:val="auto"/>
          <w:lang w:val="bg-BG"/>
        </w:rPr>
        <w:t xml:space="preserve"> Ако бъдем определени за потенциален изпълнител, ще сключим договора в </w:t>
      </w:r>
      <w:proofErr w:type="spellStart"/>
      <w:r w:rsidRPr="007636DD">
        <w:rPr>
          <w:color w:val="auto"/>
          <w:lang w:val="bg-BG"/>
        </w:rPr>
        <w:t>законоустановения</w:t>
      </w:r>
      <w:proofErr w:type="spellEnd"/>
      <w:r w:rsidRPr="007636DD">
        <w:rPr>
          <w:color w:val="auto"/>
          <w:lang w:val="bg-BG"/>
        </w:rPr>
        <w:t xml:space="preserve"> срок.</w:t>
      </w:r>
    </w:p>
    <w:p w:rsidR="0059796E" w:rsidRPr="007636DD" w:rsidRDefault="0059796E">
      <w:pPr>
        <w:pStyle w:val="NormalWeb"/>
        <w:rPr>
          <w:color w:val="auto"/>
          <w:lang w:val="bg-BG"/>
        </w:rPr>
      </w:pPr>
      <w:r w:rsidRPr="007636DD">
        <w:rPr>
          <w:color w:val="auto"/>
          <w:lang w:val="bg-BG"/>
        </w:rPr>
        <w:t>Подаването на настоящата оферта и предложение удостоверява безусловното приемане на всички изисквания и задължения, поставени от Възложителя в провежданата процедура.</w:t>
      </w:r>
    </w:p>
    <w:p w:rsidR="0059796E" w:rsidRPr="007636DD" w:rsidRDefault="0059796E">
      <w:pPr>
        <w:pStyle w:val="NormalWeb"/>
        <w:rPr>
          <w:color w:val="auto"/>
          <w:lang w:val="bg-BG"/>
        </w:rPr>
      </w:pPr>
      <w:r w:rsidRPr="007636DD">
        <w:rPr>
          <w:color w:val="auto"/>
          <w:lang w:val="bg-BG"/>
        </w:rPr>
        <w:t>Поемаме ангажимент да изпълним дейностите по предмета на обществената поръчка в съответствие с изискванията Ви, посочени в Техническата спецификация на настоящата поръчка, изискванията на Възложителя в документацията за участие и всички приложими нормативни актове, както и в съответствие с предложената от нас оферта.</w:t>
      </w:r>
    </w:p>
    <w:p w:rsidR="0059796E" w:rsidRPr="007636DD" w:rsidRDefault="0059796E" w:rsidP="00A171FB">
      <w:pPr>
        <w:pStyle w:val="NormalWeb"/>
        <w:rPr>
          <w:color w:val="auto"/>
          <w:lang w:val="bg-BG"/>
        </w:rPr>
      </w:pPr>
      <w:r w:rsidRPr="007636DD">
        <w:rPr>
          <w:color w:val="auto"/>
          <w:lang w:val="bg-BG"/>
        </w:rPr>
        <w:t>Ангажираме се да изпълним предмета на обществе</w:t>
      </w:r>
      <w:r w:rsidR="00A171FB" w:rsidRPr="007636DD">
        <w:rPr>
          <w:color w:val="auto"/>
          <w:lang w:val="bg-BG"/>
        </w:rPr>
        <w:t xml:space="preserve">ната поръчка съгласно сроковете, както следва:    </w:t>
      </w:r>
      <w:r w:rsidRPr="007636DD">
        <w:rPr>
          <w:color w:val="auto"/>
          <w:lang w:val="bg-BG"/>
        </w:rPr>
        <w:t>……...............................……..</w:t>
      </w:r>
    </w:p>
    <w:p w:rsidR="0059796E" w:rsidRPr="007636DD" w:rsidRDefault="0059796E" w:rsidP="00A171FB">
      <w:pPr>
        <w:pStyle w:val="NormalWeb"/>
        <w:rPr>
          <w:color w:val="auto"/>
          <w:lang w:val="bg-BG"/>
        </w:rPr>
      </w:pPr>
      <w:r w:rsidRPr="007636DD">
        <w:rPr>
          <w:rStyle w:val="Strong"/>
          <w:color w:val="auto"/>
          <w:lang w:val="bg-BG"/>
        </w:rPr>
        <w:lastRenderedPageBreak/>
        <w:t xml:space="preserve">ДЕКЛАРИРАМ, ЧЕ: </w:t>
      </w:r>
      <w:r w:rsidRPr="007636DD">
        <w:rPr>
          <w:color w:val="auto"/>
          <w:lang w:val="bg-BG"/>
        </w:rPr>
        <w:t>Приемам всички клаузи на приложения проект на договор за изпълнение на</w:t>
      </w:r>
      <w:r w:rsidR="00A171FB" w:rsidRPr="007636DD">
        <w:rPr>
          <w:color w:val="auto"/>
          <w:lang w:val="bg-BG"/>
        </w:rPr>
        <w:t xml:space="preserve"> настоящата обществена поръчка</w:t>
      </w:r>
    </w:p>
    <w:p w:rsidR="0059796E" w:rsidRPr="007636DD" w:rsidRDefault="0059796E">
      <w:pPr>
        <w:pStyle w:val="NormalWeb"/>
        <w:rPr>
          <w:color w:val="auto"/>
          <w:lang w:val="bg-BG"/>
        </w:rPr>
      </w:pPr>
      <w:r w:rsidRPr="007636DD">
        <w:rPr>
          <w:rStyle w:val="Strong"/>
          <w:color w:val="auto"/>
          <w:lang w:val="bg-BG"/>
        </w:rPr>
        <w:t xml:space="preserve">ДЕКЛАРИРАМ, ЧЕ: </w:t>
      </w:r>
      <w:r w:rsidRPr="007636DD">
        <w:rPr>
          <w:color w:val="auto"/>
          <w:lang w:val="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59796E" w:rsidRPr="007636DD" w:rsidRDefault="0059796E">
      <w:pPr>
        <w:pStyle w:val="NormalWeb"/>
        <w:rPr>
          <w:color w:val="auto"/>
          <w:lang w:val="bg-BG"/>
        </w:rPr>
      </w:pPr>
      <w:r w:rsidRPr="007636DD">
        <w:rPr>
          <w:b/>
          <w:bCs/>
          <w:color w:val="auto"/>
          <w:shd w:val="clear" w:color="auto" w:fill="FFFFFF"/>
          <w:lang w:val="bg-BG"/>
        </w:rPr>
        <w:t xml:space="preserve">ДЕКЛАРИРАМ, ЧЕ: </w:t>
      </w:r>
      <w:r w:rsidR="00286158" w:rsidRPr="007636DD">
        <w:rPr>
          <w:color w:val="auto"/>
          <w:lang w:val="bg-BG"/>
        </w:rPr>
        <w:t>пр</w:t>
      </w:r>
      <w:r w:rsidRPr="007636DD">
        <w:rPr>
          <w:color w:val="auto"/>
          <w:lang w:val="bg-BG"/>
        </w:rPr>
        <w:t xml:space="preserve">едлаганата техника следва е нова, неупотребявана, </w:t>
      </w:r>
      <w:proofErr w:type="spellStart"/>
      <w:r w:rsidRPr="007636DD">
        <w:rPr>
          <w:color w:val="auto"/>
          <w:lang w:val="bg-BG"/>
        </w:rPr>
        <w:t>нерициклирана</w:t>
      </w:r>
      <w:proofErr w:type="spellEnd"/>
      <w:r w:rsidRPr="007636DD">
        <w:rPr>
          <w:color w:val="auto"/>
          <w:lang w:val="bg-BG"/>
        </w:rPr>
        <w:t xml:space="preserve"> и в производствената листа на производителя към момента на подаване на офертата, което e видно от линк.............................................., чрез който може да се провери истинността на горепосоченото.</w:t>
      </w:r>
    </w:p>
    <w:p w:rsidR="0059796E" w:rsidRPr="007636DD" w:rsidRDefault="0059796E" w:rsidP="00286158">
      <w:pPr>
        <w:pStyle w:val="NormalWeb"/>
        <w:rPr>
          <w:color w:val="auto"/>
          <w:lang w:val="bg-BG"/>
        </w:rPr>
      </w:pPr>
      <w:r w:rsidRPr="007636DD">
        <w:rPr>
          <w:rFonts w:eastAsia="Calibri"/>
          <w:b/>
          <w:bCs/>
          <w:color w:val="auto"/>
          <w:shd w:val="clear" w:color="auto" w:fill="FFFFFF"/>
          <w:lang w:val="bg-BG"/>
        </w:rPr>
        <w:t xml:space="preserve">ДЕКЛАРИРАМ, ЧЕ: </w:t>
      </w:r>
      <w:r w:rsidR="00286158" w:rsidRPr="007636DD">
        <w:rPr>
          <w:rFonts w:eastAsia="Calibri"/>
          <w:color w:val="auto"/>
          <w:shd w:val="clear" w:color="auto" w:fill="FFFFFF"/>
          <w:lang w:val="bg-BG"/>
        </w:rPr>
        <w:t xml:space="preserve">Предлаганата техника да е съвместима с операционните системи Windows и </w:t>
      </w:r>
      <w:proofErr w:type="spellStart"/>
      <w:r w:rsidR="00286158" w:rsidRPr="007636DD">
        <w:rPr>
          <w:rFonts w:eastAsia="Calibri"/>
          <w:color w:val="auto"/>
          <w:shd w:val="clear" w:color="auto" w:fill="FFFFFF"/>
          <w:lang w:val="bg-BG"/>
        </w:rPr>
        <w:t>Linux</w:t>
      </w:r>
      <w:proofErr w:type="spellEnd"/>
      <w:r w:rsidRPr="007636DD">
        <w:rPr>
          <w:rFonts w:eastAsia="Calibri"/>
          <w:color w:val="auto"/>
          <w:lang w:val="bg-BG"/>
        </w:rPr>
        <w:t xml:space="preserve"> и това е доказано с линк ......................към сайта </w:t>
      </w:r>
    </w:p>
    <w:p w:rsidR="0059796E" w:rsidRPr="007636DD" w:rsidRDefault="0059796E" w:rsidP="00286158">
      <w:pPr>
        <w:pStyle w:val="NormalWeb"/>
        <w:rPr>
          <w:color w:val="auto"/>
          <w:lang w:val="bg-BG"/>
        </w:rPr>
      </w:pPr>
      <w:r w:rsidRPr="007636DD">
        <w:rPr>
          <w:rFonts w:eastAsia="Calibri"/>
          <w:b/>
          <w:bCs/>
          <w:color w:val="auto"/>
          <w:shd w:val="clear" w:color="auto" w:fill="FFFFFF"/>
          <w:lang w:val="bg-BG"/>
        </w:rPr>
        <w:t xml:space="preserve">ДЕКЛАРИРАМ, ЧЕ: </w:t>
      </w:r>
      <w:r w:rsidR="00286158" w:rsidRPr="007636DD">
        <w:rPr>
          <w:rFonts w:eastAsia="Calibri"/>
          <w:color w:val="auto"/>
          <w:shd w:val="clear" w:color="auto" w:fill="FFFFFF"/>
          <w:lang w:val="bg-BG"/>
        </w:rPr>
        <w:t xml:space="preserve">са налице резултати от тест, чрез тестова програма или чрез персонализирани тестове на компонентите в </w:t>
      </w:r>
      <w:proofErr w:type="spellStart"/>
      <w:r w:rsidR="00286158" w:rsidRPr="007636DD">
        <w:rPr>
          <w:rFonts w:eastAsia="Calibri"/>
          <w:color w:val="auto"/>
          <w:shd w:val="clear" w:color="auto" w:fill="FFFFFF"/>
          <w:lang w:val="bg-BG"/>
        </w:rPr>
        <w:t>клъстерната</w:t>
      </w:r>
      <w:proofErr w:type="spellEnd"/>
      <w:r w:rsidR="00286158" w:rsidRPr="007636DD">
        <w:rPr>
          <w:rFonts w:eastAsia="Calibri"/>
          <w:color w:val="auto"/>
          <w:shd w:val="clear" w:color="auto" w:fill="FFFFFF"/>
          <w:lang w:val="bg-BG"/>
        </w:rPr>
        <w:t xml:space="preserve"> хардуерна системата и това е доказано, чрез линк ...................... и документ за тест на хардуерната систем</w:t>
      </w:r>
      <w:r w:rsidR="00C025C3" w:rsidRPr="007636DD">
        <w:rPr>
          <w:rFonts w:eastAsia="Calibri"/>
          <w:color w:val="auto"/>
          <w:shd w:val="clear" w:color="auto" w:fill="FFFFFF"/>
          <w:lang w:val="bg-BG"/>
        </w:rPr>
        <w:t>а (приложение към настоящото предложение)</w:t>
      </w:r>
    </w:p>
    <w:p w:rsidR="0059796E" w:rsidRPr="007636DD" w:rsidRDefault="0059796E" w:rsidP="00C025C3">
      <w:pPr>
        <w:pStyle w:val="NormalWeb"/>
        <w:rPr>
          <w:color w:val="auto"/>
          <w:lang w:val="bg-BG"/>
        </w:rPr>
      </w:pPr>
      <w:r w:rsidRPr="007636DD">
        <w:rPr>
          <w:rFonts w:eastAsia="Calibri"/>
          <w:b/>
          <w:bCs/>
          <w:color w:val="auto"/>
          <w:shd w:val="clear" w:color="auto" w:fill="FFFFFF"/>
          <w:lang w:val="bg-BG"/>
        </w:rPr>
        <w:t xml:space="preserve">ДЕКЛАРИРАМ, ЧЕ: </w:t>
      </w:r>
      <w:r w:rsidR="00C025C3" w:rsidRPr="007636DD">
        <w:rPr>
          <w:rFonts w:eastAsia="Calibri"/>
          <w:color w:val="auto"/>
          <w:shd w:val="clear" w:color="auto" w:fill="FFFFFF"/>
          <w:lang w:val="bg-BG"/>
        </w:rPr>
        <w:t>Всички хардуерни системи да са снабдени с технически средства за наблюдение и управление</w:t>
      </w:r>
    </w:p>
    <w:p w:rsidR="0059796E" w:rsidRPr="007636DD" w:rsidRDefault="0059796E" w:rsidP="00C025C3">
      <w:pPr>
        <w:pStyle w:val="NormalWeb"/>
        <w:rPr>
          <w:b/>
          <w:bCs/>
          <w:color w:val="auto"/>
          <w:shd w:val="clear" w:color="auto" w:fill="FFFFFF"/>
          <w:lang w:val="bg-BG"/>
        </w:rPr>
      </w:pPr>
      <w:r w:rsidRPr="007636DD">
        <w:rPr>
          <w:b/>
          <w:bCs/>
          <w:color w:val="auto"/>
          <w:shd w:val="clear" w:color="auto" w:fill="FFFFFF"/>
          <w:lang w:val="bg-BG"/>
        </w:rPr>
        <w:t xml:space="preserve">ДЕКЛАРИРАМ, ЧЕ: </w:t>
      </w:r>
      <w:r w:rsidR="00C025C3" w:rsidRPr="007636DD">
        <w:rPr>
          <w:color w:val="auto"/>
          <w:shd w:val="clear" w:color="auto" w:fill="FFFFFF"/>
          <w:lang w:val="bg-BG"/>
        </w:rPr>
        <w:t>сме партньор от …………….. ниво на производителя на техниката</w:t>
      </w:r>
    </w:p>
    <w:p w:rsidR="00A171FB" w:rsidRPr="007636DD" w:rsidRDefault="00C025C3" w:rsidP="00A171FB">
      <w:pPr>
        <w:pStyle w:val="NormalWeb"/>
        <w:rPr>
          <w:b/>
          <w:bCs/>
          <w:color w:val="auto"/>
          <w:shd w:val="clear" w:color="auto" w:fill="FFFFFF"/>
          <w:lang w:val="bg-BG"/>
        </w:rPr>
      </w:pPr>
      <w:r w:rsidRPr="007636DD">
        <w:rPr>
          <w:b/>
          <w:bCs/>
          <w:color w:val="auto"/>
          <w:shd w:val="clear" w:color="auto" w:fill="FFFFFF"/>
          <w:lang w:val="bg-BG"/>
        </w:rPr>
        <w:t xml:space="preserve">ДЕКЛАРИРАМ, ЧЕ: </w:t>
      </w:r>
      <w:r w:rsidRPr="007636DD">
        <w:rPr>
          <w:color w:val="auto"/>
          <w:shd w:val="clear" w:color="auto" w:fill="FFFFFF"/>
          <w:lang w:val="bg-BG"/>
        </w:rPr>
        <w:t>сме оторизирани от производителя на предлаганото оборудване</w:t>
      </w:r>
    </w:p>
    <w:p w:rsidR="0059796E" w:rsidRPr="007636DD" w:rsidRDefault="0059796E">
      <w:pPr>
        <w:pStyle w:val="NormalWeb"/>
        <w:rPr>
          <w:color w:val="auto"/>
          <w:lang w:val="bg-BG"/>
        </w:rPr>
      </w:pPr>
      <w:r w:rsidRPr="007636DD">
        <w:rPr>
          <w:color w:val="auto"/>
          <w:lang w:val="bg-BG"/>
        </w:rPr>
        <w:t>Прилагаме:  ……..............................................................…………</w:t>
      </w:r>
    </w:p>
    <w:p w:rsidR="0059796E" w:rsidRPr="007636DD" w:rsidRDefault="0059796E">
      <w:pPr>
        <w:pStyle w:val="NormalWeb"/>
        <w:rPr>
          <w:color w:val="auto"/>
          <w:lang w:val="bg-BG"/>
        </w:rPr>
      </w:pPr>
      <w:r w:rsidRPr="007636DD">
        <w:rPr>
          <w:rStyle w:val="Strong"/>
          <w:color w:val="auto"/>
          <w:lang w:val="bg-BG"/>
        </w:rPr>
        <w:t>Участник: ....................................... (име и фамилия)</w:t>
      </w:r>
    </w:p>
    <w:p w:rsidR="0059796E" w:rsidRPr="007636DD" w:rsidRDefault="0059796E">
      <w:pPr>
        <w:pStyle w:val="NormalWeb"/>
        <w:rPr>
          <w:color w:val="auto"/>
          <w:lang w:val="bg-BG"/>
        </w:rPr>
      </w:pPr>
      <w:r w:rsidRPr="007636DD">
        <w:rPr>
          <w:rStyle w:val="Strong"/>
          <w:color w:val="auto"/>
          <w:lang w:val="bg-BG"/>
        </w:rPr>
        <w:t>Длъжност ........................................</w:t>
      </w:r>
    </w:p>
    <w:p w:rsidR="0059796E" w:rsidRPr="007636DD" w:rsidRDefault="0059796E">
      <w:pPr>
        <w:pStyle w:val="NormalWeb"/>
        <w:rPr>
          <w:color w:val="auto"/>
          <w:lang w:val="bg-BG"/>
        </w:rPr>
      </w:pPr>
      <w:r w:rsidRPr="007636DD">
        <w:rPr>
          <w:rStyle w:val="Strong"/>
          <w:color w:val="auto"/>
          <w:lang w:val="bg-BG"/>
        </w:rPr>
        <w:t>Дата:</w:t>
      </w:r>
    </w:p>
    <w:p w:rsidR="0059796E" w:rsidRPr="007636DD" w:rsidRDefault="0059796E">
      <w:pPr>
        <w:pStyle w:val="NormalWeb"/>
        <w:rPr>
          <w:color w:val="auto"/>
          <w:lang w:val="bg-BG"/>
        </w:rPr>
      </w:pPr>
      <w:r w:rsidRPr="007636DD">
        <w:rPr>
          <w:rStyle w:val="Strong"/>
          <w:color w:val="auto"/>
          <w:lang w:val="bg-BG"/>
        </w:rPr>
        <w:t>Подпис и печат: .......................................</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№3</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ЦЕНОВО ПРЕДЛОЖЕНИЕ</w:t>
      </w:r>
    </w:p>
    <w:p w:rsidR="0059796E" w:rsidRPr="007636DD" w:rsidRDefault="0059796E">
      <w:pPr>
        <w:pStyle w:val="NormalWeb"/>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jc w:val="center"/>
        <w:rPr>
          <w:color w:val="auto"/>
          <w:lang w:val="bg-BG"/>
        </w:rPr>
      </w:pPr>
      <w:r w:rsidRPr="007636DD">
        <w:rPr>
          <w:color w:val="auto"/>
          <w:lang w:val="bg-BG"/>
        </w:rPr>
        <w:t> </w:t>
      </w:r>
    </w:p>
    <w:p w:rsidR="0059796E" w:rsidRPr="007636DD" w:rsidRDefault="0059796E" w:rsidP="00C025C3">
      <w:pPr>
        <w:pStyle w:val="NormalWeb"/>
        <w:rPr>
          <w:color w:val="auto"/>
          <w:lang w:val="bg-BG"/>
        </w:rPr>
      </w:pPr>
      <w:r w:rsidRPr="007636DD">
        <w:rPr>
          <w:color w:val="auto"/>
          <w:lang w:val="bg-BG"/>
        </w:rPr>
        <w:t xml:space="preserve">Ценово предложение за обществена поръчка с предмет: </w:t>
      </w:r>
      <w:r w:rsidR="001B60BC"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001B60BC" w:rsidRPr="007636DD">
        <w:rPr>
          <w:color w:val="auto"/>
          <w:lang w:val="bg-BG"/>
        </w:rPr>
        <w:t>“</w:t>
      </w:r>
    </w:p>
    <w:p w:rsidR="0059796E" w:rsidRPr="007636DD" w:rsidRDefault="0059796E">
      <w:pPr>
        <w:pStyle w:val="NormalWeb"/>
        <w:rPr>
          <w:color w:val="auto"/>
          <w:lang w:val="bg-BG"/>
        </w:rPr>
      </w:pPr>
      <w:r w:rsidRPr="007636DD">
        <w:rPr>
          <w:color w:val="auto"/>
          <w:lang w:val="bg-BG"/>
        </w:rPr>
        <w:t>От:</w:t>
      </w:r>
    </w:p>
    <w:p w:rsidR="0059796E" w:rsidRPr="007636DD" w:rsidRDefault="0059796E">
      <w:pPr>
        <w:pStyle w:val="NormalWeb"/>
        <w:rPr>
          <w:color w:val="auto"/>
          <w:lang w:val="bg-BG"/>
        </w:rPr>
      </w:pPr>
      <w:r w:rsidRPr="007636DD">
        <w:rPr>
          <w:color w:val="auto"/>
          <w:lang w:val="bg-BG"/>
        </w:rPr>
        <w:t>Участник:</w:t>
      </w:r>
    </w:p>
    <w:p w:rsidR="0059796E" w:rsidRPr="007636DD" w:rsidRDefault="0059796E">
      <w:pPr>
        <w:pStyle w:val="NormalWeb"/>
        <w:rPr>
          <w:color w:val="auto"/>
          <w:lang w:val="bg-BG"/>
        </w:rPr>
      </w:pPr>
      <w:r w:rsidRPr="007636DD">
        <w:rPr>
          <w:rStyle w:val="Strong"/>
          <w:color w:val="auto"/>
          <w:lang w:val="bg-BG"/>
        </w:rPr>
        <w:t>УВАЖАЕМИ ГОСПОЖИ И ГОСПОДА,</w:t>
      </w:r>
    </w:p>
    <w:p w:rsidR="0059796E" w:rsidRPr="007636DD" w:rsidRDefault="0059796E">
      <w:pPr>
        <w:pStyle w:val="NormalWeb"/>
        <w:rPr>
          <w:color w:val="auto"/>
          <w:lang w:val="bg-BG"/>
        </w:rPr>
      </w:pPr>
      <w:r w:rsidRPr="007636DD">
        <w:rPr>
          <w:color w:val="auto"/>
          <w:lang w:val="bg-BG"/>
        </w:rPr>
        <w:t>С настоящото Ви представяме нашето Ценово предложение за изпълнение на обявената от Вас обществена поръчка с предмет:</w:t>
      </w:r>
    </w:p>
    <w:p w:rsidR="0059796E" w:rsidRPr="007636DD" w:rsidRDefault="001F704F"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rsidP="00514E74">
      <w:pPr>
        <w:pStyle w:val="NormalWeb"/>
        <w:rPr>
          <w:color w:val="auto"/>
          <w:lang w:val="bg-BG"/>
        </w:rPr>
      </w:pPr>
      <w:r w:rsidRPr="007636DD">
        <w:rPr>
          <w:color w:val="auto"/>
          <w:lang w:val="bg-BG"/>
        </w:rPr>
        <w:t>За изпълнение на обществената поръчка</w:t>
      </w:r>
      <w:r w:rsidR="00235EE3" w:rsidRPr="007636DD">
        <w:rPr>
          <w:color w:val="auto"/>
          <w:lang w:val="bg-BG"/>
        </w:rPr>
        <w:t xml:space="preserve">, </w:t>
      </w:r>
      <w:r w:rsidRPr="007636DD">
        <w:rPr>
          <w:color w:val="auto"/>
          <w:lang w:val="bg-BG"/>
        </w:rPr>
        <w:t>предлагаме следната обща цена …………………………….. лева без ДДС, (словом ……………………) и …………………………. лева с ДДС …………………… (словом ……………………)</w:t>
      </w:r>
      <w:r w:rsidR="00514E74" w:rsidRPr="007636DD">
        <w:rPr>
          <w:color w:val="auto"/>
          <w:lang w:val="bg-BG"/>
        </w:rPr>
        <w:t>, от които за гаранционното обслужване за срока на гаранцията ще е  ………………………………. (……………………………………) лв. без ДДС и …………………………. лева с ДДС …………………… (словом ……………………).</w:t>
      </w:r>
    </w:p>
    <w:p w:rsidR="0059796E" w:rsidRPr="007636DD" w:rsidRDefault="0059796E">
      <w:pPr>
        <w:pStyle w:val="NormalWeb"/>
        <w:rPr>
          <w:color w:val="auto"/>
          <w:lang w:val="bg-BG"/>
        </w:rPr>
      </w:pPr>
      <w:r w:rsidRPr="007636DD">
        <w:rPr>
          <w:rStyle w:val="Emphasis"/>
          <w:b/>
          <w:bCs/>
          <w:color w:val="auto"/>
          <w:lang w:val="bg-BG"/>
        </w:rPr>
        <w:lastRenderedPageBreak/>
        <w:t>Забележка:</w:t>
      </w:r>
      <w:r w:rsidRPr="007636DD">
        <w:rPr>
          <w:rStyle w:val="Emphasis"/>
          <w:color w:val="auto"/>
          <w:lang w:val="bg-BG"/>
        </w:rPr>
        <w:t xml:space="preserve"> Цените следва да бъдат представени в лева без ДДС и с ДДС. Отговорност за евентуално допуснати грешки или пропуски в изчисленията на предложените цени носи единствено участникът в процедурата. При разлика в посочените цени, изписани с цифри и думи, възложителят ще приема за верни написаните с думи.</w:t>
      </w:r>
    </w:p>
    <w:p w:rsidR="0059796E" w:rsidRPr="007636DD" w:rsidRDefault="0059796E">
      <w:pPr>
        <w:pStyle w:val="NormalWeb"/>
        <w:rPr>
          <w:color w:val="auto"/>
          <w:lang w:val="bg-BG"/>
        </w:rPr>
      </w:pPr>
      <w:r w:rsidRPr="007636DD">
        <w:rPr>
          <w:rStyle w:val="Strong"/>
          <w:color w:val="auto"/>
          <w:lang w:val="bg-BG"/>
        </w:rPr>
        <w:t>Приложение: Количествено - стойностна сметка (свободна редакция)</w:t>
      </w:r>
    </w:p>
    <w:p w:rsidR="0059796E" w:rsidRPr="007636DD" w:rsidRDefault="0059796E">
      <w:pPr>
        <w:pStyle w:val="NormalWeb"/>
        <w:rPr>
          <w:color w:val="auto"/>
          <w:lang w:val="bg-BG"/>
        </w:rPr>
      </w:pPr>
      <w:r w:rsidRPr="007636DD">
        <w:rPr>
          <w:color w:val="auto"/>
          <w:lang w:val="bg-BG"/>
        </w:rPr>
        <w:t>Участник: ..................(име и фамилия)</w:t>
      </w:r>
    </w:p>
    <w:p w:rsidR="0059796E" w:rsidRPr="007636DD" w:rsidRDefault="0059796E">
      <w:pPr>
        <w:pStyle w:val="NormalWeb"/>
        <w:rPr>
          <w:color w:val="auto"/>
          <w:lang w:val="bg-BG"/>
        </w:rPr>
      </w:pPr>
      <w:r w:rsidRPr="007636DD">
        <w:rPr>
          <w:color w:val="auto"/>
          <w:lang w:val="bg-BG"/>
        </w:rPr>
        <w:t>Длъжност: ..............................................</w:t>
      </w:r>
    </w:p>
    <w:p w:rsidR="0059796E" w:rsidRPr="007636DD" w:rsidRDefault="0059796E">
      <w:pPr>
        <w:pStyle w:val="NormalWeb"/>
        <w:rPr>
          <w:color w:val="auto"/>
          <w:lang w:val="bg-BG"/>
        </w:rPr>
      </w:pPr>
      <w:r w:rsidRPr="007636DD">
        <w:rPr>
          <w:color w:val="auto"/>
          <w:lang w:val="bg-BG"/>
        </w:rPr>
        <w:t>дата:</w:t>
      </w:r>
    </w:p>
    <w:p w:rsidR="0059796E" w:rsidRPr="007636DD" w:rsidRDefault="0059796E">
      <w:pPr>
        <w:pStyle w:val="NormalWeb"/>
        <w:rPr>
          <w:color w:val="auto"/>
          <w:lang w:val="bg-BG"/>
        </w:rPr>
      </w:pPr>
      <w:r w:rsidRPr="007636DD">
        <w:rPr>
          <w:color w:val="auto"/>
          <w:lang w:val="bg-BG"/>
        </w:rPr>
        <w:t>подпис и печат:</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№4</w:t>
      </w:r>
    </w:p>
    <w:p w:rsidR="0059796E" w:rsidRPr="007636DD" w:rsidRDefault="0059796E">
      <w:pPr>
        <w:pStyle w:val="NormalWeb"/>
        <w:rPr>
          <w:color w:val="auto"/>
          <w:lang w:val="bg-BG"/>
        </w:rPr>
      </w:pPr>
      <w:r w:rsidRPr="007636DD">
        <w:rPr>
          <w:color w:val="auto"/>
          <w:lang w:val="bg-BG"/>
        </w:rPr>
        <w:t>Наименование на участника: ...............................</w:t>
      </w:r>
    </w:p>
    <w:p w:rsidR="0059796E" w:rsidRPr="007636DD" w:rsidRDefault="0059796E">
      <w:pPr>
        <w:pStyle w:val="NormalWeb"/>
        <w:rPr>
          <w:color w:val="auto"/>
          <w:lang w:val="bg-BG"/>
        </w:rPr>
      </w:pPr>
      <w:r w:rsidRPr="007636DD">
        <w:rPr>
          <w:color w:val="auto"/>
          <w:lang w:val="bg-BG"/>
        </w:rPr>
        <w:t>ЕГН / ЕИК / БУЛСТАТ/ Идентификация на чуждестранно лице: ..........................................</w:t>
      </w:r>
    </w:p>
    <w:p w:rsidR="0059796E" w:rsidRPr="007636DD" w:rsidRDefault="0059796E">
      <w:pPr>
        <w:pStyle w:val="Heading2"/>
        <w:rPr>
          <w:rFonts w:eastAsia="Times New Roman"/>
          <w:color w:val="auto"/>
          <w:lang w:val="bg-BG"/>
        </w:rPr>
      </w:pPr>
      <w:r w:rsidRPr="007636DD">
        <w:rPr>
          <w:rFonts w:eastAsia="Times New Roman"/>
          <w:color w:val="auto"/>
          <w:lang w:val="bg-BG"/>
        </w:rPr>
        <w:t>СПИСЪК-ОПИС НА ПРЕДСТАВЕНИТЕ ОТ УЧАСТНИКА ДОКУМЕНТИ</w:t>
      </w:r>
    </w:p>
    <w:p w:rsidR="0059796E" w:rsidRPr="007636DD" w:rsidRDefault="0059796E" w:rsidP="00C025C3">
      <w:pPr>
        <w:pStyle w:val="NormalWeb"/>
        <w:rPr>
          <w:color w:val="auto"/>
          <w:lang w:val="bg-BG"/>
        </w:rPr>
      </w:pPr>
      <w:r w:rsidRPr="007636DD">
        <w:rPr>
          <w:color w:val="auto"/>
          <w:lang w:val="bg-BG"/>
        </w:rPr>
        <w:t xml:space="preserve">за участие в процедура за възлагане на обществена поръчка с предмет: </w:t>
      </w:r>
      <w:r w:rsidR="00BC4D09"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00BC4D09" w:rsidRPr="007636DD">
        <w:rPr>
          <w:color w:val="auto"/>
          <w:lang w:val="bg-BG"/>
        </w:rPr>
        <w:t>“</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4"/>
        <w:gridCol w:w="5085"/>
        <w:gridCol w:w="1993"/>
        <w:gridCol w:w="2114"/>
      </w:tblGrid>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Съдържание: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Вид на документа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Брой страници на документа / от страница до страница:</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ЕЕДОП - Образец №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xml:space="preserve">Документи, в случай, че участникът е обединение: </w:t>
            </w:r>
          </w:p>
          <w:p w:rsidR="0059796E" w:rsidRPr="007636DD" w:rsidRDefault="0059796E">
            <w:pPr>
              <w:pStyle w:val="NormalWeb"/>
              <w:rPr>
                <w:color w:val="auto"/>
                <w:lang w:val="bg-BG"/>
              </w:rPr>
            </w:pPr>
            <w:r w:rsidRPr="007636DD">
              <w:rPr>
                <w:color w:val="auto"/>
                <w:lang w:val="bg-BG"/>
              </w:rPr>
              <w:t>Копие от документ, от който да е видно правното основание за създаване на обединение (ако е приложимо). Представя се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xml:space="preserve">Документи за доказване на предприетите мерки за надеждност: </w:t>
            </w:r>
          </w:p>
          <w:p w:rsidR="0059796E" w:rsidRPr="007636DD" w:rsidRDefault="0059796E">
            <w:pPr>
              <w:pStyle w:val="NormalWeb"/>
              <w:rPr>
                <w:color w:val="auto"/>
                <w:lang w:val="bg-BG"/>
              </w:rPr>
            </w:pPr>
            <w:r w:rsidRPr="007636DD">
              <w:rPr>
                <w:color w:val="auto"/>
                <w:lang w:val="bg-BG"/>
              </w:rPr>
              <w:t>1. ................................</w:t>
            </w:r>
            <w:r w:rsidRPr="007636DD">
              <w:rPr>
                <w:color w:val="auto"/>
                <w:lang w:val="bg-BG"/>
              </w:rPr>
              <w:br/>
              <w:t>2. ...............................</w:t>
            </w:r>
            <w:r w:rsidRPr="007636DD">
              <w:rPr>
                <w:color w:val="auto"/>
                <w:lang w:val="bg-BG"/>
              </w:rPr>
              <w:br/>
            </w:r>
            <w:r w:rsidRPr="007636DD">
              <w:rPr>
                <w:color w:val="auto"/>
                <w:lang w:val="bg-BG"/>
              </w:rPr>
              <w:lastRenderedPageBreak/>
              <w:t>3. ................................</w:t>
            </w:r>
            <w:r w:rsidRPr="007636DD">
              <w:rPr>
                <w:color w:val="auto"/>
                <w:lang w:val="bg-BG"/>
              </w:rPr>
              <w:br/>
              <w:t>(ако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xml:space="preserve">СПИСЪК-ОПИС НА ПРЕДСТАВЕНИТЕ ОТ УЧАСТНИКА ДОКУМЕНТИ - Образец №4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Декларация за ангажираност на подизпълнител - Образец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rsidP="00C025C3">
            <w:pPr>
              <w:jc w:val="both"/>
              <w:rPr>
                <w:rFonts w:eastAsia="Times New Roman"/>
                <w:lang w:val="bg-BG"/>
              </w:rPr>
            </w:pPr>
            <w:r w:rsidRPr="007636DD">
              <w:rPr>
                <w:rFonts w:eastAsia="Times New Roman"/>
                <w:lang w:val="bg-BG"/>
              </w:rPr>
              <w:t xml:space="preserve">Техническо предложение – Образец № 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xml:space="preserve">Декларация за </w:t>
            </w:r>
            <w:proofErr w:type="spellStart"/>
            <w:r w:rsidRPr="007636DD">
              <w:rPr>
                <w:rFonts w:eastAsia="Times New Roman"/>
                <w:lang w:val="bg-BG"/>
              </w:rPr>
              <w:t>конфиденциалност</w:t>
            </w:r>
            <w:proofErr w:type="spellEnd"/>
            <w:r w:rsidRPr="007636DD">
              <w:rPr>
                <w:rFonts w:eastAsia="Times New Roman"/>
                <w:lang w:val="bg-BG"/>
              </w:rPr>
              <w:t xml:space="preserve"> - Образец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xml:space="preserve">Друга информация и/или документи, изискани от възложителя, когато това се налага от предмета на поръчката: </w:t>
            </w:r>
          </w:p>
          <w:p w:rsidR="0059796E" w:rsidRPr="007636DD" w:rsidRDefault="0059796E">
            <w:pPr>
              <w:pStyle w:val="NormalWeb"/>
              <w:rPr>
                <w:color w:val="auto"/>
                <w:lang w:val="bg-BG"/>
              </w:rPr>
            </w:pPr>
            <w:r w:rsidRPr="007636DD">
              <w:rPr>
                <w:color w:val="auto"/>
                <w:lang w:val="bg-BG"/>
              </w:rPr>
              <w:t>1. ...........................................</w:t>
            </w:r>
            <w:r w:rsidRPr="007636DD">
              <w:rPr>
                <w:color w:val="auto"/>
                <w:lang w:val="bg-BG"/>
              </w:rPr>
              <w:br/>
              <w:t>2. ..........................................</w:t>
            </w:r>
            <w:r w:rsidRPr="007636DD">
              <w:rPr>
                <w:color w:val="auto"/>
                <w:lang w:val="bg-BG"/>
              </w:rPr>
              <w:br/>
              <w:t>3. ...........................................</w:t>
            </w:r>
            <w:r w:rsidRPr="007636DD">
              <w:rPr>
                <w:color w:val="auto"/>
                <w:lang w:val="bg-BG"/>
              </w:rPr>
              <w:br/>
              <w:t>(Описват се съответните документи, 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r w:rsidR="007636DD" w:rsidRPr="007636DD">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rsidP="00C025C3">
            <w:pPr>
              <w:jc w:val="both"/>
              <w:rPr>
                <w:rFonts w:eastAsia="Times New Roman"/>
                <w:lang w:val="bg-BG"/>
              </w:rPr>
            </w:pPr>
            <w:r w:rsidRPr="007636DD">
              <w:rPr>
                <w:rFonts w:eastAsia="Times New Roman"/>
                <w:lang w:val="bg-BG"/>
              </w:rPr>
              <w:t xml:space="preserve">СЪДЪРЖАНИЕ НА ПЛИК „Предлагани ценови параметри” </w:t>
            </w:r>
            <w:r w:rsidRPr="007636DD">
              <w:rPr>
                <w:rFonts w:eastAsia="Times New Roman"/>
                <w:lang w:val="bg-BG"/>
              </w:rPr>
              <w:br/>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Ценово предложение - Образец №3. Ценовото предложение се поставя в отделен, запечатан непрозрачен плик с надпис „Предлагани ценови параметри“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p>
        </w:tc>
      </w:tr>
    </w:tbl>
    <w:p w:rsidR="0059796E" w:rsidRPr="007636DD" w:rsidRDefault="0059796E">
      <w:pPr>
        <w:rPr>
          <w:rFonts w:eastAsia="Times New Roman"/>
          <w:lang w:val="bg-BG"/>
        </w:rPr>
      </w:pPr>
      <w:r w:rsidRPr="007636DD">
        <w:rPr>
          <w:rFonts w:eastAsia="Times New Roman"/>
          <w:lang w:val="bg-BG"/>
        </w:rPr>
        <w:br/>
        <w:t xml:space="preserve">Дата: </w:t>
      </w:r>
      <w:r w:rsidRPr="007636DD">
        <w:rPr>
          <w:rFonts w:eastAsia="Times New Roman"/>
          <w:lang w:val="bg-BG"/>
        </w:rPr>
        <w:br/>
        <w:t>Име и фамилия: ......................................................................................</w:t>
      </w:r>
      <w:r w:rsidRPr="007636DD">
        <w:rPr>
          <w:rFonts w:eastAsia="Times New Roman"/>
          <w:lang w:val="bg-BG"/>
        </w:rPr>
        <w:br/>
        <w:t>Подпис на лицето (и печат) : .............................................................</w:t>
      </w:r>
      <w:r w:rsidRPr="007636DD">
        <w:rPr>
          <w:rFonts w:eastAsia="Times New Roman"/>
          <w:lang w:val="bg-BG"/>
        </w:rPr>
        <w:br/>
      </w:r>
      <w:r w:rsidRPr="007636DD">
        <w:rPr>
          <w:rFonts w:eastAsia="Times New Roman"/>
          <w:lang w:val="bg-BG"/>
        </w:rPr>
        <w:br w:type="page"/>
      </w:r>
    </w:p>
    <w:p w:rsidR="0059796E" w:rsidRPr="007636DD" w:rsidRDefault="0059796E">
      <w:pPr>
        <w:pStyle w:val="NormalWeb"/>
        <w:jc w:val="right"/>
        <w:rPr>
          <w:color w:val="auto"/>
          <w:lang w:val="bg-BG"/>
        </w:rPr>
      </w:pPr>
      <w:r w:rsidRPr="007636DD">
        <w:rPr>
          <w:i/>
          <w:iCs/>
          <w:color w:val="auto"/>
          <w:lang w:val="bg-BG"/>
        </w:rPr>
        <w:lastRenderedPageBreak/>
        <w:t>Образец №5</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ДЕКЛАРАЦИЯ ЗА АНГАЖИРАНОСТ НА ПОДИЗПЪЛНИТЕЛ</w:t>
      </w:r>
    </w:p>
    <w:p w:rsidR="0059796E" w:rsidRPr="007636DD" w:rsidRDefault="0059796E">
      <w:pPr>
        <w:pStyle w:val="NormalWeb"/>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rPr>
          <w:color w:val="auto"/>
          <w:lang w:val="bg-BG"/>
        </w:rPr>
      </w:pPr>
      <w:r w:rsidRPr="007636DD">
        <w:rPr>
          <w:color w:val="auto"/>
          <w:lang w:val="bg-BG"/>
        </w:rPr>
        <w:t>Долуподписаният/-</w:t>
      </w:r>
      <w:proofErr w:type="spellStart"/>
      <w:r w:rsidRPr="007636DD">
        <w:rPr>
          <w:color w:val="auto"/>
          <w:lang w:val="bg-BG"/>
        </w:rPr>
        <w:t>ната</w:t>
      </w:r>
      <w:proofErr w:type="spellEnd"/>
      <w:r w:rsidRPr="007636DD">
        <w:rPr>
          <w:color w:val="auto"/>
          <w:lang w:val="bg-BG"/>
        </w:rPr>
        <w:t>/ .........................................................................................................., в качеството ми на .................................................................... (</w:t>
      </w:r>
      <w:r w:rsidRPr="007636DD">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7636DD">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подизпълнител на участник в процедура за възлагане на обществена поръчка с предмет:</w:t>
      </w:r>
    </w:p>
    <w:p w:rsidR="0059796E" w:rsidRPr="007636DD" w:rsidRDefault="00436107"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pPr>
        <w:pStyle w:val="NormalWeb"/>
        <w:rPr>
          <w:color w:val="auto"/>
          <w:lang w:val="bg-BG"/>
        </w:rPr>
      </w:pPr>
      <w:r w:rsidRPr="007636DD">
        <w:rPr>
          <w:color w:val="auto"/>
          <w:lang w:val="bg-BG"/>
        </w:rPr>
        <w:t>(моля, посочете номера и наименованието на обособената позиция)</w:t>
      </w:r>
    </w:p>
    <w:p w:rsidR="0059796E" w:rsidRPr="007636DD" w:rsidRDefault="0059796E">
      <w:pPr>
        <w:pStyle w:val="NormalWeb"/>
        <w:jc w:val="center"/>
        <w:rPr>
          <w:color w:val="auto"/>
          <w:lang w:val="bg-BG"/>
        </w:rPr>
      </w:pPr>
      <w:r w:rsidRPr="007636DD">
        <w:rPr>
          <w:rStyle w:val="Strong"/>
          <w:color w:val="auto"/>
          <w:lang w:val="bg-BG"/>
        </w:rPr>
        <w:t>Д Е К Л А Р И Р А М, че:</w:t>
      </w:r>
    </w:p>
    <w:p w:rsidR="0059796E" w:rsidRPr="007636DD" w:rsidRDefault="0059796E" w:rsidP="00724A33">
      <w:pPr>
        <w:pStyle w:val="NormalWeb"/>
        <w:rPr>
          <w:rFonts w:eastAsia="Times New Roman"/>
          <w:color w:val="auto"/>
          <w:lang w:val="bg-BG"/>
        </w:rPr>
      </w:pPr>
      <w:r w:rsidRPr="007636DD">
        <w:rPr>
          <w:color w:val="auto"/>
          <w:lang w:val="bg-BG"/>
        </w:rPr>
        <w:t> </w:t>
      </w:r>
      <w:r w:rsidRPr="007636DD">
        <w:rPr>
          <w:rStyle w:val="Strong"/>
          <w:color w:val="auto"/>
          <w:lang w:val="bg-BG"/>
        </w:rPr>
        <w:t> </w:t>
      </w:r>
      <w:r w:rsidRPr="007636DD">
        <w:rPr>
          <w:rFonts w:eastAsia="Times New Roman"/>
          <w:color w:val="auto"/>
          <w:lang w:val="bg-BG"/>
        </w:rPr>
        <w:t>ще изпълним поетите ангажименти съобразно дела, посочен от участник …………………………</w:t>
      </w:r>
    </w:p>
    <w:p w:rsidR="0059796E" w:rsidRPr="007636DD" w:rsidRDefault="0059796E" w:rsidP="00F14CF9">
      <w:pPr>
        <w:numPr>
          <w:ilvl w:val="0"/>
          <w:numId w:val="18"/>
        </w:numPr>
        <w:spacing w:before="100" w:beforeAutospacing="1" w:after="100" w:afterAutospacing="1"/>
        <w:jc w:val="both"/>
        <w:rPr>
          <w:rFonts w:eastAsia="Times New Roman"/>
          <w:lang w:val="bg-BG"/>
        </w:rPr>
      </w:pPr>
      <w:r w:rsidRPr="007636DD">
        <w:rPr>
          <w:rFonts w:eastAsia="Times New Roman"/>
          <w:lang w:val="bg-BG"/>
        </w:rPr>
        <w:t xml:space="preserve">дейности, които са включени в предмета на договора за </w:t>
      </w:r>
      <w:proofErr w:type="spellStart"/>
      <w:r w:rsidRPr="007636DD">
        <w:rPr>
          <w:rFonts w:eastAsia="Times New Roman"/>
          <w:lang w:val="bg-BG"/>
        </w:rPr>
        <w:t>подизпълнение</w:t>
      </w:r>
      <w:proofErr w:type="spellEnd"/>
      <w:r w:rsidRPr="007636DD">
        <w:rPr>
          <w:rFonts w:eastAsia="Times New Roman"/>
          <w:lang w:val="bg-BG"/>
        </w:rPr>
        <w:t xml:space="preserve"> и съобразно нашия дял, няма да бъдат </w:t>
      </w:r>
      <w:proofErr w:type="spellStart"/>
      <w:r w:rsidRPr="007636DD">
        <w:rPr>
          <w:rFonts w:eastAsia="Times New Roman"/>
          <w:lang w:val="bg-BG"/>
        </w:rPr>
        <w:t>превъзлагани</w:t>
      </w:r>
      <w:proofErr w:type="spellEnd"/>
      <w:r w:rsidRPr="007636DD">
        <w:rPr>
          <w:rFonts w:eastAsia="Times New Roman"/>
          <w:lang w:val="bg-BG"/>
        </w:rPr>
        <w:t xml:space="preserve"> на други подизпълнители.</w:t>
      </w:r>
    </w:p>
    <w:p w:rsidR="0059796E" w:rsidRPr="007636DD" w:rsidRDefault="0059796E">
      <w:pPr>
        <w:pStyle w:val="NormalWeb"/>
        <w:rPr>
          <w:color w:val="auto"/>
          <w:lang w:val="bg-BG"/>
        </w:rPr>
      </w:pPr>
      <w:r w:rsidRPr="007636DD">
        <w:rPr>
          <w:rStyle w:val="Strong"/>
          <w:color w:val="auto"/>
          <w:lang w:val="bg-BG"/>
        </w:rPr>
        <w:t xml:space="preserve">Известна ми е отговорността по чл. 313 от НК за посочване на неверни данни. </w:t>
      </w:r>
    </w:p>
    <w:p w:rsidR="0059796E" w:rsidRPr="007636DD" w:rsidRDefault="0059796E">
      <w:pPr>
        <w:pStyle w:val="NormalWeb"/>
        <w:rPr>
          <w:color w:val="auto"/>
          <w:lang w:val="bg-BG"/>
        </w:rPr>
      </w:pPr>
      <w:r w:rsidRPr="007636DD">
        <w:rPr>
          <w:color w:val="auto"/>
          <w:lang w:val="bg-BG"/>
        </w:rPr>
        <w:t>дата …………………………….….</w:t>
      </w:r>
    </w:p>
    <w:p w:rsidR="0059796E" w:rsidRPr="007636DD" w:rsidRDefault="0059796E">
      <w:pPr>
        <w:pStyle w:val="NormalWeb"/>
        <w:rPr>
          <w:color w:val="auto"/>
          <w:lang w:val="bg-BG"/>
        </w:rPr>
      </w:pPr>
      <w:r w:rsidRPr="007636DD">
        <w:rPr>
          <w:color w:val="auto"/>
          <w:lang w:val="bg-BG"/>
        </w:rPr>
        <w:lastRenderedPageBreak/>
        <w:t>Декларатор:</w:t>
      </w:r>
    </w:p>
    <w:p w:rsidR="0059796E" w:rsidRPr="007636DD" w:rsidRDefault="0059796E">
      <w:pPr>
        <w:pStyle w:val="NormalWeb"/>
        <w:rPr>
          <w:color w:val="auto"/>
          <w:lang w:val="bg-BG"/>
        </w:rPr>
      </w:pPr>
      <w:r w:rsidRPr="007636DD">
        <w:rPr>
          <w:color w:val="auto"/>
          <w:lang w:val="bg-BG"/>
        </w:rPr>
        <w:t> ПОДПИС И ПЕЧАТ </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№6</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ДЕКЛАРАЦИЯ ЗА КОНФИДЕНЦИАЛНОСТ</w:t>
      </w:r>
    </w:p>
    <w:p w:rsidR="0059796E" w:rsidRPr="007636DD" w:rsidRDefault="0059796E">
      <w:pPr>
        <w:pStyle w:val="NormalWeb"/>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rPr>
          <w:color w:val="auto"/>
          <w:lang w:val="bg-BG"/>
        </w:rPr>
      </w:pPr>
      <w:r w:rsidRPr="007636DD">
        <w:rPr>
          <w:color w:val="auto"/>
          <w:lang w:val="bg-BG"/>
        </w:rPr>
        <w:t>Долуподписаният/-</w:t>
      </w:r>
      <w:proofErr w:type="spellStart"/>
      <w:r w:rsidRPr="007636DD">
        <w:rPr>
          <w:color w:val="auto"/>
          <w:lang w:val="bg-BG"/>
        </w:rPr>
        <w:t>ната</w:t>
      </w:r>
      <w:proofErr w:type="spellEnd"/>
      <w:r w:rsidRPr="007636DD">
        <w:rPr>
          <w:color w:val="auto"/>
          <w:lang w:val="bg-BG"/>
        </w:rPr>
        <w:t>/ .........................................................................................................., в качеството ми на .................................................................... (</w:t>
      </w:r>
      <w:r w:rsidRPr="007636DD">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7636DD">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в процедура за възлагане на обществена поръчка с предмет:</w:t>
      </w:r>
    </w:p>
    <w:p w:rsidR="0059796E" w:rsidRPr="007636DD" w:rsidRDefault="00724A33"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pPr>
        <w:pStyle w:val="NormalWeb"/>
        <w:rPr>
          <w:color w:val="auto"/>
          <w:lang w:val="bg-BG"/>
        </w:rPr>
      </w:pPr>
      <w:r w:rsidRPr="007636DD">
        <w:rPr>
          <w:color w:val="auto"/>
          <w:lang w:val="bg-BG"/>
        </w:rPr>
        <w:t>(моля, посочете номера и наименованието на обособената позиция)</w:t>
      </w:r>
    </w:p>
    <w:p w:rsidR="0059796E" w:rsidRPr="007636DD" w:rsidRDefault="0059796E">
      <w:pPr>
        <w:pStyle w:val="NormalWeb"/>
        <w:jc w:val="center"/>
        <w:rPr>
          <w:color w:val="auto"/>
          <w:lang w:val="bg-BG"/>
        </w:rPr>
      </w:pPr>
      <w:r w:rsidRPr="007636DD">
        <w:rPr>
          <w:rStyle w:val="Strong"/>
          <w:color w:val="auto"/>
          <w:lang w:val="bg-BG"/>
        </w:rPr>
        <w:t>Д Е К Л А Р И Р А М, че:</w:t>
      </w:r>
    </w:p>
    <w:p w:rsidR="0059796E" w:rsidRPr="007636DD" w:rsidRDefault="0059796E">
      <w:pPr>
        <w:pStyle w:val="NormalWeb"/>
        <w:rPr>
          <w:color w:val="auto"/>
          <w:lang w:val="bg-BG"/>
        </w:rPr>
      </w:pPr>
      <w:r w:rsidRPr="007636DD">
        <w:rPr>
          <w:color w:val="auto"/>
          <w:lang w:val="bg-BG"/>
        </w:rPr>
        <w:t xml:space="preserve"> В представената от мен оферта информацията от </w:t>
      </w:r>
      <w:proofErr w:type="spellStart"/>
      <w:r w:rsidRPr="007636DD">
        <w:rPr>
          <w:color w:val="auto"/>
          <w:lang w:val="bg-BG"/>
        </w:rPr>
        <w:t>стр</w:t>
      </w:r>
      <w:proofErr w:type="spellEnd"/>
      <w:r w:rsidRPr="007636DD">
        <w:rPr>
          <w:color w:val="auto"/>
          <w:lang w:val="bg-BG"/>
        </w:rPr>
        <w:t xml:space="preserve">………. до </w:t>
      </w:r>
      <w:proofErr w:type="spellStart"/>
      <w:r w:rsidRPr="007636DD">
        <w:rPr>
          <w:color w:val="auto"/>
          <w:lang w:val="bg-BG"/>
        </w:rPr>
        <w:t>стр</w:t>
      </w:r>
      <w:proofErr w:type="spellEnd"/>
      <w:r w:rsidRPr="007636DD">
        <w:rPr>
          <w:color w:val="auto"/>
          <w:lang w:val="bg-BG"/>
        </w:rPr>
        <w:t>…….. от част „………………….“ да се счита за конфиденциална, тъй като съдържа търговска тайна, с оглед на което не бихме желали същата да бъде разкривана от възложителя.</w:t>
      </w:r>
    </w:p>
    <w:p w:rsidR="0059796E" w:rsidRPr="007636DD" w:rsidRDefault="0059796E">
      <w:pPr>
        <w:pStyle w:val="NormalWeb"/>
        <w:rPr>
          <w:color w:val="auto"/>
          <w:lang w:val="bg-BG"/>
        </w:rPr>
      </w:pPr>
      <w:r w:rsidRPr="007636DD">
        <w:rPr>
          <w:color w:val="auto"/>
          <w:lang w:val="bg-BG"/>
        </w:rPr>
        <w:t> </w:t>
      </w:r>
      <w:r w:rsidRPr="007636DD">
        <w:rPr>
          <w:rStyle w:val="Emphasis"/>
          <w:color w:val="auto"/>
          <w:lang w:val="bg-BG"/>
        </w:rPr>
        <w:t xml:space="preserve">*Участниците не могат да се позовават на </w:t>
      </w:r>
      <w:proofErr w:type="spellStart"/>
      <w:r w:rsidRPr="007636DD">
        <w:rPr>
          <w:rStyle w:val="Emphasis"/>
          <w:color w:val="auto"/>
          <w:lang w:val="bg-BG"/>
        </w:rPr>
        <w:t>конфиденциалност</w:t>
      </w:r>
      <w:proofErr w:type="spellEnd"/>
      <w:r w:rsidRPr="007636DD">
        <w:rPr>
          <w:rStyle w:val="Emphasis"/>
          <w:color w:val="auto"/>
          <w:lang w:val="bg-BG"/>
        </w:rPr>
        <w:t xml:space="preserve"> по отношение на предложенията от офертите им, които подлежат на оценка.</w:t>
      </w:r>
    </w:p>
    <w:p w:rsidR="0059796E" w:rsidRPr="007636DD" w:rsidRDefault="0059796E">
      <w:pPr>
        <w:pStyle w:val="NormalWeb"/>
        <w:rPr>
          <w:color w:val="auto"/>
          <w:lang w:val="bg-BG"/>
        </w:rPr>
      </w:pPr>
      <w:r w:rsidRPr="007636DD">
        <w:rPr>
          <w:color w:val="auto"/>
          <w:lang w:val="bg-BG"/>
        </w:rPr>
        <w:t> дата …………………………….….</w:t>
      </w:r>
    </w:p>
    <w:p w:rsidR="0059796E" w:rsidRPr="007636DD" w:rsidRDefault="0059796E">
      <w:pPr>
        <w:pStyle w:val="NormalWeb"/>
        <w:rPr>
          <w:color w:val="auto"/>
          <w:lang w:val="bg-BG"/>
        </w:rPr>
      </w:pPr>
      <w:r w:rsidRPr="007636DD">
        <w:rPr>
          <w:color w:val="auto"/>
          <w:lang w:val="bg-BG"/>
        </w:rPr>
        <w:lastRenderedPageBreak/>
        <w:t>Декларатор:</w:t>
      </w:r>
    </w:p>
    <w:p w:rsidR="0059796E" w:rsidRPr="007636DD" w:rsidRDefault="0059796E">
      <w:pPr>
        <w:pStyle w:val="NormalWeb"/>
        <w:rPr>
          <w:color w:val="auto"/>
          <w:lang w:val="bg-BG"/>
        </w:rPr>
      </w:pPr>
      <w:r w:rsidRPr="007636DD">
        <w:rPr>
          <w:color w:val="auto"/>
          <w:lang w:val="bg-BG"/>
        </w:rPr>
        <w:t>ПОДПИС И ПЕЧАТ</w:t>
      </w:r>
      <w:r w:rsidRPr="007636DD">
        <w:rPr>
          <w:rStyle w:val="Strong"/>
          <w:color w:val="auto"/>
          <w:lang w:val="bg-BG"/>
        </w:rPr>
        <w:t> </w:t>
      </w:r>
    </w:p>
    <w:p w:rsidR="0059796E" w:rsidRPr="007636DD" w:rsidRDefault="0059796E">
      <w:pPr>
        <w:pStyle w:val="NormalWeb"/>
        <w:jc w:val="right"/>
        <w:rPr>
          <w:color w:val="auto"/>
          <w:lang w:val="bg-BG"/>
        </w:rPr>
      </w:pPr>
      <w:r w:rsidRPr="007636DD">
        <w:rPr>
          <w:rFonts w:eastAsia="Times New Roman"/>
          <w:color w:val="auto"/>
          <w:lang w:val="bg-BG"/>
        </w:rPr>
        <w:br w:type="page"/>
      </w:r>
      <w:r w:rsidRPr="007636DD">
        <w:rPr>
          <w:i/>
          <w:iCs/>
          <w:color w:val="auto"/>
          <w:lang w:val="bg-BG"/>
        </w:rPr>
        <w:lastRenderedPageBreak/>
        <w:t>Образец №7</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7636DD" w:rsidRDefault="0059796E">
      <w:pPr>
        <w:pStyle w:val="NormalWeb"/>
        <w:jc w:val="left"/>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rPr>
          <w:color w:val="auto"/>
          <w:lang w:val="bg-BG"/>
        </w:rPr>
      </w:pPr>
      <w:r w:rsidRPr="007636DD">
        <w:rPr>
          <w:color w:val="auto"/>
          <w:lang w:val="bg-BG"/>
        </w:rPr>
        <w:t>Долуподписаният/-</w:t>
      </w:r>
      <w:proofErr w:type="spellStart"/>
      <w:r w:rsidRPr="007636DD">
        <w:rPr>
          <w:color w:val="auto"/>
          <w:lang w:val="bg-BG"/>
        </w:rPr>
        <w:t>ната</w:t>
      </w:r>
      <w:proofErr w:type="spellEnd"/>
      <w:r w:rsidRPr="007636DD">
        <w:rPr>
          <w:color w:val="auto"/>
          <w:lang w:val="bg-BG"/>
        </w:rPr>
        <w:t>/ .........................................................................................................., в качеството ми на .................................................................... (</w:t>
      </w:r>
      <w:r w:rsidRPr="007636DD">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7636DD">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7636DD">
        <w:rPr>
          <w:rStyle w:val="Strong"/>
          <w:color w:val="auto"/>
          <w:lang w:val="bg-BG"/>
        </w:rPr>
        <w:t xml:space="preserve">ИЗПЪЛНИТЕЛ </w:t>
      </w:r>
      <w:r w:rsidRPr="007636DD">
        <w:rPr>
          <w:color w:val="auto"/>
          <w:lang w:val="bg-BG"/>
        </w:rPr>
        <w:t>в процедура за възлагане на обществена поръчка с предмет:</w:t>
      </w:r>
    </w:p>
    <w:p w:rsidR="0059796E" w:rsidRPr="007636DD" w:rsidRDefault="00312F7B"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pPr>
        <w:pStyle w:val="NormalWeb"/>
        <w:jc w:val="center"/>
        <w:rPr>
          <w:color w:val="auto"/>
          <w:lang w:val="bg-BG"/>
        </w:rPr>
      </w:pPr>
      <w:r w:rsidRPr="007636DD">
        <w:rPr>
          <w:rStyle w:val="Strong"/>
          <w:color w:val="auto"/>
          <w:lang w:val="bg-BG"/>
        </w:rPr>
        <w:t>ДЕКЛАРИРАМ, ЧЕ:</w:t>
      </w:r>
    </w:p>
    <w:p w:rsidR="0059796E" w:rsidRPr="007636DD" w:rsidRDefault="0059796E" w:rsidP="00F14CF9">
      <w:pPr>
        <w:numPr>
          <w:ilvl w:val="0"/>
          <w:numId w:val="19"/>
        </w:numPr>
        <w:spacing w:before="100" w:beforeAutospacing="1" w:after="100" w:afterAutospacing="1"/>
        <w:jc w:val="both"/>
        <w:rPr>
          <w:rFonts w:eastAsia="Times New Roman"/>
          <w:lang w:val="bg-BG"/>
        </w:rPr>
      </w:pPr>
      <w:r w:rsidRPr="007636DD">
        <w:rPr>
          <w:rFonts w:eastAsia="Times New Roman"/>
          <w:lang w:val="bg-BG"/>
        </w:rPr>
        <w:t xml:space="preserve">Представляваният от мен участник не е дружество, регистрирано в юрисдикции с преференциален данъчен режим, нито е контролирано от дружество, регистрирано в юрисдикции с преференциален данъчен режим и не попада в изключенията на чл.4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7636DD">
        <w:rPr>
          <w:rStyle w:val="Emphasis"/>
          <w:rFonts w:eastAsia="Times New Roman"/>
          <w:lang w:val="bg-BG"/>
        </w:rPr>
        <w:t>(изм. и доп. ДВ. бр.48 от 24 Юни 2016 г.);</w:t>
      </w:r>
    </w:p>
    <w:p w:rsidR="0059796E" w:rsidRPr="007636DD" w:rsidRDefault="0059796E">
      <w:pPr>
        <w:pStyle w:val="NormalWeb"/>
        <w:rPr>
          <w:color w:val="auto"/>
          <w:lang w:val="bg-BG"/>
        </w:rPr>
      </w:pPr>
      <w:r w:rsidRPr="007636DD">
        <w:rPr>
          <w:color w:val="auto"/>
          <w:lang w:val="bg-BG"/>
        </w:rPr>
        <w:lastRenderedPageBreak/>
        <w:t>или</w:t>
      </w:r>
    </w:p>
    <w:p w:rsidR="0059796E" w:rsidRPr="007636DD" w:rsidRDefault="0059796E" w:rsidP="00F14CF9">
      <w:pPr>
        <w:numPr>
          <w:ilvl w:val="0"/>
          <w:numId w:val="20"/>
        </w:numPr>
        <w:spacing w:before="100" w:beforeAutospacing="1" w:after="100" w:afterAutospacing="1"/>
        <w:jc w:val="both"/>
        <w:rPr>
          <w:rFonts w:eastAsia="Times New Roman"/>
          <w:lang w:val="bg-BG"/>
        </w:rPr>
      </w:pPr>
      <w:r w:rsidRPr="007636DD">
        <w:rPr>
          <w:rFonts w:eastAsia="Times New Roman"/>
          <w:lang w:val="bg-BG"/>
        </w:rPr>
        <w:t>Представляваното от мен дружество, попада в изключенията на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7636DD">
        <w:rPr>
          <w:rStyle w:val="Emphasis"/>
          <w:rFonts w:eastAsia="Times New Roman"/>
          <w:lang w:val="bg-BG"/>
        </w:rPr>
        <w:t>изм. и доп. ДВ. бр.48 от 24 Юни 2016 г.);</w:t>
      </w:r>
    </w:p>
    <w:p w:rsidR="0059796E" w:rsidRPr="007636DD" w:rsidRDefault="0059796E">
      <w:pPr>
        <w:pStyle w:val="NormalWeb"/>
        <w:rPr>
          <w:color w:val="auto"/>
          <w:lang w:val="bg-BG"/>
        </w:rPr>
      </w:pPr>
      <w:r w:rsidRPr="007636DD">
        <w:rPr>
          <w:rStyle w:val="Emphasis"/>
          <w:b/>
          <w:bCs/>
          <w:color w:val="auto"/>
          <w:lang w:val="bg-BG"/>
        </w:rPr>
        <w:t>Забележка:</w:t>
      </w:r>
      <w:r w:rsidRPr="007636DD">
        <w:rPr>
          <w:rStyle w:val="Emphasis"/>
          <w:color w:val="auto"/>
          <w:lang w:val="bg-BG"/>
        </w:rPr>
        <w:t xml:space="preserve"> Грешното измежду т.1 и т.2 се задрасква; ако за участника е вярно твърдението по т.2 се посочва конкретното изключение по чл.4, което е </w:t>
      </w:r>
      <w:proofErr w:type="spellStart"/>
      <w:r w:rsidRPr="007636DD">
        <w:rPr>
          <w:rStyle w:val="Emphasis"/>
          <w:color w:val="auto"/>
          <w:lang w:val="bg-BG"/>
        </w:rPr>
        <w:t>относимо</w:t>
      </w:r>
      <w:proofErr w:type="spellEnd"/>
      <w:r w:rsidRPr="007636DD">
        <w:rPr>
          <w:rStyle w:val="Emphasis"/>
          <w:color w:val="auto"/>
          <w:lang w:val="bg-BG"/>
        </w:rPr>
        <w:t xml:space="preserve"> към участника.</w:t>
      </w:r>
    </w:p>
    <w:p w:rsidR="0059796E" w:rsidRPr="007636DD" w:rsidRDefault="0059796E">
      <w:pPr>
        <w:pStyle w:val="NormalWeb"/>
        <w:rPr>
          <w:color w:val="auto"/>
          <w:lang w:val="bg-BG"/>
        </w:rPr>
      </w:pPr>
      <w:r w:rsidRPr="007636DD">
        <w:rPr>
          <w:color w:val="auto"/>
          <w:lang w:val="bg-BG"/>
        </w:rPr>
        <w:t>Задължавам се при промени на горепосочените обстоятелства да уведомя Възложителя в тридневен срок от настъпването им.</w:t>
      </w:r>
    </w:p>
    <w:p w:rsidR="0059796E" w:rsidRPr="007636DD" w:rsidRDefault="0059796E">
      <w:pPr>
        <w:pStyle w:val="NormalWeb"/>
        <w:rPr>
          <w:color w:val="auto"/>
          <w:lang w:val="bg-BG"/>
        </w:rPr>
      </w:pPr>
      <w:r w:rsidRPr="007636DD">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дата …………………………….….</w:t>
      </w:r>
    </w:p>
    <w:p w:rsidR="0059796E" w:rsidRPr="007636DD" w:rsidRDefault="0059796E">
      <w:pPr>
        <w:pStyle w:val="NormalWeb"/>
        <w:rPr>
          <w:color w:val="auto"/>
          <w:lang w:val="bg-BG"/>
        </w:rPr>
      </w:pPr>
      <w:r w:rsidRPr="007636DD">
        <w:rPr>
          <w:color w:val="auto"/>
          <w:lang w:val="bg-BG"/>
        </w:rPr>
        <w:t>Декларатор:</w:t>
      </w:r>
    </w:p>
    <w:p w:rsidR="0059796E" w:rsidRPr="007636DD" w:rsidRDefault="0059796E">
      <w:pPr>
        <w:pStyle w:val="NormalWeb"/>
        <w:rPr>
          <w:color w:val="auto"/>
          <w:lang w:val="bg-BG"/>
        </w:rPr>
      </w:pPr>
      <w:r w:rsidRPr="007636DD">
        <w:rPr>
          <w:color w:val="auto"/>
          <w:lang w:val="bg-BG"/>
        </w:rPr>
        <w:t>ПОДПИС И ПЕЧАТ</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Забележка: </w:t>
      </w:r>
      <w:r w:rsidRPr="007636DD">
        <w:rPr>
          <w:color w:val="auto"/>
          <w:u w:val="single"/>
          <w:lang w:val="bg-BG"/>
        </w:rPr>
        <w:t>ОБРАЗЕЦЪТ СЕ ПРЕДСТАВЯ САМО ОТ УЧАСТНИКА, ИЗБРАН ЗА ИЗПЪЛНИТЕЛ, НА ЕТАП  СКЛЮЧВАНЕ НА ДОГОВОР!</w:t>
      </w:r>
    </w:p>
    <w:p w:rsidR="00C025C3" w:rsidRPr="007636DD" w:rsidRDefault="0059796E" w:rsidP="00C025C3">
      <w:pPr>
        <w:pStyle w:val="NormalWeb"/>
        <w:jc w:val="right"/>
        <w:rPr>
          <w:i/>
          <w:iCs/>
          <w:color w:val="auto"/>
          <w:lang w:val="bg-BG"/>
        </w:rPr>
      </w:pPr>
      <w:r w:rsidRPr="007636DD">
        <w:rPr>
          <w:rFonts w:eastAsia="Times New Roman"/>
          <w:color w:val="auto"/>
          <w:lang w:val="bg-BG"/>
        </w:rPr>
        <w:br w:type="page"/>
      </w:r>
      <w:r w:rsidR="00C025C3" w:rsidRPr="007636DD">
        <w:rPr>
          <w:i/>
          <w:iCs/>
          <w:color w:val="auto"/>
          <w:lang w:val="bg-BG"/>
        </w:rPr>
        <w:lastRenderedPageBreak/>
        <w:t xml:space="preserve"> </w:t>
      </w:r>
    </w:p>
    <w:p w:rsidR="0059796E" w:rsidRPr="007636DD" w:rsidRDefault="00C025C3">
      <w:pPr>
        <w:pStyle w:val="NormalWeb"/>
        <w:jc w:val="right"/>
        <w:rPr>
          <w:color w:val="auto"/>
          <w:lang w:val="bg-BG"/>
        </w:rPr>
      </w:pPr>
      <w:r w:rsidRPr="007636DD">
        <w:rPr>
          <w:i/>
          <w:iCs/>
          <w:color w:val="auto"/>
          <w:lang w:val="bg-BG"/>
        </w:rPr>
        <w:t>Образец №8</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7636DD" w:rsidRDefault="0059796E">
      <w:pPr>
        <w:pStyle w:val="NormalWeb"/>
        <w:jc w:val="left"/>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rPr>
          <w:color w:val="auto"/>
          <w:lang w:val="bg-BG"/>
        </w:rPr>
      </w:pPr>
      <w:r w:rsidRPr="007636DD">
        <w:rPr>
          <w:color w:val="auto"/>
          <w:lang w:val="bg-BG"/>
        </w:rPr>
        <w:t>Долуподписаният/-</w:t>
      </w:r>
      <w:proofErr w:type="spellStart"/>
      <w:r w:rsidRPr="007636DD">
        <w:rPr>
          <w:color w:val="auto"/>
          <w:lang w:val="bg-BG"/>
        </w:rPr>
        <w:t>ната</w:t>
      </w:r>
      <w:proofErr w:type="spellEnd"/>
      <w:r w:rsidRPr="007636DD">
        <w:rPr>
          <w:color w:val="auto"/>
          <w:lang w:val="bg-BG"/>
        </w:rPr>
        <w:t>/ .........................................................................................................., в качеството ми на .................................................................... (</w:t>
      </w:r>
      <w:r w:rsidRPr="007636DD">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7636DD">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7636DD">
        <w:rPr>
          <w:rStyle w:val="Strong"/>
          <w:color w:val="auto"/>
          <w:lang w:val="bg-BG"/>
        </w:rPr>
        <w:t>ИЗПЪЛНИТЕЛ</w:t>
      </w:r>
      <w:r w:rsidRPr="007636DD">
        <w:rPr>
          <w:color w:val="auto"/>
          <w:lang w:val="bg-BG"/>
        </w:rPr>
        <w:t xml:space="preserve"> в процедура за възлагане на обществена поръчка с предмет:</w:t>
      </w:r>
    </w:p>
    <w:p w:rsidR="0059796E" w:rsidRPr="007636DD" w:rsidRDefault="0018692B"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pPr>
        <w:pStyle w:val="NormalWeb"/>
        <w:rPr>
          <w:color w:val="auto"/>
          <w:lang w:val="bg-BG"/>
        </w:rPr>
      </w:pPr>
      <w:r w:rsidRPr="007636DD">
        <w:rPr>
          <w:rStyle w:val="Strong"/>
          <w:color w:val="auto"/>
          <w:lang w:val="bg-BG"/>
        </w:rPr>
        <w:t>заявяваме:</w:t>
      </w:r>
    </w:p>
    <w:p w:rsidR="0059796E" w:rsidRPr="007636DD" w:rsidRDefault="0059796E" w:rsidP="00F14CF9">
      <w:pPr>
        <w:numPr>
          <w:ilvl w:val="0"/>
          <w:numId w:val="21"/>
        </w:numPr>
        <w:spacing w:before="100" w:beforeAutospacing="1" w:after="100" w:afterAutospacing="1"/>
        <w:jc w:val="both"/>
        <w:rPr>
          <w:rFonts w:eastAsia="Times New Roman"/>
          <w:lang w:val="bg-BG"/>
        </w:rPr>
      </w:pPr>
      <w:r w:rsidRPr="007636DD">
        <w:rPr>
          <w:rStyle w:val="Strong"/>
          <w:rFonts w:eastAsia="Times New Roman"/>
          <w:lang w:val="bg-BG"/>
        </w:rPr>
        <w:t>Експертите, с които предлагаме да изпълним</w:t>
      </w:r>
      <w:r w:rsidR="0018692B" w:rsidRPr="007636DD">
        <w:rPr>
          <w:rStyle w:val="Strong"/>
          <w:rFonts w:eastAsia="Times New Roman"/>
          <w:lang w:val="bg-BG"/>
        </w:rPr>
        <w:t xml:space="preserve"> </w:t>
      </w:r>
      <w:r w:rsidRPr="007636DD">
        <w:rPr>
          <w:rStyle w:val="Strong"/>
          <w:rFonts w:eastAsia="Times New Roman"/>
          <w:lang w:val="bg-BG"/>
        </w:rPr>
        <w:t>обществената поръчка в съответствие с изискванията на възложителя, са: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6"/>
        <w:gridCol w:w="1227"/>
        <w:gridCol w:w="3757"/>
        <w:gridCol w:w="2416"/>
      </w:tblGrid>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t xml:space="preserve">Позиция, за която експертът отговаря спрямо </w:t>
            </w:r>
            <w:r w:rsidRPr="007636DD">
              <w:rPr>
                <w:rStyle w:val="Strong"/>
                <w:rFonts w:eastAsia="Times New Roman"/>
                <w:lang w:val="bg-BG"/>
              </w:rPr>
              <w:lastRenderedPageBreak/>
              <w:t>изискванията на Възложителя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lastRenderedPageBreak/>
              <w:t>Експерт (трите имена)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t>образование/професионална компетентност (степен, специалност, номер на диплома)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t xml:space="preserve">Общо професионален опит и специфичен </w:t>
            </w:r>
            <w:r w:rsidRPr="007636DD">
              <w:rPr>
                <w:rStyle w:val="Strong"/>
                <w:rFonts w:eastAsia="Times New Roman"/>
                <w:lang w:val="bg-BG"/>
              </w:rPr>
              <w:lastRenderedPageBreak/>
              <w:t>професионален опит по специалността</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bl>
    <w:p w:rsidR="0059796E" w:rsidRPr="007636DD" w:rsidRDefault="0059796E">
      <w:pPr>
        <w:pStyle w:val="NormalWeb"/>
        <w:rPr>
          <w:color w:val="auto"/>
          <w:lang w:val="bg-BG"/>
        </w:rPr>
      </w:pPr>
      <w:r w:rsidRPr="007636DD">
        <w:rPr>
          <w:rStyle w:val="Strong"/>
          <w:color w:val="auto"/>
          <w:lang w:val="bg-BG"/>
        </w:rPr>
        <w:t>2.</w:t>
      </w:r>
      <w:r w:rsidRPr="007636DD">
        <w:rPr>
          <w:color w:val="auto"/>
          <w:lang w:val="bg-BG"/>
        </w:rPr>
        <w:t xml:space="preserve"> </w:t>
      </w:r>
      <w:r w:rsidRPr="007636DD">
        <w:rPr>
          <w:rStyle w:val="Strong"/>
          <w:color w:val="auto"/>
          <w:lang w:val="bg-BG"/>
        </w:rPr>
        <w:t>През целия период на изпълнение на обществената поръчка, ако същата ни бъде възложена, ще осигурим участие на посочените по-горе експерти.</w:t>
      </w:r>
    </w:p>
    <w:p w:rsidR="0059796E" w:rsidRPr="007636DD" w:rsidRDefault="0059796E">
      <w:pPr>
        <w:pStyle w:val="NormalWeb"/>
        <w:rPr>
          <w:color w:val="auto"/>
          <w:lang w:val="bg-BG"/>
        </w:rPr>
      </w:pPr>
      <w:r w:rsidRPr="007636DD">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7636DD" w:rsidRDefault="0059796E">
      <w:pPr>
        <w:pStyle w:val="NormalWeb"/>
        <w:rPr>
          <w:color w:val="auto"/>
          <w:lang w:val="bg-BG"/>
        </w:rPr>
      </w:pPr>
      <w:r w:rsidRPr="007636DD">
        <w:rPr>
          <w:color w:val="auto"/>
          <w:lang w:val="bg-BG"/>
        </w:rPr>
        <w:t>дата:</w:t>
      </w:r>
    </w:p>
    <w:p w:rsidR="0059796E" w:rsidRPr="007636DD" w:rsidRDefault="0059796E">
      <w:pPr>
        <w:pStyle w:val="NormalWeb"/>
        <w:rPr>
          <w:color w:val="auto"/>
          <w:lang w:val="bg-BG"/>
        </w:rPr>
      </w:pPr>
      <w:r w:rsidRPr="007636DD">
        <w:rPr>
          <w:color w:val="auto"/>
          <w:lang w:val="bg-BG"/>
        </w:rPr>
        <w:t>Декларатор:</w:t>
      </w:r>
    </w:p>
    <w:p w:rsidR="0059796E" w:rsidRPr="007636DD" w:rsidRDefault="0059796E">
      <w:pPr>
        <w:pStyle w:val="NormalWeb"/>
        <w:rPr>
          <w:color w:val="auto"/>
          <w:lang w:val="bg-BG"/>
        </w:rPr>
      </w:pPr>
      <w:r w:rsidRPr="007636DD">
        <w:rPr>
          <w:color w:val="auto"/>
          <w:lang w:val="bg-BG"/>
        </w:rPr>
        <w:t>Подпис и печат</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Забележка: ОБРАЗЕЦЪТ СЕ ПРЕДСТАВЯ САМО ОТ УЧАСТНИКА, ИЗБРАН ЗА ИЗПЪЛНИТЕЛ, НА ЕТАП СКЛЮЧВАНЕ НА ДОГОВОР!</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jc w:val="right"/>
        <w:rPr>
          <w:color w:val="auto"/>
          <w:lang w:val="bg-BG"/>
        </w:rPr>
      </w:pPr>
      <w:r w:rsidRPr="007636DD">
        <w:rPr>
          <w:rFonts w:eastAsia="Times New Roman"/>
          <w:color w:val="auto"/>
          <w:lang w:val="bg-BG"/>
        </w:rPr>
        <w:br w:type="page"/>
      </w:r>
      <w:r w:rsidR="00C025C3" w:rsidRPr="007636DD">
        <w:rPr>
          <w:i/>
          <w:iCs/>
          <w:color w:val="auto"/>
          <w:lang w:val="bg-BG"/>
        </w:rPr>
        <w:lastRenderedPageBreak/>
        <w:t>Образец №9</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СПИСЪК НА ТЕХНИЧЕСКИТЕ СРЕДСТВА И СЪОРЪЖЕНИЯ ЗА ОСИГУРЯВАНЕ НА КАЧЕСТВОТО, ВКЛЮЧИТЕЛНО ЗА ПРОУЧВАНЕ И ИЗСЛЕДВАНЕ, КАКТО И ОПИСАНИЕ НА МЕРКИТЕ ЗА ОСИГУРЯВАНЕ НА КАЧЕСТВОТО (ЧЛ. 64, АЛ. 1, Т. 4 ОТ ЗОП)</w:t>
      </w:r>
    </w:p>
    <w:p w:rsidR="0059796E" w:rsidRPr="007636DD" w:rsidRDefault="0059796E">
      <w:pPr>
        <w:pStyle w:val="NormalWeb"/>
        <w:jc w:val="left"/>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w:t>
      </w:r>
    </w:p>
    <w:p w:rsidR="0059796E" w:rsidRPr="007636DD" w:rsidRDefault="0059796E">
      <w:pPr>
        <w:pStyle w:val="NormalWeb"/>
        <w:rPr>
          <w:color w:val="auto"/>
          <w:lang w:val="bg-BG"/>
        </w:rPr>
      </w:pPr>
      <w:r w:rsidRPr="007636DD">
        <w:rPr>
          <w:color w:val="auto"/>
          <w:lang w:val="bg-BG"/>
        </w:rPr>
        <w:t>Долуподписаният/-</w:t>
      </w:r>
      <w:proofErr w:type="spellStart"/>
      <w:r w:rsidRPr="007636DD">
        <w:rPr>
          <w:color w:val="auto"/>
          <w:lang w:val="bg-BG"/>
        </w:rPr>
        <w:t>ната</w:t>
      </w:r>
      <w:proofErr w:type="spellEnd"/>
      <w:r w:rsidRPr="007636DD">
        <w:rPr>
          <w:color w:val="auto"/>
          <w:lang w:val="bg-BG"/>
        </w:rPr>
        <w:t>/ .........................................................................................................., в качеството ми на .................................................................... (</w:t>
      </w:r>
      <w:r w:rsidRPr="007636DD">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7636DD">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7636DD">
        <w:rPr>
          <w:rStyle w:val="Strong"/>
          <w:color w:val="auto"/>
          <w:lang w:val="bg-BG"/>
        </w:rPr>
        <w:t>ИЗПЪЛНИТЕЛ</w:t>
      </w:r>
      <w:r w:rsidRPr="007636DD">
        <w:rPr>
          <w:color w:val="auto"/>
          <w:lang w:val="bg-BG"/>
        </w:rPr>
        <w:t xml:space="preserve"> в процедура за възлагане на обществена поръчка с предмет:</w:t>
      </w:r>
    </w:p>
    <w:p w:rsidR="0059796E" w:rsidRPr="007636DD" w:rsidRDefault="001353EB"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r w:rsidRPr="007636DD">
        <w:rPr>
          <w:color w:val="auto"/>
          <w:lang w:val="bg-BG"/>
        </w:rPr>
        <w:t>“</w:t>
      </w:r>
    </w:p>
    <w:p w:rsidR="0059796E" w:rsidRPr="007636DD" w:rsidRDefault="0059796E" w:rsidP="00C025C3">
      <w:pPr>
        <w:pStyle w:val="NormalWeb"/>
        <w:rPr>
          <w:color w:val="auto"/>
          <w:lang w:val="bg-BG"/>
        </w:rPr>
      </w:pPr>
      <w:r w:rsidRPr="007636DD">
        <w:rPr>
          <w:rStyle w:val="Strong"/>
          <w:color w:val="auto"/>
          <w:lang w:val="bg-BG"/>
        </w:rPr>
        <w:t>заявяваме, че ще използваме следните технически средства и съоръжения за осигуряване на качеството, включително за проучване и изследване, с които ще изпълним обществената поръчка в съответствие с изискванията на възложителя, са: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87"/>
        <w:gridCol w:w="959"/>
      </w:tblGrid>
      <w:tr w:rsidR="007636DD" w:rsidRPr="007636DD">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t>Опис техническите средства и съоръжения за осигуряване на качеството, включително за проучване и изследване</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center"/>
              <w:rPr>
                <w:rFonts w:eastAsia="Times New Roman"/>
                <w:lang w:val="bg-BG"/>
              </w:rPr>
            </w:pPr>
            <w:r w:rsidRPr="007636DD">
              <w:rPr>
                <w:rStyle w:val="Strong"/>
                <w:rFonts w:eastAsia="Times New Roman"/>
                <w:lang w:val="bg-BG"/>
              </w:rPr>
              <w:t>брой</w:t>
            </w:r>
          </w:p>
        </w:tc>
      </w:tr>
      <w:tr w:rsidR="007636DD" w:rsidRPr="007636DD">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r w:rsidR="007636DD" w:rsidRPr="007636DD">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lastRenderedPageBreak/>
              <w:t> </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bl>
    <w:p w:rsidR="0059796E" w:rsidRPr="007636DD" w:rsidRDefault="0059796E" w:rsidP="00C025C3">
      <w:pPr>
        <w:pStyle w:val="NormalWeb"/>
        <w:rPr>
          <w:color w:val="auto"/>
          <w:lang w:val="bg-BG"/>
        </w:rPr>
      </w:pPr>
      <w:r w:rsidRPr="007636DD">
        <w:rPr>
          <w:rStyle w:val="Strong"/>
          <w:color w:val="auto"/>
          <w:lang w:val="bg-BG"/>
        </w:rPr>
        <w:t>Представяме описание на мерките за осигуряване на качеството, с които ще изпълним обществената поръчка в съответствие с изискванията на възложителя, както следва: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46"/>
      </w:tblGrid>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pStyle w:val="NormalWeb"/>
              <w:rPr>
                <w:color w:val="auto"/>
                <w:lang w:val="bg-BG"/>
              </w:rPr>
            </w:pPr>
            <w:r w:rsidRPr="007636DD">
              <w:rPr>
                <w:rStyle w:val="Strong"/>
                <w:color w:val="auto"/>
                <w:lang w:val="bg-BG"/>
              </w:rPr>
              <w:t>Опис на мерките за осигуряване на качеството:</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r w:rsidR="007636DD" w:rsidRPr="007636DD">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7636DD" w:rsidRDefault="0059796E">
            <w:pPr>
              <w:jc w:val="both"/>
              <w:rPr>
                <w:rFonts w:eastAsia="Times New Roman"/>
                <w:lang w:val="bg-BG"/>
              </w:rPr>
            </w:pPr>
            <w:r w:rsidRPr="007636DD">
              <w:rPr>
                <w:rFonts w:eastAsia="Times New Roman"/>
                <w:lang w:val="bg-BG"/>
              </w:rPr>
              <w:t> </w:t>
            </w:r>
          </w:p>
        </w:tc>
      </w:tr>
    </w:tbl>
    <w:p w:rsidR="0059796E" w:rsidRPr="007636DD" w:rsidRDefault="0059796E">
      <w:pPr>
        <w:pStyle w:val="NormalWeb"/>
        <w:rPr>
          <w:color w:val="auto"/>
          <w:lang w:val="bg-BG"/>
        </w:rPr>
      </w:pPr>
      <w:r w:rsidRPr="007636DD">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7636DD" w:rsidRDefault="0059796E">
      <w:pPr>
        <w:pStyle w:val="NormalWeb"/>
        <w:rPr>
          <w:color w:val="auto"/>
          <w:lang w:val="bg-BG"/>
        </w:rPr>
      </w:pPr>
      <w:r w:rsidRPr="007636DD">
        <w:rPr>
          <w:color w:val="auto"/>
          <w:lang w:val="bg-BG"/>
        </w:rPr>
        <w:t>дата:</w:t>
      </w:r>
    </w:p>
    <w:p w:rsidR="0059796E" w:rsidRPr="007636DD" w:rsidRDefault="0059796E">
      <w:pPr>
        <w:pStyle w:val="NormalWeb"/>
        <w:rPr>
          <w:color w:val="auto"/>
          <w:lang w:val="bg-BG"/>
        </w:rPr>
      </w:pPr>
      <w:r w:rsidRPr="007636DD">
        <w:rPr>
          <w:color w:val="auto"/>
          <w:lang w:val="bg-BG"/>
        </w:rPr>
        <w:t>Декларатор:</w:t>
      </w:r>
    </w:p>
    <w:p w:rsidR="0059796E" w:rsidRPr="007636DD" w:rsidRDefault="0059796E">
      <w:pPr>
        <w:pStyle w:val="NormalWeb"/>
        <w:rPr>
          <w:color w:val="auto"/>
          <w:lang w:val="bg-BG"/>
        </w:rPr>
      </w:pPr>
      <w:r w:rsidRPr="007636DD">
        <w:rPr>
          <w:color w:val="auto"/>
          <w:lang w:val="bg-BG"/>
        </w:rPr>
        <w:t>подпис и печат</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Забележка: ОБРАЗЕЦЪТ СЕ ПРЕДСТАВЯ САМО ОТ УЧАСТНИКА, ИЗБРАН ЗА ИЗПЪЛНИТЕЛ, НА ЕТАП СКЛЮЧВАНЕ НА ДОГОВОР!</w:t>
      </w:r>
    </w:p>
    <w:p w:rsidR="0059796E" w:rsidRPr="007636DD" w:rsidRDefault="0059796E">
      <w:pPr>
        <w:pStyle w:val="NormalWeb"/>
        <w:jc w:val="right"/>
        <w:rPr>
          <w:color w:val="auto"/>
          <w:lang w:val="bg-BG"/>
        </w:rPr>
      </w:pPr>
      <w:r w:rsidRPr="007636DD">
        <w:rPr>
          <w:rFonts w:eastAsia="Times New Roman"/>
          <w:color w:val="auto"/>
          <w:lang w:val="bg-BG"/>
        </w:rPr>
        <w:br w:type="page"/>
      </w:r>
      <w:r w:rsidR="0005546D" w:rsidRPr="007636DD">
        <w:rPr>
          <w:i/>
          <w:iCs/>
          <w:color w:val="auto"/>
          <w:lang w:val="bg-BG"/>
        </w:rPr>
        <w:lastRenderedPageBreak/>
        <w:t>Образец №10</w:t>
      </w:r>
    </w:p>
    <w:p w:rsidR="0059796E" w:rsidRPr="007636DD" w:rsidRDefault="0059796E">
      <w:pPr>
        <w:pStyle w:val="Heading3"/>
        <w:jc w:val="center"/>
        <w:rPr>
          <w:rFonts w:eastAsia="Times New Roman"/>
          <w:color w:val="auto"/>
          <w:lang w:val="bg-BG"/>
        </w:rPr>
      </w:pPr>
      <w:r w:rsidRPr="007636DD">
        <w:rPr>
          <w:rStyle w:val="Strong"/>
          <w:rFonts w:eastAsia="Times New Roman"/>
          <w:b/>
          <w:bCs/>
          <w:color w:val="auto"/>
          <w:lang w:val="bg-BG"/>
        </w:rPr>
        <w:t>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7636DD" w:rsidRDefault="0059796E">
      <w:pPr>
        <w:pStyle w:val="NormalWeb"/>
        <w:rPr>
          <w:color w:val="auto"/>
          <w:lang w:val="bg-BG"/>
        </w:rPr>
      </w:pPr>
      <w:r w:rsidRPr="007636DD">
        <w:rPr>
          <w:color w:val="auto"/>
          <w:lang w:val="bg-BG"/>
        </w:rPr>
        <w:t>До:</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 xml:space="preserve">Долуподписаният/та/............................................................................................... в качеството ми на .................................................................... </w:t>
      </w:r>
      <w:r w:rsidRPr="007636DD">
        <w:rPr>
          <w:rStyle w:val="Emphasis"/>
          <w:color w:val="auto"/>
          <w:lang w:val="bg-BG"/>
        </w:rPr>
        <w:t>(посочва се длъжността и качеството на лицето)</w:t>
      </w:r>
      <w:r w:rsidRPr="007636DD">
        <w:rPr>
          <w:color w:val="auto"/>
          <w:lang w:val="bg-BG"/>
        </w:rPr>
        <w:t xml:space="preserve"> на…......................................…………………. </w:t>
      </w:r>
      <w:r w:rsidRPr="007636DD">
        <w:rPr>
          <w:rStyle w:val="Emphasis"/>
          <w:color w:val="auto"/>
          <w:lang w:val="bg-BG"/>
        </w:rPr>
        <w:t>(посочва се наименованието на участника, избран за изпълнител)</w:t>
      </w:r>
      <w:r w:rsidRPr="007636DD">
        <w:rPr>
          <w:color w:val="auto"/>
          <w:lang w:val="bg-BG"/>
        </w:rPr>
        <w:t>, ЕИК ……………………, със седалище и адрес на управление:.............................................................. – участник, избран за </w:t>
      </w:r>
      <w:r w:rsidRPr="007636DD">
        <w:rPr>
          <w:rStyle w:val="Strong"/>
          <w:color w:val="auto"/>
          <w:lang w:val="bg-BG"/>
        </w:rPr>
        <w:t>ИЗПЪЛНИТЕЛ </w:t>
      </w:r>
      <w:r w:rsidRPr="007636DD">
        <w:rPr>
          <w:color w:val="auto"/>
          <w:lang w:val="bg-BG"/>
        </w:rPr>
        <w:t>в процедура за възлагане на обществена поръчка с предмет:</w:t>
      </w:r>
    </w:p>
    <w:p w:rsidR="0059796E" w:rsidRPr="007636DD" w:rsidRDefault="008A1E06" w:rsidP="00C025C3">
      <w:pPr>
        <w:pStyle w:val="NormalWeb"/>
        <w:rPr>
          <w:color w:val="auto"/>
          <w:lang w:val="bg-BG"/>
        </w:rPr>
      </w:pPr>
      <w:r w:rsidRPr="007636DD">
        <w:rPr>
          <w:color w:val="auto"/>
          <w:lang w:val="bg-BG"/>
        </w:rPr>
        <w:t>„</w:t>
      </w:r>
      <w:r w:rsidR="00C025C3" w:rsidRPr="007636DD">
        <w:rPr>
          <w:color w:val="auto"/>
          <w:lang w:val="bg-BG"/>
        </w:rPr>
        <w:t>Доставка, инсталиране, конфигуриране, тестване и поддържане на СПЕЦИАЛИЗИРАНА ЦЕНТРАЛИЗИРАНА СИСТЕМА ПОД КЛЮЧ HADOOP за работа с Големи данни по проект „Дигитализация на икономиката в среда на Големи данни“ (ДИГД), № BG05M2OP001-1.002-0002</w:t>
      </w:r>
    </w:p>
    <w:p w:rsidR="0059796E" w:rsidRPr="007636DD" w:rsidRDefault="0059796E">
      <w:pPr>
        <w:pStyle w:val="NormalWeb"/>
        <w:jc w:val="center"/>
        <w:rPr>
          <w:color w:val="auto"/>
          <w:lang w:val="bg-BG"/>
        </w:rPr>
      </w:pPr>
      <w:r w:rsidRPr="007636DD">
        <w:rPr>
          <w:color w:val="auto"/>
          <w:lang w:val="bg-BG"/>
        </w:rPr>
        <w:t> </w:t>
      </w:r>
      <w:r w:rsidRPr="007636DD">
        <w:rPr>
          <w:rStyle w:val="Strong"/>
          <w:color w:val="auto"/>
          <w:lang w:val="bg-BG"/>
        </w:rPr>
        <w:t>Д Е К Л А Р И Р А М, че:</w:t>
      </w:r>
    </w:p>
    <w:p w:rsidR="0059796E" w:rsidRPr="007636DD" w:rsidRDefault="0059796E" w:rsidP="00F14CF9">
      <w:pPr>
        <w:numPr>
          <w:ilvl w:val="0"/>
          <w:numId w:val="22"/>
        </w:numPr>
        <w:spacing w:before="100" w:beforeAutospacing="1" w:after="100" w:afterAutospacing="1"/>
        <w:jc w:val="both"/>
        <w:rPr>
          <w:rFonts w:eastAsia="Times New Roman"/>
          <w:lang w:val="bg-BG"/>
        </w:rPr>
      </w:pPr>
      <w:r w:rsidRPr="007636DD">
        <w:rPr>
          <w:rFonts w:eastAsia="Times New Roman"/>
          <w:lang w:val="bg-BG"/>
        </w:rPr>
        <w:t>За представлявания от мен участник, избран за изпълнител </w:t>
      </w:r>
      <w:r w:rsidRPr="007636DD">
        <w:rPr>
          <w:rStyle w:val="Strong"/>
          <w:rFonts w:eastAsia="Times New Roman"/>
          <w:lang w:val="bg-BG"/>
        </w:rPr>
        <w:t>Е / НЕ Е</w:t>
      </w:r>
      <w:r w:rsidRPr="007636DD">
        <w:rPr>
          <w:rFonts w:eastAsia="Times New Roman"/>
          <w:lang w:val="bg-BG"/>
        </w:rPr>
        <w:t xml:space="preserve"> </w:t>
      </w:r>
      <w:r w:rsidRPr="007636DD">
        <w:rPr>
          <w:rStyle w:val="Emphasis"/>
          <w:rFonts w:eastAsia="Times New Roman"/>
          <w:b/>
          <w:bCs/>
          <w:lang w:val="bg-BG"/>
        </w:rPr>
        <w:t>(невярното се зачертава)</w:t>
      </w:r>
      <w:r w:rsidRPr="007636DD">
        <w:rPr>
          <w:rFonts w:eastAsia="Times New Roman"/>
          <w:lang w:val="bg-BG"/>
        </w:rPr>
        <w:t xml:space="preserve"> налице основание по чл. 69, ал. 1 и/или ал. 2 във </w:t>
      </w:r>
      <w:proofErr w:type="spellStart"/>
      <w:r w:rsidRPr="007636DD">
        <w:rPr>
          <w:rFonts w:eastAsia="Times New Roman"/>
          <w:lang w:val="bg-BG"/>
        </w:rPr>
        <w:t>вр</w:t>
      </w:r>
      <w:proofErr w:type="spellEnd"/>
      <w:r w:rsidRPr="007636DD">
        <w:rPr>
          <w:rFonts w:eastAsia="Times New Roman"/>
          <w:lang w:val="bg-BG"/>
        </w:rPr>
        <w:t xml:space="preserve">. с чл. 6, ал. 1 от Закона за противодействие на корупцията и за отнемане на незаконно придобитото имущество (ЗПКОНПИ), а именно: </w:t>
      </w:r>
      <w:r w:rsidRPr="007636DD">
        <w:rPr>
          <w:rStyle w:val="Emphasis"/>
          <w:rFonts w:eastAsia="Times New Roman"/>
          <w:b/>
          <w:bCs/>
          <w:lang w:val="bg-BG"/>
        </w:rPr>
        <w:t xml:space="preserve">(тази част се попълва, единствено ако за участника, избран за изпълнител, Е налице основание по чл. 69 във </w:t>
      </w:r>
      <w:proofErr w:type="spellStart"/>
      <w:r w:rsidRPr="007636DD">
        <w:rPr>
          <w:rStyle w:val="Emphasis"/>
          <w:rFonts w:eastAsia="Times New Roman"/>
          <w:b/>
          <w:bCs/>
          <w:lang w:val="bg-BG"/>
        </w:rPr>
        <w:t>вр</w:t>
      </w:r>
      <w:proofErr w:type="spellEnd"/>
      <w:r w:rsidRPr="007636DD">
        <w:rPr>
          <w:rStyle w:val="Emphasis"/>
          <w:rFonts w:eastAsia="Times New Roman"/>
          <w:b/>
          <w:bCs/>
          <w:lang w:val="bg-BG"/>
        </w:rPr>
        <w:t>. с чл. 6, ал. 1 от ЗПКОНПИ) .......................................................... (описва се в какво се състои основанието по чл. 69, ал. 1 и/или ал. 2 от ЗПКОНПИ).</w:t>
      </w:r>
    </w:p>
    <w:p w:rsidR="0059796E" w:rsidRPr="007636DD" w:rsidRDefault="0059796E">
      <w:pPr>
        <w:pStyle w:val="NormalWeb"/>
        <w:rPr>
          <w:color w:val="auto"/>
          <w:lang w:val="bg-BG"/>
        </w:rPr>
      </w:pPr>
      <w:r w:rsidRPr="007636DD">
        <w:rPr>
          <w:rStyle w:val="Strong"/>
          <w:color w:val="auto"/>
          <w:lang w:val="bg-BG"/>
        </w:rPr>
        <w:t> </w:t>
      </w:r>
      <w:r w:rsidRPr="007636DD">
        <w:rPr>
          <w:rStyle w:val="Emphasis"/>
          <w:b/>
          <w:bCs/>
          <w:color w:val="auto"/>
          <w:lang w:val="bg-BG"/>
        </w:rPr>
        <w:t xml:space="preserve">ЗАБЕЛЕЖКА: </w:t>
      </w:r>
      <w:r w:rsidRPr="007636DD">
        <w:rPr>
          <w:rStyle w:val="Emphasis"/>
          <w:color w:val="auto"/>
          <w:lang w:val="bg-BG"/>
        </w:rPr>
        <w:t xml:space="preserve">Съгласно чл. 69, ал. 1 от ЗПКОНПИ лице, заемало висша публична длъжност, което в последната една година от изпълнението на правомощията или </w:t>
      </w:r>
      <w:r w:rsidRPr="007636DD">
        <w:rPr>
          <w:rStyle w:val="Emphasis"/>
          <w:color w:val="auto"/>
          <w:lang w:val="bg-BG"/>
        </w:rPr>
        <w:lastRenderedPageBreak/>
        <w:t>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59796E" w:rsidRPr="007636DD" w:rsidRDefault="0059796E">
      <w:pPr>
        <w:pStyle w:val="NormalWeb"/>
        <w:rPr>
          <w:color w:val="auto"/>
          <w:lang w:val="bg-BG"/>
        </w:rPr>
      </w:pPr>
      <w:r w:rsidRPr="007636DD">
        <w:rPr>
          <w:rStyle w:val="Emphasis"/>
          <w:color w:val="auto"/>
          <w:lang w:val="bg-BG"/>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59796E" w:rsidRPr="007636DD" w:rsidRDefault="0059796E">
      <w:pPr>
        <w:pStyle w:val="NormalWeb"/>
        <w:rPr>
          <w:color w:val="auto"/>
          <w:lang w:val="bg-BG"/>
        </w:rPr>
      </w:pPr>
      <w:r w:rsidRPr="007636DD">
        <w:rPr>
          <w:rStyle w:val="Emphasis"/>
          <w:b/>
          <w:bCs/>
          <w:color w:val="auto"/>
          <w:lang w:val="bg-BG"/>
        </w:rPr>
        <w:t>ЗАБЕЛЕЖКА:</w:t>
      </w:r>
      <w:r w:rsidRPr="007636DD">
        <w:rPr>
          <w:rStyle w:val="Emphasis"/>
          <w:color w:val="auto"/>
          <w:lang w:val="bg-BG"/>
        </w:rPr>
        <w:t xml:space="preserve"> Лицата, заемащи висши публични длъжности по смисъла на ЗПКОНПИ, са посочени в чл. 6 от същия закон.</w:t>
      </w:r>
    </w:p>
    <w:p w:rsidR="0059796E" w:rsidRPr="007636DD" w:rsidRDefault="0059796E">
      <w:pPr>
        <w:pStyle w:val="NormalWeb"/>
        <w:rPr>
          <w:b/>
          <w:i/>
          <w:color w:val="auto"/>
          <w:lang w:val="bg-BG"/>
        </w:rPr>
      </w:pPr>
      <w:r w:rsidRPr="007636DD">
        <w:rPr>
          <w:rStyle w:val="Emphasis"/>
          <w:b/>
          <w:i w:val="0"/>
          <w:color w:val="auto"/>
          <w:lang w:val="bg-BG"/>
        </w:rPr>
        <w:t>Известна ми е наказателната отговорност по чл. 313 от Наказателния кодекс.</w:t>
      </w:r>
    </w:p>
    <w:p w:rsidR="0059796E" w:rsidRPr="007636DD" w:rsidRDefault="0059796E">
      <w:pPr>
        <w:pStyle w:val="NormalWeb"/>
        <w:rPr>
          <w:color w:val="auto"/>
          <w:lang w:val="bg-BG"/>
        </w:rPr>
      </w:pPr>
      <w:r w:rsidRPr="007636DD">
        <w:rPr>
          <w:color w:val="auto"/>
          <w:lang w:val="bg-BG"/>
        </w:rPr>
        <w:t> </w:t>
      </w:r>
    </w:p>
    <w:p w:rsidR="0059796E" w:rsidRPr="007636DD" w:rsidRDefault="0059796E">
      <w:pPr>
        <w:pStyle w:val="NormalWeb"/>
        <w:rPr>
          <w:color w:val="auto"/>
          <w:lang w:val="bg-BG"/>
        </w:rPr>
      </w:pPr>
      <w:r w:rsidRPr="007636DD">
        <w:rPr>
          <w:color w:val="auto"/>
          <w:lang w:val="bg-BG"/>
        </w:rPr>
        <w:t>дата …………………………….….</w:t>
      </w:r>
    </w:p>
    <w:p w:rsidR="0059796E" w:rsidRPr="007636DD" w:rsidRDefault="0059796E">
      <w:pPr>
        <w:pStyle w:val="NormalWeb"/>
        <w:rPr>
          <w:color w:val="auto"/>
          <w:lang w:val="bg-BG"/>
        </w:rPr>
      </w:pPr>
      <w:r w:rsidRPr="007636DD">
        <w:rPr>
          <w:color w:val="auto"/>
          <w:lang w:val="bg-BG"/>
        </w:rPr>
        <w:t>Декларатор:</w:t>
      </w:r>
    </w:p>
    <w:p w:rsidR="0059796E" w:rsidRPr="007636DD" w:rsidRDefault="0059796E">
      <w:pPr>
        <w:pStyle w:val="NormalWeb"/>
        <w:rPr>
          <w:color w:val="auto"/>
          <w:lang w:val="bg-BG"/>
        </w:rPr>
      </w:pPr>
      <w:r w:rsidRPr="007636DD">
        <w:rPr>
          <w:rStyle w:val="Emphasis"/>
          <w:color w:val="auto"/>
          <w:lang w:val="bg-BG"/>
        </w:rPr>
        <w:t>ПОДПИС И ПЕЧАТ</w:t>
      </w:r>
    </w:p>
    <w:p w:rsidR="0059796E" w:rsidRPr="007636DD" w:rsidRDefault="0059796E">
      <w:pPr>
        <w:pStyle w:val="NormalWeb"/>
        <w:rPr>
          <w:color w:val="auto"/>
          <w:lang w:val="bg-BG"/>
        </w:rPr>
      </w:pPr>
      <w:r w:rsidRPr="007636DD">
        <w:rPr>
          <w:rStyle w:val="Emphasis"/>
          <w:color w:val="auto"/>
          <w:lang w:val="bg-BG"/>
        </w:rPr>
        <w:t>Забележка: ОБРАЗЕЦЪТ СЕ ПРЕДСТАВЯ САМО ОТ УЧАСТНИКА, ИЗБРАН ЗА ИЗПЪЛНИТЕЛ</w:t>
      </w:r>
    </w:p>
    <w:p w:rsidR="0059796E" w:rsidRPr="007636DD" w:rsidRDefault="0059796E">
      <w:pPr>
        <w:pStyle w:val="NormalWeb"/>
        <w:rPr>
          <w:color w:val="auto"/>
          <w:lang w:val="bg-BG"/>
        </w:rPr>
      </w:pPr>
      <w:r w:rsidRPr="007636DD">
        <w:rPr>
          <w:color w:val="auto"/>
          <w:lang w:val="bg-BG"/>
        </w:rPr>
        <w:t> </w:t>
      </w:r>
    </w:p>
    <w:p w:rsidR="0059796E" w:rsidRPr="007636DD" w:rsidRDefault="0059796E" w:rsidP="00201932">
      <w:pPr>
        <w:pStyle w:val="NormalWeb"/>
        <w:rPr>
          <w:color w:val="auto"/>
          <w:lang w:val="bg-BG"/>
        </w:rPr>
      </w:pPr>
      <w:r w:rsidRPr="007636DD">
        <w:rPr>
          <w:color w:val="auto"/>
          <w:lang w:val="bg-BG"/>
        </w:rPr>
        <w:t> </w:t>
      </w:r>
    </w:p>
    <w:sectPr w:rsidR="0059796E" w:rsidRPr="007636DD">
      <w:headerReference w:type="default" r:id="rId13"/>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DD" w:rsidRDefault="00D87FDD" w:rsidP="00B64289">
      <w:r>
        <w:separator/>
      </w:r>
    </w:p>
  </w:endnote>
  <w:endnote w:type="continuationSeparator" w:id="0">
    <w:p w:rsidR="00D87FDD" w:rsidRDefault="00D87FDD" w:rsidP="00B6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A0" w:rsidRPr="00201932" w:rsidRDefault="009127A0" w:rsidP="00201932">
    <w:pPr>
      <w:pStyle w:val="Footer"/>
      <w:jc w:val="center"/>
      <w:rPr>
        <w:i/>
        <w:iCs/>
      </w:rPr>
    </w:pPr>
    <w:r w:rsidRPr="00201932">
      <w:rPr>
        <w:i/>
        <w:iCs/>
      </w:rPr>
      <w:t xml:space="preserve">В </w:t>
    </w:r>
    <w:proofErr w:type="spellStart"/>
    <w:r w:rsidRPr="00201932">
      <w:rPr>
        <w:i/>
        <w:iCs/>
      </w:rPr>
      <w:t>настоящ</w:t>
    </w:r>
    <w:proofErr w:type="spellEnd"/>
    <w:r w:rsidRPr="00201932">
      <w:rPr>
        <w:i/>
        <w:iCs/>
        <w:lang w:val="bg-BG"/>
      </w:rPr>
      <w:t>а</w:t>
    </w:r>
    <w:r w:rsidRPr="00201932">
      <w:rPr>
        <w:i/>
        <w:iCs/>
      </w:rPr>
      <w:t>т</w:t>
    </w:r>
    <w:r w:rsidRPr="00201932">
      <w:rPr>
        <w:i/>
        <w:iCs/>
        <w:lang w:val="bg-BG"/>
      </w:rPr>
      <w:t>а</w:t>
    </w:r>
    <w:r w:rsidRPr="00201932">
      <w:rPr>
        <w:i/>
        <w:iCs/>
      </w:rPr>
      <w:t xml:space="preserve"> </w:t>
    </w:r>
    <w:proofErr w:type="spellStart"/>
    <w:r w:rsidRPr="00201932">
      <w:rPr>
        <w:i/>
        <w:iCs/>
      </w:rPr>
      <w:t>документацията</w:t>
    </w:r>
    <w:proofErr w:type="spellEnd"/>
    <w:r w:rsidRPr="00201932">
      <w:rPr>
        <w:i/>
        <w:iCs/>
      </w:rPr>
      <w:t xml:space="preserve">,  </w:t>
    </w:r>
    <w:proofErr w:type="spellStart"/>
    <w:r w:rsidRPr="00201932">
      <w:rPr>
        <w:i/>
        <w:iCs/>
      </w:rPr>
      <w:t>не</w:t>
    </w:r>
    <w:proofErr w:type="spellEnd"/>
    <w:r w:rsidRPr="00201932">
      <w:rPr>
        <w:i/>
        <w:iCs/>
      </w:rPr>
      <w:t xml:space="preserve"> </w:t>
    </w:r>
    <w:proofErr w:type="spellStart"/>
    <w:r w:rsidRPr="00201932">
      <w:rPr>
        <w:i/>
        <w:iCs/>
      </w:rPr>
      <w:t>се</w:t>
    </w:r>
    <w:proofErr w:type="spellEnd"/>
    <w:r w:rsidRPr="00201932">
      <w:rPr>
        <w:i/>
        <w:iCs/>
      </w:rPr>
      <w:t xml:space="preserve"> </w:t>
    </w:r>
    <w:proofErr w:type="spellStart"/>
    <w:r w:rsidRPr="00201932">
      <w:rPr>
        <w:i/>
        <w:iCs/>
      </w:rPr>
      <w:t>съдържат</w:t>
    </w:r>
    <w:proofErr w:type="spellEnd"/>
    <w:r w:rsidRPr="00201932">
      <w:rPr>
        <w:i/>
        <w:iCs/>
      </w:rPr>
      <w:t xml:space="preserve"> </w:t>
    </w:r>
    <w:proofErr w:type="spellStart"/>
    <w:r w:rsidRPr="00201932">
      <w:rPr>
        <w:i/>
        <w:iCs/>
      </w:rPr>
      <w:t>изисквания</w:t>
    </w:r>
    <w:proofErr w:type="spellEnd"/>
    <w:r w:rsidRPr="00201932">
      <w:rPr>
        <w:i/>
        <w:iCs/>
      </w:rPr>
      <w:t xml:space="preserve">, </w:t>
    </w:r>
    <w:proofErr w:type="spellStart"/>
    <w:r w:rsidRPr="00201932">
      <w:rPr>
        <w:i/>
        <w:iCs/>
      </w:rPr>
      <w:t>насочващи</w:t>
    </w:r>
    <w:proofErr w:type="spellEnd"/>
    <w:r w:rsidRPr="00201932">
      <w:rPr>
        <w:i/>
        <w:iCs/>
      </w:rPr>
      <w:t xml:space="preserve"> </w:t>
    </w:r>
    <w:proofErr w:type="spellStart"/>
    <w:r w:rsidRPr="00201932">
      <w:rPr>
        <w:i/>
        <w:iCs/>
      </w:rPr>
      <w:t>към</w:t>
    </w:r>
    <w:proofErr w:type="spellEnd"/>
    <w:r w:rsidRPr="00201932">
      <w:rPr>
        <w:i/>
        <w:iCs/>
      </w:rPr>
      <w:t xml:space="preserve"> </w:t>
    </w:r>
    <w:proofErr w:type="spellStart"/>
    <w:r w:rsidRPr="00201932">
      <w:rPr>
        <w:i/>
        <w:iCs/>
      </w:rPr>
      <w:t>определен</w:t>
    </w:r>
    <w:proofErr w:type="spellEnd"/>
    <w:r w:rsidRPr="00201932">
      <w:rPr>
        <w:i/>
        <w:iCs/>
      </w:rPr>
      <w:t xml:space="preserve"> </w:t>
    </w:r>
    <w:proofErr w:type="spellStart"/>
    <w:r w:rsidRPr="00201932">
      <w:rPr>
        <w:i/>
        <w:iCs/>
      </w:rPr>
      <w:t>производител</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доставчик</w:t>
    </w:r>
    <w:proofErr w:type="spellEnd"/>
    <w:r w:rsidRPr="00201932">
      <w:rPr>
        <w:i/>
        <w:iCs/>
      </w:rPr>
      <w:t xml:space="preserve">. В </w:t>
    </w:r>
    <w:proofErr w:type="spellStart"/>
    <w:r w:rsidRPr="00201932">
      <w:rPr>
        <w:i/>
        <w:iCs/>
      </w:rPr>
      <w:t>случай</w:t>
    </w:r>
    <w:proofErr w:type="spellEnd"/>
    <w:r w:rsidRPr="00201932">
      <w:rPr>
        <w:i/>
        <w:iCs/>
      </w:rPr>
      <w:t xml:space="preserve">, </w:t>
    </w:r>
    <w:proofErr w:type="spellStart"/>
    <w:r w:rsidRPr="00201932">
      <w:rPr>
        <w:i/>
        <w:iCs/>
      </w:rPr>
      <w:t>че</w:t>
    </w:r>
    <w:proofErr w:type="spellEnd"/>
    <w:r w:rsidRPr="00201932">
      <w:rPr>
        <w:i/>
        <w:iCs/>
      </w:rPr>
      <w:t xml:space="preserve"> </w:t>
    </w:r>
    <w:proofErr w:type="spellStart"/>
    <w:r w:rsidRPr="00201932">
      <w:rPr>
        <w:i/>
        <w:iCs/>
      </w:rPr>
      <w:t>наименование</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част</w:t>
    </w:r>
    <w:proofErr w:type="spellEnd"/>
    <w:r w:rsidRPr="00201932">
      <w:rPr>
        <w:i/>
        <w:iCs/>
      </w:rPr>
      <w:t xml:space="preserve"> </w:t>
    </w:r>
    <w:proofErr w:type="spellStart"/>
    <w:r w:rsidRPr="00201932">
      <w:rPr>
        <w:i/>
        <w:iCs/>
      </w:rPr>
      <w:t>от</w:t>
    </w:r>
    <w:proofErr w:type="spellEnd"/>
    <w:r w:rsidRPr="00201932">
      <w:rPr>
        <w:i/>
        <w:iCs/>
      </w:rPr>
      <w:t xml:space="preserve"> </w:t>
    </w:r>
    <w:proofErr w:type="spellStart"/>
    <w:r w:rsidRPr="00201932">
      <w:rPr>
        <w:i/>
        <w:iCs/>
      </w:rPr>
      <w:t>наименование</w:t>
    </w:r>
    <w:proofErr w:type="spellEnd"/>
    <w:r w:rsidRPr="00201932">
      <w:rPr>
        <w:i/>
        <w:iCs/>
      </w:rPr>
      <w:t xml:space="preserve"> </w:t>
    </w:r>
    <w:proofErr w:type="spellStart"/>
    <w:r w:rsidRPr="00201932">
      <w:rPr>
        <w:i/>
        <w:iCs/>
      </w:rPr>
      <w:t>на</w:t>
    </w:r>
    <w:proofErr w:type="spellEnd"/>
    <w:r w:rsidRPr="00201932">
      <w:rPr>
        <w:i/>
        <w:iCs/>
      </w:rPr>
      <w:t xml:space="preserve"> </w:t>
    </w:r>
    <w:proofErr w:type="spellStart"/>
    <w:r w:rsidRPr="00201932">
      <w:rPr>
        <w:i/>
        <w:iCs/>
      </w:rPr>
      <w:t>съвпада</w:t>
    </w:r>
    <w:proofErr w:type="spellEnd"/>
    <w:r w:rsidRPr="00201932">
      <w:rPr>
        <w:i/>
        <w:iCs/>
      </w:rPr>
      <w:t xml:space="preserve"> с </w:t>
    </w:r>
    <w:proofErr w:type="spellStart"/>
    <w:r w:rsidRPr="00201932">
      <w:rPr>
        <w:i/>
        <w:iCs/>
      </w:rPr>
      <w:t>конкретен</w:t>
    </w:r>
    <w:proofErr w:type="spellEnd"/>
    <w:r w:rsidRPr="00201932">
      <w:rPr>
        <w:i/>
        <w:iCs/>
      </w:rPr>
      <w:t xml:space="preserve"> </w:t>
    </w:r>
    <w:proofErr w:type="spellStart"/>
    <w:r w:rsidRPr="00201932">
      <w:rPr>
        <w:i/>
        <w:iCs/>
      </w:rPr>
      <w:t>стандарт</w:t>
    </w:r>
    <w:proofErr w:type="spellEnd"/>
    <w:r w:rsidRPr="00201932">
      <w:rPr>
        <w:i/>
        <w:iCs/>
      </w:rPr>
      <w:t xml:space="preserve">, </w:t>
    </w:r>
    <w:proofErr w:type="spellStart"/>
    <w:r w:rsidRPr="00201932">
      <w:rPr>
        <w:i/>
        <w:iCs/>
      </w:rPr>
      <w:t>спецификация</w:t>
    </w:r>
    <w:proofErr w:type="spellEnd"/>
    <w:r w:rsidRPr="00201932">
      <w:rPr>
        <w:i/>
        <w:iCs/>
      </w:rPr>
      <w:t xml:space="preserve">, </w:t>
    </w:r>
    <w:proofErr w:type="spellStart"/>
    <w:r w:rsidRPr="00201932">
      <w:rPr>
        <w:i/>
        <w:iCs/>
      </w:rPr>
      <w:t>техническа</w:t>
    </w:r>
    <w:proofErr w:type="spellEnd"/>
    <w:r w:rsidRPr="00201932">
      <w:rPr>
        <w:i/>
        <w:iCs/>
      </w:rPr>
      <w:t xml:space="preserve"> </w:t>
    </w:r>
    <w:proofErr w:type="spellStart"/>
    <w:r w:rsidRPr="00201932">
      <w:rPr>
        <w:i/>
        <w:iCs/>
      </w:rPr>
      <w:t>оценка</w:t>
    </w:r>
    <w:proofErr w:type="spellEnd"/>
    <w:r w:rsidRPr="00201932">
      <w:rPr>
        <w:i/>
        <w:iCs/>
      </w:rPr>
      <w:t xml:space="preserve">, </w:t>
    </w:r>
    <w:proofErr w:type="spellStart"/>
    <w:r w:rsidRPr="00201932">
      <w:rPr>
        <w:i/>
        <w:iCs/>
      </w:rPr>
      <w:t>техническо</w:t>
    </w:r>
    <w:proofErr w:type="spellEnd"/>
    <w:r w:rsidRPr="00201932">
      <w:rPr>
        <w:i/>
        <w:iCs/>
      </w:rPr>
      <w:t xml:space="preserve">, </w:t>
    </w:r>
    <w:proofErr w:type="spellStart"/>
    <w:r w:rsidRPr="00201932">
      <w:rPr>
        <w:i/>
        <w:iCs/>
      </w:rPr>
      <w:t>одобрение</w:t>
    </w:r>
    <w:proofErr w:type="spellEnd"/>
    <w:r w:rsidRPr="00201932">
      <w:rPr>
        <w:i/>
        <w:iCs/>
      </w:rPr>
      <w:t xml:space="preserve">, </w:t>
    </w:r>
    <w:proofErr w:type="spellStart"/>
    <w:r w:rsidRPr="00201932">
      <w:rPr>
        <w:i/>
        <w:iCs/>
      </w:rPr>
      <w:t>технически</w:t>
    </w:r>
    <w:proofErr w:type="spellEnd"/>
    <w:r w:rsidRPr="00201932">
      <w:rPr>
        <w:i/>
        <w:iCs/>
      </w:rPr>
      <w:t xml:space="preserve"> </w:t>
    </w:r>
    <w:proofErr w:type="spellStart"/>
    <w:r w:rsidRPr="00201932">
      <w:rPr>
        <w:i/>
        <w:iCs/>
      </w:rPr>
      <w:t>еталон</w:t>
    </w:r>
    <w:proofErr w:type="spellEnd"/>
    <w:r w:rsidRPr="00201932">
      <w:rPr>
        <w:i/>
        <w:iCs/>
      </w:rPr>
      <w:t xml:space="preserve"> и </w:t>
    </w:r>
    <w:proofErr w:type="spellStart"/>
    <w:r w:rsidRPr="00201932">
      <w:rPr>
        <w:i/>
        <w:iCs/>
      </w:rPr>
      <w:t>модел</w:t>
    </w:r>
    <w:proofErr w:type="spellEnd"/>
    <w:r w:rsidRPr="00201932">
      <w:rPr>
        <w:i/>
        <w:iCs/>
      </w:rPr>
      <w:t xml:space="preserve">, </w:t>
    </w:r>
    <w:proofErr w:type="spellStart"/>
    <w:r w:rsidRPr="00201932">
      <w:rPr>
        <w:i/>
        <w:iCs/>
      </w:rPr>
      <w:t>източник</w:t>
    </w:r>
    <w:proofErr w:type="spellEnd"/>
    <w:r w:rsidRPr="00201932">
      <w:rPr>
        <w:i/>
        <w:iCs/>
      </w:rPr>
      <w:t xml:space="preserve">, </w:t>
    </w:r>
    <w:proofErr w:type="spellStart"/>
    <w:r w:rsidRPr="00201932">
      <w:rPr>
        <w:i/>
        <w:iCs/>
      </w:rPr>
      <w:t>процес</w:t>
    </w:r>
    <w:proofErr w:type="spellEnd"/>
    <w:r w:rsidRPr="00201932">
      <w:rPr>
        <w:i/>
        <w:iCs/>
      </w:rPr>
      <w:t xml:space="preserve">, </w:t>
    </w:r>
    <w:proofErr w:type="spellStart"/>
    <w:r w:rsidRPr="00201932">
      <w:rPr>
        <w:i/>
        <w:iCs/>
      </w:rPr>
      <w:t>търговска</w:t>
    </w:r>
    <w:proofErr w:type="spellEnd"/>
    <w:r w:rsidRPr="00201932">
      <w:rPr>
        <w:i/>
        <w:iCs/>
      </w:rPr>
      <w:t xml:space="preserve"> </w:t>
    </w:r>
    <w:proofErr w:type="spellStart"/>
    <w:r w:rsidRPr="00201932">
      <w:rPr>
        <w:i/>
        <w:iCs/>
      </w:rPr>
      <w:t>марка</w:t>
    </w:r>
    <w:proofErr w:type="spellEnd"/>
    <w:r w:rsidRPr="00201932">
      <w:rPr>
        <w:i/>
        <w:iCs/>
      </w:rPr>
      <w:t xml:space="preserve">, </w:t>
    </w:r>
    <w:proofErr w:type="spellStart"/>
    <w:r w:rsidRPr="00201932">
      <w:rPr>
        <w:i/>
        <w:iCs/>
      </w:rPr>
      <w:t>патент</w:t>
    </w:r>
    <w:proofErr w:type="spellEnd"/>
    <w:r w:rsidRPr="00201932">
      <w:rPr>
        <w:i/>
        <w:iCs/>
      </w:rPr>
      <w:t xml:space="preserve">, </w:t>
    </w:r>
    <w:proofErr w:type="spellStart"/>
    <w:r w:rsidRPr="00201932">
      <w:rPr>
        <w:i/>
        <w:iCs/>
      </w:rPr>
      <w:t>тип</w:t>
    </w:r>
    <w:proofErr w:type="spellEnd"/>
    <w:r w:rsidRPr="00201932">
      <w:rPr>
        <w:i/>
        <w:iCs/>
      </w:rPr>
      <w:t xml:space="preserve">, </w:t>
    </w:r>
    <w:proofErr w:type="spellStart"/>
    <w:r w:rsidRPr="00201932">
      <w:rPr>
        <w:i/>
        <w:iCs/>
      </w:rPr>
      <w:t>произход</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производство</w:t>
    </w:r>
    <w:proofErr w:type="spellEnd"/>
    <w:r w:rsidRPr="00201932">
      <w:rPr>
        <w:i/>
        <w:iCs/>
      </w:rPr>
      <w:t xml:space="preserve">, </w:t>
    </w:r>
    <w:proofErr w:type="spellStart"/>
    <w:r w:rsidRPr="00201932">
      <w:rPr>
        <w:i/>
        <w:iCs/>
      </w:rPr>
      <w:t>да</w:t>
    </w:r>
    <w:proofErr w:type="spellEnd"/>
    <w:r w:rsidRPr="00201932">
      <w:rPr>
        <w:i/>
        <w:iCs/>
      </w:rPr>
      <w:t xml:space="preserve"> </w:t>
    </w:r>
    <w:proofErr w:type="spellStart"/>
    <w:r w:rsidRPr="00201932">
      <w:rPr>
        <w:i/>
        <w:iCs/>
      </w:rPr>
      <w:t>се</w:t>
    </w:r>
    <w:proofErr w:type="spellEnd"/>
    <w:r w:rsidRPr="00201932">
      <w:rPr>
        <w:i/>
        <w:iCs/>
      </w:rPr>
      <w:t xml:space="preserve"> </w:t>
    </w:r>
    <w:proofErr w:type="spellStart"/>
    <w:r w:rsidRPr="00201932">
      <w:rPr>
        <w:i/>
        <w:iCs/>
      </w:rPr>
      <w:t>приема</w:t>
    </w:r>
    <w:proofErr w:type="spellEnd"/>
    <w:r w:rsidRPr="00201932">
      <w:rPr>
        <w:i/>
        <w:iCs/>
      </w:rPr>
      <w:t xml:space="preserve">, </w:t>
    </w:r>
    <w:proofErr w:type="spellStart"/>
    <w:r w:rsidRPr="00201932">
      <w:rPr>
        <w:i/>
        <w:iCs/>
      </w:rPr>
      <w:t>че</w:t>
    </w:r>
    <w:proofErr w:type="spellEnd"/>
    <w:r w:rsidRPr="00201932">
      <w:rPr>
        <w:i/>
        <w:iCs/>
      </w:rPr>
      <w:t xml:space="preserve"> </w:t>
    </w:r>
    <w:proofErr w:type="spellStart"/>
    <w:r w:rsidRPr="00201932">
      <w:rPr>
        <w:i/>
        <w:iCs/>
      </w:rPr>
      <w:t>възложителят</w:t>
    </w:r>
    <w:proofErr w:type="spellEnd"/>
    <w:r w:rsidRPr="00201932">
      <w:rPr>
        <w:i/>
        <w:iCs/>
      </w:rPr>
      <w:t xml:space="preserve"> е </w:t>
    </w:r>
    <w:proofErr w:type="spellStart"/>
    <w:r w:rsidRPr="00201932">
      <w:rPr>
        <w:i/>
        <w:iCs/>
      </w:rPr>
      <w:t>поставил</w:t>
    </w:r>
    <w:proofErr w:type="spellEnd"/>
    <w:r w:rsidRPr="00201932">
      <w:rPr>
        <w:i/>
        <w:iCs/>
      </w:rPr>
      <w:t xml:space="preserve"> </w:t>
    </w:r>
    <w:proofErr w:type="spellStart"/>
    <w:r w:rsidRPr="00201932">
      <w:rPr>
        <w:i/>
        <w:iCs/>
      </w:rPr>
      <w:t>изискването</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еквивалентно</w:t>
    </w:r>
    <w:proofErr w:type="spellEnd"/>
    <w:r w:rsidRPr="00201932">
      <w:rPr>
        <w:i/>
        <w:iCs/>
      </w:rPr>
      <w:t>/и".</w:t>
    </w:r>
  </w:p>
  <w:p w:rsidR="009127A0" w:rsidRDefault="0091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DD" w:rsidRDefault="00D87FDD" w:rsidP="00B64289">
      <w:r>
        <w:separator/>
      </w:r>
    </w:p>
  </w:footnote>
  <w:footnote w:type="continuationSeparator" w:id="0">
    <w:p w:rsidR="00D87FDD" w:rsidRDefault="00D87FDD" w:rsidP="00B6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A0" w:rsidRPr="00B64289" w:rsidRDefault="009127A0" w:rsidP="00B64289">
    <w:pPr>
      <w:pStyle w:val="Header"/>
      <w:rPr>
        <w:rFonts w:eastAsia="Times New Roman"/>
        <w:lang w:val="bg-BG"/>
      </w:rPr>
    </w:pPr>
    <w:r>
      <w:rPr>
        <w:rFonts w:eastAsia="Times New Roman"/>
        <w:noProof/>
        <w:lang w:bidi="he-IL"/>
      </w:rPr>
      <w:drawing>
        <wp:inline distT="0" distB="0" distL="0" distR="0" wp14:anchorId="1EB9DF82" wp14:editId="5BC05285">
          <wp:extent cx="16954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inline>
      </w:drawing>
    </w:r>
    <w:r w:rsidRPr="00B64289">
      <w:rPr>
        <w:rFonts w:eastAsia="Times New Roman"/>
        <w:lang w:val="bg-BG"/>
      </w:rPr>
      <w:t xml:space="preserve">                                               </w:t>
    </w:r>
    <w:r>
      <w:rPr>
        <w:rFonts w:eastAsia="Times New Roman"/>
        <w:noProof/>
        <w:lang w:bidi="he-IL"/>
      </w:rPr>
      <w:drawing>
        <wp:inline distT="0" distB="0" distL="0" distR="0" wp14:anchorId="7C2A9F6A" wp14:editId="0A32A351">
          <wp:extent cx="18002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r w:rsidRPr="00B64289">
      <w:rPr>
        <w:rFonts w:eastAsia="Times New Roman"/>
        <w:lang w:val="bg-BG"/>
      </w:rPr>
      <w:t xml:space="preserve">                             </w:t>
    </w:r>
  </w:p>
  <w:p w:rsidR="009127A0" w:rsidRPr="00B64289" w:rsidRDefault="009127A0" w:rsidP="00B64289">
    <w:pPr>
      <w:tabs>
        <w:tab w:val="center" w:pos="4320"/>
        <w:tab w:val="right" w:pos="8640"/>
      </w:tabs>
      <w:rPr>
        <w:rFonts w:eastAsia="Times New Roman"/>
        <w:lang w:val="bg-BG"/>
      </w:rPr>
    </w:pPr>
  </w:p>
  <w:p w:rsidR="009127A0" w:rsidRPr="00B64289" w:rsidRDefault="009127A0" w:rsidP="00B64289">
    <w:pPr>
      <w:tabs>
        <w:tab w:val="center" w:pos="4320"/>
        <w:tab w:val="right" w:pos="8640"/>
      </w:tabs>
      <w:jc w:val="center"/>
      <w:rPr>
        <w:rFonts w:eastAsia="Times New Roman"/>
        <w:b/>
        <w:sz w:val="16"/>
        <w:szCs w:val="16"/>
        <w:lang w:val="bg-BG"/>
      </w:rPr>
    </w:pPr>
    <w:r w:rsidRPr="00B64289">
      <w:rPr>
        <w:rFonts w:eastAsia="Times New Roman"/>
        <w:b/>
        <w:sz w:val="16"/>
        <w:szCs w:val="16"/>
        <w:lang w:val="bg-BG"/>
      </w:rPr>
      <w:t>Процедура BG05M2OP001-1.002 „Изграждане и развитие на центрове за компетентност“, Оперативна програма „Наука и образование за интелигентен растеж“ 2014 – 2020. Проект BG05M2OP001-1.002-0002-С 01 „Дигитализация на икономиката в среда на Големи данни (ДИГД)“</w:t>
    </w:r>
  </w:p>
  <w:p w:rsidR="009127A0" w:rsidRPr="00F77542" w:rsidRDefault="009127A0" w:rsidP="00B64289">
    <w:pPr>
      <w:tabs>
        <w:tab w:val="center" w:pos="4320"/>
        <w:tab w:val="right" w:pos="8640"/>
      </w:tabs>
      <w:rPr>
        <w:rFonts w:eastAsia="Times New Roman"/>
        <w:sz w:val="16"/>
        <w:szCs w:val="16"/>
        <w:lang w:val="bg-BG"/>
      </w:rPr>
    </w:pPr>
  </w:p>
  <w:p w:rsidR="009127A0" w:rsidRPr="00F77542" w:rsidRDefault="009127A0">
    <w:pPr>
      <w:pStyle w:val="Header"/>
      <w:rPr>
        <w:lang w:val="bg-BG"/>
      </w:rPr>
    </w:pPr>
  </w:p>
  <w:p w:rsidR="009127A0" w:rsidRPr="00F77542" w:rsidRDefault="009127A0">
    <w:pPr>
      <w:pStyle w:val="Heade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2"/>
      <w:numFmt w:val="bullet"/>
      <w:lvlText w:val="-"/>
      <w:lvlJc w:val="left"/>
      <w:pPr>
        <w:tabs>
          <w:tab w:val="num" w:pos="1080"/>
        </w:tabs>
        <w:ind w:left="1080" w:hanging="360"/>
      </w:pPr>
      <w:rPr>
        <w:rFonts w:ascii="StarSymbol" w:hAnsi="StarSymbol"/>
      </w:rPr>
    </w:lvl>
  </w:abstractNum>
  <w:abstractNum w:abstractNumId="1">
    <w:nsid w:val="05804283"/>
    <w:multiLevelType w:val="multilevel"/>
    <w:tmpl w:val="D1A8B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E4899"/>
    <w:multiLevelType w:val="multilevel"/>
    <w:tmpl w:val="AFA615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E556B0"/>
    <w:multiLevelType w:val="multilevel"/>
    <w:tmpl w:val="E7CAC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A1AD3"/>
    <w:multiLevelType w:val="multilevel"/>
    <w:tmpl w:val="6B3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D1763"/>
    <w:multiLevelType w:val="hybridMultilevel"/>
    <w:tmpl w:val="C1BE3830"/>
    <w:lvl w:ilvl="0" w:tplc="0402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F634F07"/>
    <w:multiLevelType w:val="multilevel"/>
    <w:tmpl w:val="ED08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44C2E"/>
    <w:multiLevelType w:val="hybridMultilevel"/>
    <w:tmpl w:val="C9241E52"/>
    <w:lvl w:ilvl="0" w:tplc="82300016">
      <w:start w:val="2"/>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2F05DD4"/>
    <w:multiLevelType w:val="multilevel"/>
    <w:tmpl w:val="9CB0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1C6216"/>
    <w:multiLevelType w:val="multilevel"/>
    <w:tmpl w:val="43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323B10"/>
    <w:multiLevelType w:val="multilevel"/>
    <w:tmpl w:val="1C72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1830E3"/>
    <w:multiLevelType w:val="hybridMultilevel"/>
    <w:tmpl w:val="8146BF88"/>
    <w:lvl w:ilvl="0" w:tplc="0402001B">
      <w:start w:val="1"/>
      <w:numFmt w:val="lowerRoman"/>
      <w:lvlText w:val="%1."/>
      <w:lvlJc w:val="righ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EBA22BE"/>
    <w:multiLevelType w:val="hybridMultilevel"/>
    <w:tmpl w:val="3B9AD776"/>
    <w:lvl w:ilvl="0" w:tplc="0402001B">
      <w:start w:val="1"/>
      <w:numFmt w:val="low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411E5670"/>
    <w:multiLevelType w:val="multilevel"/>
    <w:tmpl w:val="97762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E3B1A"/>
    <w:multiLevelType w:val="multilevel"/>
    <w:tmpl w:val="0C6E1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804E92"/>
    <w:multiLevelType w:val="multilevel"/>
    <w:tmpl w:val="DAC2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A65C64"/>
    <w:multiLevelType w:val="multilevel"/>
    <w:tmpl w:val="4DE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EE723C"/>
    <w:multiLevelType w:val="hybridMultilevel"/>
    <w:tmpl w:val="69DC7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F7FE5"/>
    <w:multiLevelType w:val="multilevel"/>
    <w:tmpl w:val="72EA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6E5899"/>
    <w:multiLevelType w:val="multilevel"/>
    <w:tmpl w:val="76B2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A154BA"/>
    <w:multiLevelType w:val="multilevel"/>
    <w:tmpl w:val="3A36A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B915D2"/>
    <w:multiLevelType w:val="hybridMultilevel"/>
    <w:tmpl w:val="BB66F294"/>
    <w:lvl w:ilvl="0" w:tplc="00000008">
      <w:start w:val="2"/>
      <w:numFmt w:val="bullet"/>
      <w:lvlText w:val="-"/>
      <w:lvlJc w:val="left"/>
      <w:pPr>
        <w:ind w:left="1440" w:hanging="360"/>
      </w:pPr>
      <w:rPr>
        <w:rFonts w:ascii="StarSymbol" w:hAnsi="StarSymbol"/>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588D5609"/>
    <w:multiLevelType w:val="hybridMultilevel"/>
    <w:tmpl w:val="C4A2019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9EC7594"/>
    <w:multiLevelType w:val="multilevel"/>
    <w:tmpl w:val="18DE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9F7428"/>
    <w:multiLevelType w:val="multilevel"/>
    <w:tmpl w:val="EFB2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C20D1D"/>
    <w:multiLevelType w:val="hybridMultilevel"/>
    <w:tmpl w:val="87C62C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42B1284"/>
    <w:multiLevelType w:val="multilevel"/>
    <w:tmpl w:val="04D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C4009A"/>
    <w:multiLevelType w:val="hybridMultilevel"/>
    <w:tmpl w:val="88662D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CA54B74"/>
    <w:multiLevelType w:val="multilevel"/>
    <w:tmpl w:val="BA1A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0D4892"/>
    <w:multiLevelType w:val="multilevel"/>
    <w:tmpl w:val="9BF2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4A1C13"/>
    <w:multiLevelType w:val="multilevel"/>
    <w:tmpl w:val="8DF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4B0D56"/>
    <w:multiLevelType w:val="multilevel"/>
    <w:tmpl w:val="B3D47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F733D"/>
    <w:multiLevelType w:val="hybridMultilevel"/>
    <w:tmpl w:val="A7444BF2"/>
    <w:lvl w:ilvl="0" w:tplc="97AE5D02">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7CA8093F"/>
    <w:multiLevelType w:val="multilevel"/>
    <w:tmpl w:val="ED7AF6A8"/>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D2B205B"/>
    <w:multiLevelType w:val="multilevel"/>
    <w:tmpl w:val="150E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1"/>
  </w:num>
  <w:num w:numId="4">
    <w:abstractNumId w:val="28"/>
  </w:num>
  <w:num w:numId="5">
    <w:abstractNumId w:val="18"/>
  </w:num>
  <w:num w:numId="6">
    <w:abstractNumId w:val="26"/>
  </w:num>
  <w:num w:numId="7">
    <w:abstractNumId w:val="20"/>
  </w:num>
  <w:num w:numId="8">
    <w:abstractNumId w:val="3"/>
  </w:num>
  <w:num w:numId="9">
    <w:abstractNumId w:val="13"/>
  </w:num>
  <w:num w:numId="10">
    <w:abstractNumId w:val="30"/>
  </w:num>
  <w:num w:numId="11">
    <w:abstractNumId w:val="9"/>
  </w:num>
  <w:num w:numId="12">
    <w:abstractNumId w:val="10"/>
  </w:num>
  <w:num w:numId="13">
    <w:abstractNumId w:val="16"/>
  </w:num>
  <w:num w:numId="14">
    <w:abstractNumId w:val="6"/>
  </w:num>
  <w:num w:numId="15">
    <w:abstractNumId w:val="23"/>
  </w:num>
  <w:num w:numId="16">
    <w:abstractNumId w:val="29"/>
  </w:num>
  <w:num w:numId="17">
    <w:abstractNumId w:val="8"/>
  </w:num>
  <w:num w:numId="18">
    <w:abstractNumId w:val="34"/>
  </w:num>
  <w:num w:numId="19">
    <w:abstractNumId w:val="24"/>
  </w:num>
  <w:num w:numId="20">
    <w:abstractNumId w:val="31"/>
  </w:num>
  <w:num w:numId="21">
    <w:abstractNumId w:val="15"/>
  </w:num>
  <w:num w:numId="22">
    <w:abstractNumId w:val="19"/>
  </w:num>
  <w:num w:numId="23">
    <w:abstractNumId w:val="0"/>
  </w:num>
  <w:num w:numId="24">
    <w:abstractNumId w:val="32"/>
  </w:num>
  <w:num w:numId="25">
    <w:abstractNumId w:val="7"/>
  </w:num>
  <w:num w:numId="26">
    <w:abstractNumId w:val="2"/>
  </w:num>
  <w:num w:numId="27">
    <w:abstractNumId w:val="22"/>
  </w:num>
  <w:num w:numId="28">
    <w:abstractNumId w:val="17"/>
  </w:num>
  <w:num w:numId="29">
    <w:abstractNumId w:val="5"/>
  </w:num>
  <w:num w:numId="30">
    <w:abstractNumId w:val="21"/>
  </w:num>
  <w:num w:numId="31">
    <w:abstractNumId w:val="12"/>
  </w:num>
  <w:num w:numId="32">
    <w:abstractNumId w:val="11"/>
  </w:num>
  <w:num w:numId="33">
    <w:abstractNumId w:val="33"/>
  </w:num>
  <w:num w:numId="34">
    <w:abstractNumId w:val="27"/>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20"/>
  <w:hyphenationZone w:val="425"/>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64289"/>
    <w:rsid w:val="00014C4D"/>
    <w:rsid w:val="000151A1"/>
    <w:rsid w:val="000258C7"/>
    <w:rsid w:val="0003079F"/>
    <w:rsid w:val="00031866"/>
    <w:rsid w:val="00041C64"/>
    <w:rsid w:val="00046202"/>
    <w:rsid w:val="00047425"/>
    <w:rsid w:val="0005546D"/>
    <w:rsid w:val="00057F93"/>
    <w:rsid w:val="0007311B"/>
    <w:rsid w:val="000F5519"/>
    <w:rsid w:val="00100F1B"/>
    <w:rsid w:val="00103339"/>
    <w:rsid w:val="00107333"/>
    <w:rsid w:val="00113D4B"/>
    <w:rsid w:val="00121FCD"/>
    <w:rsid w:val="001353EB"/>
    <w:rsid w:val="00151242"/>
    <w:rsid w:val="00153635"/>
    <w:rsid w:val="0016019C"/>
    <w:rsid w:val="00164691"/>
    <w:rsid w:val="00165139"/>
    <w:rsid w:val="00173FC4"/>
    <w:rsid w:val="00176A35"/>
    <w:rsid w:val="00182D1C"/>
    <w:rsid w:val="0018692B"/>
    <w:rsid w:val="001934A5"/>
    <w:rsid w:val="001B47CF"/>
    <w:rsid w:val="001B60BC"/>
    <w:rsid w:val="001D0A5D"/>
    <w:rsid w:val="001D4D12"/>
    <w:rsid w:val="001F704F"/>
    <w:rsid w:val="00201932"/>
    <w:rsid w:val="00211F5F"/>
    <w:rsid w:val="00220B87"/>
    <w:rsid w:val="002235C0"/>
    <w:rsid w:val="00223E7C"/>
    <w:rsid w:val="00235EE3"/>
    <w:rsid w:val="00237156"/>
    <w:rsid w:val="00242D34"/>
    <w:rsid w:val="00284060"/>
    <w:rsid w:val="00286158"/>
    <w:rsid w:val="002A37FD"/>
    <w:rsid w:val="002D1341"/>
    <w:rsid w:val="002D61EB"/>
    <w:rsid w:val="002E10FF"/>
    <w:rsid w:val="002F1752"/>
    <w:rsid w:val="003034A2"/>
    <w:rsid w:val="00312F7B"/>
    <w:rsid w:val="00335D3C"/>
    <w:rsid w:val="00336094"/>
    <w:rsid w:val="003402B0"/>
    <w:rsid w:val="00343FF7"/>
    <w:rsid w:val="0034503B"/>
    <w:rsid w:val="00351242"/>
    <w:rsid w:val="003551D3"/>
    <w:rsid w:val="0036360F"/>
    <w:rsid w:val="003669F6"/>
    <w:rsid w:val="00371614"/>
    <w:rsid w:val="00374CE0"/>
    <w:rsid w:val="00377690"/>
    <w:rsid w:val="003870EB"/>
    <w:rsid w:val="003B5AE3"/>
    <w:rsid w:val="003E0ADD"/>
    <w:rsid w:val="003E11C6"/>
    <w:rsid w:val="003E1EF0"/>
    <w:rsid w:val="003E53D6"/>
    <w:rsid w:val="003F3C91"/>
    <w:rsid w:val="004014F0"/>
    <w:rsid w:val="004164E5"/>
    <w:rsid w:val="0042703E"/>
    <w:rsid w:val="00434F1A"/>
    <w:rsid w:val="00436107"/>
    <w:rsid w:val="00444309"/>
    <w:rsid w:val="004823EE"/>
    <w:rsid w:val="004A5A4B"/>
    <w:rsid w:val="004B454F"/>
    <w:rsid w:val="004D4747"/>
    <w:rsid w:val="004F279A"/>
    <w:rsid w:val="00514E74"/>
    <w:rsid w:val="00523B81"/>
    <w:rsid w:val="00530688"/>
    <w:rsid w:val="005459FA"/>
    <w:rsid w:val="00550C16"/>
    <w:rsid w:val="0056500B"/>
    <w:rsid w:val="005676F0"/>
    <w:rsid w:val="00575924"/>
    <w:rsid w:val="005848F7"/>
    <w:rsid w:val="00594D6F"/>
    <w:rsid w:val="00597260"/>
    <w:rsid w:val="0059796E"/>
    <w:rsid w:val="005B7957"/>
    <w:rsid w:val="005E28FB"/>
    <w:rsid w:val="005E73FF"/>
    <w:rsid w:val="00601636"/>
    <w:rsid w:val="00607689"/>
    <w:rsid w:val="006121CA"/>
    <w:rsid w:val="00614AF5"/>
    <w:rsid w:val="00615505"/>
    <w:rsid w:val="00631FDB"/>
    <w:rsid w:val="00644FC9"/>
    <w:rsid w:val="00646BD2"/>
    <w:rsid w:val="00653448"/>
    <w:rsid w:val="00663DE1"/>
    <w:rsid w:val="006928CE"/>
    <w:rsid w:val="006939E7"/>
    <w:rsid w:val="006D03CC"/>
    <w:rsid w:val="006E02F3"/>
    <w:rsid w:val="006E1A18"/>
    <w:rsid w:val="006F7832"/>
    <w:rsid w:val="00700B62"/>
    <w:rsid w:val="00724A33"/>
    <w:rsid w:val="00754378"/>
    <w:rsid w:val="007636DD"/>
    <w:rsid w:val="00766605"/>
    <w:rsid w:val="00777A2E"/>
    <w:rsid w:val="007B6E4F"/>
    <w:rsid w:val="007D1398"/>
    <w:rsid w:val="007E4F4A"/>
    <w:rsid w:val="007E69B2"/>
    <w:rsid w:val="007F32B8"/>
    <w:rsid w:val="008266FB"/>
    <w:rsid w:val="00827E1C"/>
    <w:rsid w:val="00830003"/>
    <w:rsid w:val="00847F4A"/>
    <w:rsid w:val="00894110"/>
    <w:rsid w:val="00897886"/>
    <w:rsid w:val="008A1E06"/>
    <w:rsid w:val="008A4C46"/>
    <w:rsid w:val="008E423E"/>
    <w:rsid w:val="008E776A"/>
    <w:rsid w:val="008F68BE"/>
    <w:rsid w:val="008F71C8"/>
    <w:rsid w:val="008F756E"/>
    <w:rsid w:val="0091003E"/>
    <w:rsid w:val="009127A0"/>
    <w:rsid w:val="00923DB1"/>
    <w:rsid w:val="00926341"/>
    <w:rsid w:val="0094028F"/>
    <w:rsid w:val="009506D3"/>
    <w:rsid w:val="00984C1F"/>
    <w:rsid w:val="0098511C"/>
    <w:rsid w:val="009B1809"/>
    <w:rsid w:val="009C7277"/>
    <w:rsid w:val="009D5F47"/>
    <w:rsid w:val="00A171FB"/>
    <w:rsid w:val="00A4024F"/>
    <w:rsid w:val="00A468D8"/>
    <w:rsid w:val="00A57196"/>
    <w:rsid w:val="00A70556"/>
    <w:rsid w:val="00A76654"/>
    <w:rsid w:val="00AB43FB"/>
    <w:rsid w:val="00AC0FDC"/>
    <w:rsid w:val="00AD03E4"/>
    <w:rsid w:val="00AD2F43"/>
    <w:rsid w:val="00AD482D"/>
    <w:rsid w:val="00AD59BF"/>
    <w:rsid w:val="00AF1E51"/>
    <w:rsid w:val="00B06C54"/>
    <w:rsid w:val="00B25F30"/>
    <w:rsid w:val="00B31068"/>
    <w:rsid w:val="00B31D98"/>
    <w:rsid w:val="00B34789"/>
    <w:rsid w:val="00B44CA2"/>
    <w:rsid w:val="00B64289"/>
    <w:rsid w:val="00B8152B"/>
    <w:rsid w:val="00B81875"/>
    <w:rsid w:val="00BB2D43"/>
    <w:rsid w:val="00BC3353"/>
    <w:rsid w:val="00BC4D09"/>
    <w:rsid w:val="00BF792E"/>
    <w:rsid w:val="00C01469"/>
    <w:rsid w:val="00C025C3"/>
    <w:rsid w:val="00C4363B"/>
    <w:rsid w:val="00C43B20"/>
    <w:rsid w:val="00D05632"/>
    <w:rsid w:val="00D2013F"/>
    <w:rsid w:val="00D23A1A"/>
    <w:rsid w:val="00D23B0B"/>
    <w:rsid w:val="00D25F17"/>
    <w:rsid w:val="00D333CD"/>
    <w:rsid w:val="00D44C48"/>
    <w:rsid w:val="00D62202"/>
    <w:rsid w:val="00D63331"/>
    <w:rsid w:val="00D87FDD"/>
    <w:rsid w:val="00DB48AA"/>
    <w:rsid w:val="00DC13CD"/>
    <w:rsid w:val="00DD2C14"/>
    <w:rsid w:val="00DF2E6B"/>
    <w:rsid w:val="00E03039"/>
    <w:rsid w:val="00E0681C"/>
    <w:rsid w:val="00E11FE2"/>
    <w:rsid w:val="00E4010F"/>
    <w:rsid w:val="00E54C9E"/>
    <w:rsid w:val="00E573BF"/>
    <w:rsid w:val="00E74A73"/>
    <w:rsid w:val="00E8144C"/>
    <w:rsid w:val="00E81A8C"/>
    <w:rsid w:val="00E926F8"/>
    <w:rsid w:val="00EB2B0A"/>
    <w:rsid w:val="00EC46D2"/>
    <w:rsid w:val="00EC66A3"/>
    <w:rsid w:val="00F0017C"/>
    <w:rsid w:val="00F14CF9"/>
    <w:rsid w:val="00F311F7"/>
    <w:rsid w:val="00F4112E"/>
    <w:rsid w:val="00F43E7A"/>
    <w:rsid w:val="00F7232D"/>
    <w:rsid w:val="00F76371"/>
    <w:rsid w:val="00F77542"/>
    <w:rsid w:val="00F92A17"/>
    <w:rsid w:val="00F96ADE"/>
    <w:rsid w:val="00FA116C"/>
    <w:rsid w:val="00FB2A2A"/>
    <w:rsid w:val="00FB49C6"/>
    <w:rsid w:val="00FB656B"/>
    <w:rsid w:val="00FC78C7"/>
    <w:rsid w:val="00FE5A1E"/>
    <w:rsid w:val="00FF76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 w:type="numbering" w:customStyle="1" w:styleId="NoList1">
    <w:name w:val="No List1"/>
    <w:next w:val="NoList"/>
    <w:uiPriority w:val="99"/>
    <w:semiHidden/>
    <w:unhideWhenUsed/>
    <w:rsid w:val="007B6E4F"/>
  </w:style>
  <w:style w:type="paragraph" w:styleId="Subtitle">
    <w:name w:val="Subtitle"/>
    <w:basedOn w:val="Normal"/>
    <w:next w:val="BodyText"/>
    <w:link w:val="SubtitleChar"/>
    <w:qFormat/>
    <w:rsid w:val="007B6E4F"/>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7B6E4F"/>
    <w:rPr>
      <w:rFonts w:ascii="Arial" w:eastAsia="Lucida Sans Unicode" w:hAnsi="Arial" w:cs="Tahoma"/>
      <w:i/>
      <w:iCs/>
      <w:sz w:val="28"/>
      <w:szCs w:val="28"/>
      <w:lang w:eastAsia="ar-SA"/>
    </w:rPr>
  </w:style>
  <w:style w:type="paragraph" w:customStyle="1" w:styleId="StyleNormalWeb135ptBoldBefore14ptAfter0pt">
    <w:name w:val="Style Normal (Web) + 135 pt Bold Before:  14 pt After:  0 pt"/>
    <w:basedOn w:val="NormalWeb"/>
    <w:next w:val="Heading3"/>
    <w:autoRedefine/>
    <w:rsid w:val="007B6E4F"/>
    <w:pPr>
      <w:suppressAutoHyphens/>
      <w:spacing w:before="280" w:beforeAutospacing="0" w:after="0" w:afterAutospacing="0"/>
      <w:jc w:val="left"/>
    </w:pPr>
    <w:rPr>
      <w:rFonts w:eastAsia="Times New Roman"/>
      <w:bCs/>
      <w:caps/>
      <w:color w:val="auto"/>
      <w:sz w:val="22"/>
      <w:szCs w:val="22"/>
      <w:lang w:val="bg-BG" w:eastAsia="ar-SA"/>
    </w:rPr>
  </w:style>
  <w:style w:type="paragraph" w:styleId="BodyTextIndent2">
    <w:name w:val="Body Text Indent 2"/>
    <w:basedOn w:val="Normal"/>
    <w:link w:val="BodyTextIndent2Char"/>
    <w:rsid w:val="007B6E4F"/>
    <w:pPr>
      <w:suppressAutoHyphens/>
      <w:spacing w:after="120" w:line="480" w:lineRule="auto"/>
      <w:ind w:left="283"/>
    </w:pPr>
    <w:rPr>
      <w:rFonts w:eastAsia="Times New Roman"/>
      <w:lang w:eastAsia="ar-SA"/>
    </w:rPr>
  </w:style>
  <w:style w:type="character" w:customStyle="1" w:styleId="BodyTextIndent2Char">
    <w:name w:val="Body Text Indent 2 Char"/>
    <w:basedOn w:val="DefaultParagraphFont"/>
    <w:link w:val="BodyTextIndent2"/>
    <w:rsid w:val="007B6E4F"/>
    <w:rPr>
      <w:sz w:val="24"/>
      <w:szCs w:val="24"/>
      <w:lang w:eastAsia="ar-SA"/>
    </w:rPr>
  </w:style>
  <w:style w:type="paragraph" w:styleId="BodyText">
    <w:name w:val="Body Text"/>
    <w:basedOn w:val="Normal"/>
    <w:link w:val="BodyTextChar"/>
    <w:unhideWhenUsed/>
    <w:rsid w:val="007B6E4F"/>
    <w:pPr>
      <w:spacing w:after="120" w:line="276" w:lineRule="auto"/>
    </w:pPr>
    <w:rPr>
      <w:rFonts w:ascii="Calibri" w:eastAsia="Calibri" w:hAnsi="Calibri"/>
      <w:sz w:val="22"/>
      <w:szCs w:val="22"/>
      <w:lang w:val="bg-BG"/>
    </w:rPr>
  </w:style>
  <w:style w:type="character" w:customStyle="1" w:styleId="BodyTextChar">
    <w:name w:val="Body Text Char"/>
    <w:basedOn w:val="DefaultParagraphFont"/>
    <w:link w:val="BodyText"/>
    <w:rsid w:val="007B6E4F"/>
    <w:rPr>
      <w:rFonts w:ascii="Calibri" w:eastAsia="Calibri" w:hAnsi="Calibri"/>
      <w:sz w:val="22"/>
      <w:szCs w:val="22"/>
      <w:lang w:val="bg-BG"/>
    </w:rPr>
  </w:style>
  <w:style w:type="character" w:customStyle="1" w:styleId="ListParagraphChar">
    <w:name w:val="List Paragraph Char"/>
    <w:link w:val="ListParagraph"/>
    <w:uiPriority w:val="34"/>
    <w:locked/>
    <w:rsid w:val="007B6E4F"/>
    <w:rPr>
      <w:rFonts w:eastAsiaTheme="minorEastAsia"/>
      <w:color w:val="000000"/>
      <w:sz w:val="24"/>
      <w:szCs w:val="24"/>
    </w:rPr>
  </w:style>
  <w:style w:type="character" w:customStyle="1" w:styleId="Bodytext2">
    <w:name w:val="Body text (2)_"/>
    <w:basedOn w:val="DefaultParagraphFont"/>
    <w:link w:val="Bodytext21"/>
    <w:rsid w:val="007B6E4F"/>
    <w:rPr>
      <w:rFonts w:ascii="Courier New" w:eastAsia="Courier New" w:hAnsi="Courier New" w:cs="Courier New"/>
      <w:sz w:val="19"/>
      <w:szCs w:val="19"/>
      <w:shd w:val="clear" w:color="auto" w:fill="FFFFFF"/>
    </w:rPr>
  </w:style>
  <w:style w:type="character" w:customStyle="1" w:styleId="Bodytext3">
    <w:name w:val="Body text (3)_"/>
    <w:basedOn w:val="DefaultParagraphFont"/>
    <w:link w:val="Bodytext30"/>
    <w:rsid w:val="007B6E4F"/>
    <w:rPr>
      <w:rFonts w:ascii="Georgia" w:eastAsia="Georgia" w:hAnsi="Georgia" w:cs="Georgia"/>
      <w:sz w:val="17"/>
      <w:szCs w:val="17"/>
      <w:shd w:val="clear" w:color="auto" w:fill="FFFFFF"/>
    </w:rPr>
  </w:style>
  <w:style w:type="paragraph" w:customStyle="1" w:styleId="Bodytext21">
    <w:name w:val="Body text (2)"/>
    <w:basedOn w:val="Normal"/>
    <w:link w:val="Bodytext2"/>
    <w:rsid w:val="007B6E4F"/>
    <w:pPr>
      <w:widowControl w:val="0"/>
      <w:shd w:val="clear" w:color="auto" w:fill="FFFFFF"/>
      <w:spacing w:line="216" w:lineRule="exact"/>
    </w:pPr>
    <w:rPr>
      <w:rFonts w:ascii="Courier New" w:eastAsia="Courier New" w:hAnsi="Courier New" w:cs="Courier New"/>
      <w:sz w:val="19"/>
      <w:szCs w:val="19"/>
    </w:rPr>
  </w:style>
  <w:style w:type="paragraph" w:customStyle="1" w:styleId="Bodytext30">
    <w:name w:val="Body text (3)"/>
    <w:basedOn w:val="Normal"/>
    <w:link w:val="Bodytext3"/>
    <w:rsid w:val="007B6E4F"/>
    <w:pPr>
      <w:widowControl w:val="0"/>
      <w:shd w:val="clear" w:color="auto" w:fill="FFFFFF"/>
      <w:spacing w:line="216" w:lineRule="exact"/>
      <w:ind w:hanging="260"/>
    </w:pPr>
    <w:rPr>
      <w:rFonts w:ascii="Georgia" w:eastAsia="Georgia" w:hAnsi="Georgia" w:cs="Georgia"/>
      <w:sz w:val="17"/>
      <w:szCs w:val="17"/>
    </w:rPr>
  </w:style>
  <w:style w:type="paragraph" w:styleId="Revision">
    <w:name w:val="Revision"/>
    <w:hidden/>
    <w:uiPriority w:val="99"/>
    <w:semiHidden/>
    <w:rsid w:val="007B6E4F"/>
    <w:rPr>
      <w:rFonts w:asciiTheme="minorHAnsi" w:eastAsiaTheme="minorHAnsi" w:hAnsiTheme="minorHAnsi" w:cstheme="minorBidi"/>
      <w:sz w:val="22"/>
      <w:szCs w:val="22"/>
      <w:lang w:val="en-PH"/>
    </w:rPr>
  </w:style>
  <w:style w:type="character" w:styleId="CommentReference">
    <w:name w:val="annotation reference"/>
    <w:basedOn w:val="DefaultParagraphFont"/>
    <w:uiPriority w:val="99"/>
    <w:semiHidden/>
    <w:unhideWhenUsed/>
    <w:rsid w:val="007B6E4F"/>
    <w:rPr>
      <w:sz w:val="16"/>
      <w:szCs w:val="16"/>
    </w:rPr>
  </w:style>
  <w:style w:type="paragraph" w:styleId="CommentText">
    <w:name w:val="annotation text"/>
    <w:basedOn w:val="Normal"/>
    <w:link w:val="CommentTextChar"/>
    <w:uiPriority w:val="99"/>
    <w:semiHidden/>
    <w:unhideWhenUsed/>
    <w:rsid w:val="007B6E4F"/>
    <w:pPr>
      <w:spacing w:after="160"/>
    </w:pPr>
    <w:rPr>
      <w:rFonts w:asciiTheme="minorHAnsi" w:eastAsiaTheme="minorHAnsi" w:hAnsiTheme="minorHAnsi" w:cstheme="minorBidi"/>
      <w:sz w:val="20"/>
      <w:szCs w:val="20"/>
      <w:lang w:val="en-PH"/>
    </w:rPr>
  </w:style>
  <w:style w:type="character" w:customStyle="1" w:styleId="CommentTextChar">
    <w:name w:val="Comment Text Char"/>
    <w:basedOn w:val="DefaultParagraphFont"/>
    <w:link w:val="CommentText"/>
    <w:uiPriority w:val="99"/>
    <w:semiHidden/>
    <w:rsid w:val="007B6E4F"/>
    <w:rPr>
      <w:rFonts w:asciiTheme="minorHAnsi" w:eastAsiaTheme="minorHAnsi" w:hAnsiTheme="minorHAnsi" w:cstheme="minorBidi"/>
      <w:lang w:val="en-PH"/>
    </w:rPr>
  </w:style>
  <w:style w:type="paragraph" w:styleId="CommentSubject">
    <w:name w:val="annotation subject"/>
    <w:basedOn w:val="CommentText"/>
    <w:next w:val="CommentText"/>
    <w:link w:val="CommentSubjectChar"/>
    <w:uiPriority w:val="99"/>
    <w:semiHidden/>
    <w:unhideWhenUsed/>
    <w:rsid w:val="007B6E4F"/>
    <w:rPr>
      <w:b/>
      <w:bCs/>
    </w:rPr>
  </w:style>
  <w:style w:type="character" w:customStyle="1" w:styleId="CommentSubjectChar">
    <w:name w:val="Comment Subject Char"/>
    <w:basedOn w:val="CommentTextChar"/>
    <w:link w:val="CommentSubject"/>
    <w:uiPriority w:val="99"/>
    <w:semiHidden/>
    <w:rsid w:val="007B6E4F"/>
    <w:rPr>
      <w:rFonts w:asciiTheme="minorHAnsi" w:eastAsiaTheme="minorHAnsi" w:hAnsiTheme="minorHAnsi" w:cstheme="minorBidi"/>
      <w:b/>
      <w:bCs/>
      <w:lang w:val="en-PH"/>
    </w:rPr>
  </w:style>
  <w:style w:type="paragraph" w:customStyle="1" w:styleId="Style">
    <w:name w:val="Style"/>
    <w:rsid w:val="005459FA"/>
    <w:pPr>
      <w:widowControl w:val="0"/>
      <w:autoSpaceDE w:val="0"/>
      <w:autoSpaceDN w:val="0"/>
      <w:adjustRightInd w:val="0"/>
    </w:pPr>
    <w:rPr>
      <w:rFonts w:ascii="Arial" w:hAnsi="Arial" w:cs="Arial"/>
      <w:sz w:val="24"/>
      <w:szCs w:val="24"/>
      <w:lang w:val="bg-BG" w:eastAsia="bg-BG"/>
    </w:rPr>
  </w:style>
  <w:style w:type="numbering" w:customStyle="1" w:styleId="NoList2">
    <w:name w:val="No List2"/>
    <w:next w:val="NoList"/>
    <w:semiHidden/>
    <w:rsid w:val="00594D6F"/>
  </w:style>
  <w:style w:type="character" w:styleId="PageNumber">
    <w:name w:val="page number"/>
    <w:basedOn w:val="DefaultParagraphFont"/>
    <w:rsid w:val="00594D6F"/>
  </w:style>
  <w:style w:type="paragraph" w:customStyle="1" w:styleId="Style5">
    <w:name w:val="Style5"/>
    <w:basedOn w:val="Normal"/>
    <w:uiPriority w:val="99"/>
    <w:rsid w:val="00594D6F"/>
    <w:pPr>
      <w:widowControl w:val="0"/>
      <w:autoSpaceDE w:val="0"/>
      <w:autoSpaceDN w:val="0"/>
      <w:adjustRightInd w:val="0"/>
      <w:jc w:val="both"/>
    </w:pPr>
    <w:rPr>
      <w:rFonts w:eastAsia="Times New Roman"/>
      <w:lang w:val="bg-BG" w:eastAsia="bg-BG"/>
    </w:rPr>
  </w:style>
  <w:style w:type="paragraph" w:customStyle="1" w:styleId="Style6">
    <w:name w:val="Style6"/>
    <w:basedOn w:val="Normal"/>
    <w:uiPriority w:val="99"/>
    <w:rsid w:val="00594D6F"/>
    <w:pPr>
      <w:widowControl w:val="0"/>
      <w:autoSpaceDE w:val="0"/>
      <w:autoSpaceDN w:val="0"/>
      <w:adjustRightInd w:val="0"/>
      <w:spacing w:line="324" w:lineRule="exact"/>
      <w:ind w:firstLine="922"/>
      <w:jc w:val="both"/>
    </w:pPr>
    <w:rPr>
      <w:rFonts w:eastAsia="Times New Roman"/>
      <w:lang w:val="bg-BG" w:eastAsia="bg-BG"/>
    </w:rPr>
  </w:style>
  <w:style w:type="paragraph" w:customStyle="1" w:styleId="Style7">
    <w:name w:val="Style7"/>
    <w:basedOn w:val="Normal"/>
    <w:uiPriority w:val="99"/>
    <w:rsid w:val="00594D6F"/>
    <w:pPr>
      <w:widowControl w:val="0"/>
      <w:autoSpaceDE w:val="0"/>
      <w:autoSpaceDN w:val="0"/>
      <w:adjustRightInd w:val="0"/>
      <w:spacing w:line="319" w:lineRule="exact"/>
      <w:ind w:firstLine="698"/>
      <w:jc w:val="both"/>
    </w:pPr>
    <w:rPr>
      <w:rFonts w:eastAsia="Times New Roman"/>
      <w:lang w:val="bg-BG" w:eastAsia="bg-BG"/>
    </w:rPr>
  </w:style>
  <w:style w:type="paragraph" w:customStyle="1" w:styleId="Style9">
    <w:name w:val="Style9"/>
    <w:basedOn w:val="Normal"/>
    <w:uiPriority w:val="99"/>
    <w:rsid w:val="00594D6F"/>
    <w:pPr>
      <w:widowControl w:val="0"/>
      <w:autoSpaceDE w:val="0"/>
      <w:autoSpaceDN w:val="0"/>
      <w:adjustRightInd w:val="0"/>
      <w:spacing w:line="317" w:lineRule="exact"/>
      <w:ind w:firstLine="720"/>
      <w:jc w:val="both"/>
    </w:pPr>
    <w:rPr>
      <w:rFonts w:eastAsia="Times New Roman"/>
      <w:lang w:val="bg-BG" w:eastAsia="bg-BG"/>
    </w:rPr>
  </w:style>
  <w:style w:type="paragraph" w:customStyle="1" w:styleId="Style11">
    <w:name w:val="Style11"/>
    <w:basedOn w:val="Normal"/>
    <w:uiPriority w:val="99"/>
    <w:rsid w:val="00594D6F"/>
    <w:pPr>
      <w:widowControl w:val="0"/>
      <w:autoSpaceDE w:val="0"/>
      <w:autoSpaceDN w:val="0"/>
      <w:adjustRightInd w:val="0"/>
      <w:spacing w:line="317" w:lineRule="exact"/>
      <w:ind w:firstLine="2107"/>
    </w:pPr>
    <w:rPr>
      <w:rFonts w:eastAsia="Times New Roman"/>
      <w:lang w:val="bg-BG" w:eastAsia="bg-BG"/>
    </w:rPr>
  </w:style>
  <w:style w:type="character" w:customStyle="1" w:styleId="FontStyle21">
    <w:name w:val="Font Style21"/>
    <w:uiPriority w:val="99"/>
    <w:rsid w:val="00594D6F"/>
    <w:rPr>
      <w:rFonts w:ascii="Times New Roman" w:hAnsi="Times New Roman" w:cs="Times New Roman" w:hint="default"/>
      <w:i/>
      <w:iCs/>
      <w:sz w:val="26"/>
      <w:szCs w:val="26"/>
    </w:rPr>
  </w:style>
  <w:style w:type="character" w:customStyle="1" w:styleId="FontStyle22">
    <w:name w:val="Font Style22"/>
    <w:uiPriority w:val="99"/>
    <w:rsid w:val="00594D6F"/>
    <w:rPr>
      <w:rFonts w:ascii="Times New Roman" w:hAnsi="Times New Roman" w:cs="Times New Roman" w:hint="default"/>
      <w:sz w:val="26"/>
      <w:szCs w:val="26"/>
    </w:rPr>
  </w:style>
  <w:style w:type="paragraph" w:styleId="NoSpacing">
    <w:name w:val="No Spacing"/>
    <w:uiPriority w:val="1"/>
    <w:qFormat/>
    <w:rsid w:val="00594D6F"/>
    <w:rPr>
      <w:sz w:val="24"/>
      <w:szCs w:val="24"/>
      <w:lang w:val="bg-BG" w:eastAsia="bg-BG"/>
    </w:rPr>
  </w:style>
  <w:style w:type="paragraph" w:styleId="FootnoteText">
    <w:name w:val="footnote text"/>
    <w:basedOn w:val="Normal"/>
    <w:link w:val="FootnoteTextChar"/>
    <w:uiPriority w:val="99"/>
    <w:semiHidden/>
    <w:unhideWhenUsed/>
    <w:rsid w:val="00594D6F"/>
    <w:rPr>
      <w:rFonts w:eastAsia="Times New Roman"/>
      <w:sz w:val="20"/>
      <w:szCs w:val="20"/>
      <w:lang w:val="bg-BG" w:eastAsia="bg-BG"/>
    </w:rPr>
  </w:style>
  <w:style w:type="character" w:customStyle="1" w:styleId="FootnoteTextChar">
    <w:name w:val="Footnote Text Char"/>
    <w:basedOn w:val="DefaultParagraphFont"/>
    <w:link w:val="FootnoteText"/>
    <w:uiPriority w:val="99"/>
    <w:semiHidden/>
    <w:rsid w:val="00594D6F"/>
    <w:rPr>
      <w:lang w:val="bg-BG" w:eastAsia="bg-BG"/>
    </w:rPr>
  </w:style>
  <w:style w:type="character" w:styleId="FootnoteReference">
    <w:name w:val="footnote reference"/>
    <w:uiPriority w:val="99"/>
    <w:semiHidden/>
    <w:unhideWhenUsed/>
    <w:rsid w:val="00594D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 w:type="numbering" w:customStyle="1" w:styleId="NoList1">
    <w:name w:val="No List1"/>
    <w:next w:val="NoList"/>
    <w:uiPriority w:val="99"/>
    <w:semiHidden/>
    <w:unhideWhenUsed/>
    <w:rsid w:val="007B6E4F"/>
  </w:style>
  <w:style w:type="paragraph" w:styleId="Subtitle">
    <w:name w:val="Subtitle"/>
    <w:basedOn w:val="Normal"/>
    <w:next w:val="BodyText"/>
    <w:link w:val="SubtitleChar"/>
    <w:qFormat/>
    <w:rsid w:val="007B6E4F"/>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7B6E4F"/>
    <w:rPr>
      <w:rFonts w:ascii="Arial" w:eastAsia="Lucida Sans Unicode" w:hAnsi="Arial" w:cs="Tahoma"/>
      <w:i/>
      <w:iCs/>
      <w:sz w:val="28"/>
      <w:szCs w:val="28"/>
      <w:lang w:eastAsia="ar-SA"/>
    </w:rPr>
  </w:style>
  <w:style w:type="paragraph" w:customStyle="1" w:styleId="StyleNormalWeb135ptBoldBefore14ptAfter0pt">
    <w:name w:val="Style Normal (Web) + 135 pt Bold Before:  14 pt After:  0 pt"/>
    <w:basedOn w:val="NormalWeb"/>
    <w:next w:val="Heading3"/>
    <w:autoRedefine/>
    <w:rsid w:val="007B6E4F"/>
    <w:pPr>
      <w:suppressAutoHyphens/>
      <w:spacing w:before="280" w:beforeAutospacing="0" w:after="0" w:afterAutospacing="0"/>
      <w:jc w:val="left"/>
    </w:pPr>
    <w:rPr>
      <w:rFonts w:eastAsia="Times New Roman"/>
      <w:bCs/>
      <w:caps/>
      <w:color w:val="auto"/>
      <w:sz w:val="22"/>
      <w:szCs w:val="22"/>
      <w:lang w:val="bg-BG" w:eastAsia="ar-SA"/>
    </w:rPr>
  </w:style>
  <w:style w:type="paragraph" w:styleId="BodyTextIndent2">
    <w:name w:val="Body Text Indent 2"/>
    <w:basedOn w:val="Normal"/>
    <w:link w:val="BodyTextIndent2Char"/>
    <w:rsid w:val="007B6E4F"/>
    <w:pPr>
      <w:suppressAutoHyphens/>
      <w:spacing w:after="120" w:line="480" w:lineRule="auto"/>
      <w:ind w:left="283"/>
    </w:pPr>
    <w:rPr>
      <w:rFonts w:eastAsia="Times New Roman"/>
      <w:lang w:eastAsia="ar-SA"/>
    </w:rPr>
  </w:style>
  <w:style w:type="character" w:customStyle="1" w:styleId="BodyTextIndent2Char">
    <w:name w:val="Body Text Indent 2 Char"/>
    <w:basedOn w:val="DefaultParagraphFont"/>
    <w:link w:val="BodyTextIndent2"/>
    <w:rsid w:val="007B6E4F"/>
    <w:rPr>
      <w:sz w:val="24"/>
      <w:szCs w:val="24"/>
      <w:lang w:eastAsia="ar-SA"/>
    </w:rPr>
  </w:style>
  <w:style w:type="paragraph" w:styleId="BodyText">
    <w:name w:val="Body Text"/>
    <w:basedOn w:val="Normal"/>
    <w:link w:val="BodyTextChar"/>
    <w:unhideWhenUsed/>
    <w:rsid w:val="007B6E4F"/>
    <w:pPr>
      <w:spacing w:after="120" w:line="276" w:lineRule="auto"/>
    </w:pPr>
    <w:rPr>
      <w:rFonts w:ascii="Calibri" w:eastAsia="Calibri" w:hAnsi="Calibri"/>
      <w:sz w:val="22"/>
      <w:szCs w:val="22"/>
      <w:lang w:val="bg-BG"/>
    </w:rPr>
  </w:style>
  <w:style w:type="character" w:customStyle="1" w:styleId="BodyTextChar">
    <w:name w:val="Body Text Char"/>
    <w:basedOn w:val="DefaultParagraphFont"/>
    <w:link w:val="BodyText"/>
    <w:rsid w:val="007B6E4F"/>
    <w:rPr>
      <w:rFonts w:ascii="Calibri" w:eastAsia="Calibri" w:hAnsi="Calibri"/>
      <w:sz w:val="22"/>
      <w:szCs w:val="22"/>
      <w:lang w:val="bg-BG"/>
    </w:rPr>
  </w:style>
  <w:style w:type="character" w:customStyle="1" w:styleId="ListParagraphChar">
    <w:name w:val="List Paragraph Char"/>
    <w:link w:val="ListParagraph"/>
    <w:uiPriority w:val="34"/>
    <w:locked/>
    <w:rsid w:val="007B6E4F"/>
    <w:rPr>
      <w:rFonts w:eastAsiaTheme="minorEastAsia"/>
      <w:color w:val="000000"/>
      <w:sz w:val="24"/>
      <w:szCs w:val="24"/>
    </w:rPr>
  </w:style>
  <w:style w:type="character" w:customStyle="1" w:styleId="Bodytext2">
    <w:name w:val="Body text (2)_"/>
    <w:basedOn w:val="DefaultParagraphFont"/>
    <w:link w:val="Bodytext21"/>
    <w:rsid w:val="007B6E4F"/>
    <w:rPr>
      <w:rFonts w:ascii="Courier New" w:eastAsia="Courier New" w:hAnsi="Courier New" w:cs="Courier New"/>
      <w:sz w:val="19"/>
      <w:szCs w:val="19"/>
      <w:shd w:val="clear" w:color="auto" w:fill="FFFFFF"/>
    </w:rPr>
  </w:style>
  <w:style w:type="character" w:customStyle="1" w:styleId="Bodytext3">
    <w:name w:val="Body text (3)_"/>
    <w:basedOn w:val="DefaultParagraphFont"/>
    <w:link w:val="Bodytext30"/>
    <w:rsid w:val="007B6E4F"/>
    <w:rPr>
      <w:rFonts w:ascii="Georgia" w:eastAsia="Georgia" w:hAnsi="Georgia" w:cs="Georgia"/>
      <w:sz w:val="17"/>
      <w:szCs w:val="17"/>
      <w:shd w:val="clear" w:color="auto" w:fill="FFFFFF"/>
    </w:rPr>
  </w:style>
  <w:style w:type="paragraph" w:customStyle="1" w:styleId="Bodytext21">
    <w:name w:val="Body text (2)"/>
    <w:basedOn w:val="Normal"/>
    <w:link w:val="Bodytext2"/>
    <w:rsid w:val="007B6E4F"/>
    <w:pPr>
      <w:widowControl w:val="0"/>
      <w:shd w:val="clear" w:color="auto" w:fill="FFFFFF"/>
      <w:spacing w:line="216" w:lineRule="exact"/>
    </w:pPr>
    <w:rPr>
      <w:rFonts w:ascii="Courier New" w:eastAsia="Courier New" w:hAnsi="Courier New" w:cs="Courier New"/>
      <w:sz w:val="19"/>
      <w:szCs w:val="19"/>
    </w:rPr>
  </w:style>
  <w:style w:type="paragraph" w:customStyle="1" w:styleId="Bodytext30">
    <w:name w:val="Body text (3)"/>
    <w:basedOn w:val="Normal"/>
    <w:link w:val="Bodytext3"/>
    <w:rsid w:val="007B6E4F"/>
    <w:pPr>
      <w:widowControl w:val="0"/>
      <w:shd w:val="clear" w:color="auto" w:fill="FFFFFF"/>
      <w:spacing w:line="216" w:lineRule="exact"/>
      <w:ind w:hanging="260"/>
    </w:pPr>
    <w:rPr>
      <w:rFonts w:ascii="Georgia" w:eastAsia="Georgia" w:hAnsi="Georgia" w:cs="Georgia"/>
      <w:sz w:val="17"/>
      <w:szCs w:val="17"/>
    </w:rPr>
  </w:style>
  <w:style w:type="paragraph" w:styleId="Revision">
    <w:name w:val="Revision"/>
    <w:hidden/>
    <w:uiPriority w:val="99"/>
    <w:semiHidden/>
    <w:rsid w:val="007B6E4F"/>
    <w:rPr>
      <w:rFonts w:asciiTheme="minorHAnsi" w:eastAsiaTheme="minorHAnsi" w:hAnsiTheme="minorHAnsi" w:cstheme="minorBidi"/>
      <w:sz w:val="22"/>
      <w:szCs w:val="22"/>
      <w:lang w:val="en-PH"/>
    </w:rPr>
  </w:style>
  <w:style w:type="character" w:styleId="CommentReference">
    <w:name w:val="annotation reference"/>
    <w:basedOn w:val="DefaultParagraphFont"/>
    <w:uiPriority w:val="99"/>
    <w:semiHidden/>
    <w:unhideWhenUsed/>
    <w:rsid w:val="007B6E4F"/>
    <w:rPr>
      <w:sz w:val="16"/>
      <w:szCs w:val="16"/>
    </w:rPr>
  </w:style>
  <w:style w:type="paragraph" w:styleId="CommentText">
    <w:name w:val="annotation text"/>
    <w:basedOn w:val="Normal"/>
    <w:link w:val="CommentTextChar"/>
    <w:uiPriority w:val="99"/>
    <w:semiHidden/>
    <w:unhideWhenUsed/>
    <w:rsid w:val="007B6E4F"/>
    <w:pPr>
      <w:spacing w:after="160"/>
    </w:pPr>
    <w:rPr>
      <w:rFonts w:asciiTheme="minorHAnsi" w:eastAsiaTheme="minorHAnsi" w:hAnsiTheme="minorHAnsi" w:cstheme="minorBidi"/>
      <w:sz w:val="20"/>
      <w:szCs w:val="20"/>
      <w:lang w:val="en-PH"/>
    </w:rPr>
  </w:style>
  <w:style w:type="character" w:customStyle="1" w:styleId="CommentTextChar">
    <w:name w:val="Comment Text Char"/>
    <w:basedOn w:val="DefaultParagraphFont"/>
    <w:link w:val="CommentText"/>
    <w:uiPriority w:val="99"/>
    <w:semiHidden/>
    <w:rsid w:val="007B6E4F"/>
    <w:rPr>
      <w:rFonts w:asciiTheme="minorHAnsi" w:eastAsiaTheme="minorHAnsi" w:hAnsiTheme="minorHAnsi" w:cstheme="minorBidi"/>
      <w:lang w:val="en-PH"/>
    </w:rPr>
  </w:style>
  <w:style w:type="paragraph" w:styleId="CommentSubject">
    <w:name w:val="annotation subject"/>
    <w:basedOn w:val="CommentText"/>
    <w:next w:val="CommentText"/>
    <w:link w:val="CommentSubjectChar"/>
    <w:uiPriority w:val="99"/>
    <w:semiHidden/>
    <w:unhideWhenUsed/>
    <w:rsid w:val="007B6E4F"/>
    <w:rPr>
      <w:b/>
      <w:bCs/>
    </w:rPr>
  </w:style>
  <w:style w:type="character" w:customStyle="1" w:styleId="CommentSubjectChar">
    <w:name w:val="Comment Subject Char"/>
    <w:basedOn w:val="CommentTextChar"/>
    <w:link w:val="CommentSubject"/>
    <w:uiPriority w:val="99"/>
    <w:semiHidden/>
    <w:rsid w:val="007B6E4F"/>
    <w:rPr>
      <w:rFonts w:asciiTheme="minorHAnsi" w:eastAsiaTheme="minorHAnsi" w:hAnsiTheme="minorHAnsi" w:cstheme="minorBidi"/>
      <w:b/>
      <w:bCs/>
      <w:lang w:val="en-PH"/>
    </w:rPr>
  </w:style>
  <w:style w:type="paragraph" w:customStyle="1" w:styleId="Style">
    <w:name w:val="Style"/>
    <w:rsid w:val="005459FA"/>
    <w:pPr>
      <w:widowControl w:val="0"/>
      <w:autoSpaceDE w:val="0"/>
      <w:autoSpaceDN w:val="0"/>
      <w:adjustRightInd w:val="0"/>
    </w:pPr>
    <w:rPr>
      <w:rFonts w:ascii="Arial" w:hAnsi="Arial" w:cs="Arial"/>
      <w:sz w:val="24"/>
      <w:szCs w:val="24"/>
      <w:lang w:val="bg-BG" w:eastAsia="bg-BG"/>
    </w:rPr>
  </w:style>
  <w:style w:type="numbering" w:customStyle="1" w:styleId="NoList2">
    <w:name w:val="No List2"/>
    <w:next w:val="NoList"/>
    <w:semiHidden/>
    <w:rsid w:val="00594D6F"/>
  </w:style>
  <w:style w:type="character" w:styleId="PageNumber">
    <w:name w:val="page number"/>
    <w:basedOn w:val="DefaultParagraphFont"/>
    <w:rsid w:val="00594D6F"/>
  </w:style>
  <w:style w:type="paragraph" w:customStyle="1" w:styleId="Style5">
    <w:name w:val="Style5"/>
    <w:basedOn w:val="Normal"/>
    <w:uiPriority w:val="99"/>
    <w:rsid w:val="00594D6F"/>
    <w:pPr>
      <w:widowControl w:val="0"/>
      <w:autoSpaceDE w:val="0"/>
      <w:autoSpaceDN w:val="0"/>
      <w:adjustRightInd w:val="0"/>
      <w:jc w:val="both"/>
    </w:pPr>
    <w:rPr>
      <w:rFonts w:eastAsia="Times New Roman"/>
      <w:lang w:val="bg-BG" w:eastAsia="bg-BG"/>
    </w:rPr>
  </w:style>
  <w:style w:type="paragraph" w:customStyle="1" w:styleId="Style6">
    <w:name w:val="Style6"/>
    <w:basedOn w:val="Normal"/>
    <w:uiPriority w:val="99"/>
    <w:rsid w:val="00594D6F"/>
    <w:pPr>
      <w:widowControl w:val="0"/>
      <w:autoSpaceDE w:val="0"/>
      <w:autoSpaceDN w:val="0"/>
      <w:adjustRightInd w:val="0"/>
      <w:spacing w:line="324" w:lineRule="exact"/>
      <w:ind w:firstLine="922"/>
      <w:jc w:val="both"/>
    </w:pPr>
    <w:rPr>
      <w:rFonts w:eastAsia="Times New Roman"/>
      <w:lang w:val="bg-BG" w:eastAsia="bg-BG"/>
    </w:rPr>
  </w:style>
  <w:style w:type="paragraph" w:customStyle="1" w:styleId="Style7">
    <w:name w:val="Style7"/>
    <w:basedOn w:val="Normal"/>
    <w:uiPriority w:val="99"/>
    <w:rsid w:val="00594D6F"/>
    <w:pPr>
      <w:widowControl w:val="0"/>
      <w:autoSpaceDE w:val="0"/>
      <w:autoSpaceDN w:val="0"/>
      <w:adjustRightInd w:val="0"/>
      <w:spacing w:line="319" w:lineRule="exact"/>
      <w:ind w:firstLine="698"/>
      <w:jc w:val="both"/>
    </w:pPr>
    <w:rPr>
      <w:rFonts w:eastAsia="Times New Roman"/>
      <w:lang w:val="bg-BG" w:eastAsia="bg-BG"/>
    </w:rPr>
  </w:style>
  <w:style w:type="paragraph" w:customStyle="1" w:styleId="Style9">
    <w:name w:val="Style9"/>
    <w:basedOn w:val="Normal"/>
    <w:uiPriority w:val="99"/>
    <w:rsid w:val="00594D6F"/>
    <w:pPr>
      <w:widowControl w:val="0"/>
      <w:autoSpaceDE w:val="0"/>
      <w:autoSpaceDN w:val="0"/>
      <w:adjustRightInd w:val="0"/>
      <w:spacing w:line="317" w:lineRule="exact"/>
      <w:ind w:firstLine="720"/>
      <w:jc w:val="both"/>
    </w:pPr>
    <w:rPr>
      <w:rFonts w:eastAsia="Times New Roman"/>
      <w:lang w:val="bg-BG" w:eastAsia="bg-BG"/>
    </w:rPr>
  </w:style>
  <w:style w:type="paragraph" w:customStyle="1" w:styleId="Style11">
    <w:name w:val="Style11"/>
    <w:basedOn w:val="Normal"/>
    <w:uiPriority w:val="99"/>
    <w:rsid w:val="00594D6F"/>
    <w:pPr>
      <w:widowControl w:val="0"/>
      <w:autoSpaceDE w:val="0"/>
      <w:autoSpaceDN w:val="0"/>
      <w:adjustRightInd w:val="0"/>
      <w:spacing w:line="317" w:lineRule="exact"/>
      <w:ind w:firstLine="2107"/>
    </w:pPr>
    <w:rPr>
      <w:rFonts w:eastAsia="Times New Roman"/>
      <w:lang w:val="bg-BG" w:eastAsia="bg-BG"/>
    </w:rPr>
  </w:style>
  <w:style w:type="character" w:customStyle="1" w:styleId="FontStyle21">
    <w:name w:val="Font Style21"/>
    <w:uiPriority w:val="99"/>
    <w:rsid w:val="00594D6F"/>
    <w:rPr>
      <w:rFonts w:ascii="Times New Roman" w:hAnsi="Times New Roman" w:cs="Times New Roman" w:hint="default"/>
      <w:i/>
      <w:iCs/>
      <w:sz w:val="26"/>
      <w:szCs w:val="26"/>
    </w:rPr>
  </w:style>
  <w:style w:type="character" w:customStyle="1" w:styleId="FontStyle22">
    <w:name w:val="Font Style22"/>
    <w:uiPriority w:val="99"/>
    <w:rsid w:val="00594D6F"/>
    <w:rPr>
      <w:rFonts w:ascii="Times New Roman" w:hAnsi="Times New Roman" w:cs="Times New Roman" w:hint="default"/>
      <w:sz w:val="26"/>
      <w:szCs w:val="26"/>
    </w:rPr>
  </w:style>
  <w:style w:type="paragraph" w:styleId="NoSpacing">
    <w:name w:val="No Spacing"/>
    <w:uiPriority w:val="1"/>
    <w:qFormat/>
    <w:rsid w:val="00594D6F"/>
    <w:rPr>
      <w:sz w:val="24"/>
      <w:szCs w:val="24"/>
      <w:lang w:val="bg-BG" w:eastAsia="bg-BG"/>
    </w:rPr>
  </w:style>
  <w:style w:type="paragraph" w:styleId="FootnoteText">
    <w:name w:val="footnote text"/>
    <w:basedOn w:val="Normal"/>
    <w:link w:val="FootnoteTextChar"/>
    <w:uiPriority w:val="99"/>
    <w:semiHidden/>
    <w:unhideWhenUsed/>
    <w:rsid w:val="00594D6F"/>
    <w:rPr>
      <w:rFonts w:eastAsia="Times New Roman"/>
      <w:sz w:val="20"/>
      <w:szCs w:val="20"/>
      <w:lang w:val="bg-BG" w:eastAsia="bg-BG"/>
    </w:rPr>
  </w:style>
  <w:style w:type="character" w:customStyle="1" w:styleId="FootnoteTextChar">
    <w:name w:val="Footnote Text Char"/>
    <w:basedOn w:val="DefaultParagraphFont"/>
    <w:link w:val="FootnoteText"/>
    <w:uiPriority w:val="99"/>
    <w:semiHidden/>
    <w:rsid w:val="00594D6F"/>
    <w:rPr>
      <w:lang w:val="bg-BG" w:eastAsia="bg-BG"/>
    </w:rPr>
  </w:style>
  <w:style w:type="character" w:styleId="FootnoteReference">
    <w:name w:val="footnote reference"/>
    <w:uiPriority w:val="99"/>
    <w:semiHidden/>
    <w:unhideWhenUsed/>
    <w:rsid w:val="0059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pdp.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zld@cpdp.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europa.eu/tools/espd/filter?lang=bg" TargetMode="External"/><Relationship Id="rId4" Type="http://schemas.microsoft.com/office/2007/relationships/stylesWithEffects" Target="stylesWithEffects.xml"/><Relationship Id="rId9" Type="http://schemas.openxmlformats.org/officeDocument/2006/relationships/hyperlink" Target="http://www.mlsp.government.b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57FE-2DBB-4740-BB82-7F365C58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144</Pages>
  <Words>34918</Words>
  <Characters>199036</Characters>
  <Application>Microsoft Office Word</Application>
  <DocSecurity>0</DocSecurity>
  <Lines>1658</Lines>
  <Paragraphs>466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Документация на Обществена поръчка</vt:lpstr>
      <vt:lpstr>Документация на Обществена поръчка</vt:lpstr>
    </vt:vector>
  </TitlesOfParts>
  <Company>UNWE</Company>
  <LinksUpToDate>false</LinksUpToDate>
  <CharactersWithSpaces>233488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на Обществена поръчка</dc:title>
  <dc:creator>SAMY</dc:creator>
  <cp:lastModifiedBy>SAMY</cp:lastModifiedBy>
  <cp:revision>39</cp:revision>
  <cp:lastPrinted>2019-03-25T12:34:00Z</cp:lastPrinted>
  <dcterms:created xsi:type="dcterms:W3CDTF">2019-03-18T07:02:00Z</dcterms:created>
  <dcterms:modified xsi:type="dcterms:W3CDTF">2019-04-08T11:54:00Z</dcterms:modified>
</cp:coreProperties>
</file>