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7CA" w:rsidRPr="007A47CA" w:rsidRDefault="007A47CA" w:rsidP="007A47C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A47CA">
        <w:rPr>
          <w:rFonts w:ascii="Arial" w:eastAsia="Times New Roman" w:hAnsi="Arial" w:cs="Arial"/>
          <w:vanish/>
          <w:sz w:val="16"/>
          <w:szCs w:val="16"/>
          <w:lang w:eastAsia="bg-BG"/>
        </w:rPr>
        <w:t>Top of Form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 Деловодна информация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  <w:gridCol w:w="8841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 00062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Поделение: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Изходящ номер:  от дата: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Съгласен съм с </w:t>
            </w:r>
            <w:hyperlink r:id="rId4" w:tgtFrame="_blank" w:history="1">
              <w:r w:rsidRPr="007A47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 09/01/2019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 00062-2018-0008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2369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76C945C" wp14:editId="0F770907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bg-BG"/>
              </w:rPr>
              <w:t>Притурка към Официален вестник на Европейския съюз</w:t>
            </w:r>
          </w:p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7A47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bg-BG"/>
        </w:rPr>
        <w:t>Обявление за възложена поръчка</w:t>
      </w:r>
    </w:p>
    <w:p w:rsidR="007A47CA" w:rsidRPr="007A47CA" w:rsidRDefault="007A47CA" w:rsidP="007A47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Резултати от процедурата за възлагане на обществена поръчка</w:t>
      </w:r>
    </w:p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2014/24/ЕС/ЗОП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I: Възлагащ орган</w:t>
      </w:r>
    </w:p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I.1) Наименование и адреси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2903"/>
        <w:gridCol w:w="3244"/>
        <w:gridCol w:w="4907"/>
      </w:tblGrid>
      <w:tr w:rsidR="007A47CA" w:rsidRPr="007A47CA" w:rsidTr="007A47C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 Университет за национално и световно стопанство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 000670602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Пощенски адрес: Студентски град, ул. 8-ми декември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 София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 BG411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 1700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 България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Лице за контакт: Явор Йовчев - главен експерт Обществени 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поръчни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 +359 28195377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 yavor@unwe.bg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 +359 28195516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Основен адрес: 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7" w:tgtFrame="_blank" w:history="1">
              <w:r w:rsidRPr="007A47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www.unwe.bg</w:t>
              </w:r>
            </w:hyperlink>
          </w:p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на профила на купувача: 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hyperlink r:id="rId8" w:tgtFrame="_blank" w:history="1">
              <w:r w:rsidRPr="007A47C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http://zop2.unwe.bg/Document?folderId=330</w:t>
              </w:r>
            </w:hyperlink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I.2) Съвместно възлагане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347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 НЕ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В случай на съвместно възлагане, обхващащо различни държави - приложимото национално законодателство в сферата на обществените поръчки: 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 НЕ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I.4) Вид на възлагащия орган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7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4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I.5) Основна дейност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Предмет</w:t>
      </w:r>
    </w:p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II.1) Обхват на обществената поръчка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9"/>
        <w:gridCol w:w="1985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Доставка на компютърна техника за нуждите на УНСС и Университетски център за мобилност на студенти и преподаватели при УНСС – поръчка с пореден №1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30000000      Допълнителен CPV код: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5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„Доставка на компютърна техника за нуждите на УНСС и Университетски център за мобилност на студенти и преподаватели при УНСС“ – поръчка с пореден №1“, 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техника”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2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Настоящата поръчка е разделена на обособени позиции: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44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 165561      Валута: BGN  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  / Най-висока оферта:  Валута:  които са взети предвид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II.2) Описание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69"/>
              <w:gridCol w:w="2745"/>
            </w:tblGrid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сървъри и сървърен шкаф за нуждите на УНСС – поръчка с пореден №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1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сървъри и сървърен шкаф за нуждите на УНСС“ – поръчка с пореден № 1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A47CA" w:rsidRPr="007A47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A47CA" w:rsidRPr="007A47CA" w:rsidRDefault="007A47CA" w:rsidP="007A47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47C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2"/>
              <w:gridCol w:w="2852"/>
            </w:tblGrid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настолни компютри за нуждите на УНСС – поръчка с пореден №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2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настолни компютри за нуждите на УНСС – поръчка с пореден № 1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A47CA" w:rsidRPr="007A47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A47CA" w:rsidRPr="007A47CA" w:rsidRDefault="007A47CA" w:rsidP="007A47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47C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48"/>
              <w:gridCol w:w="3066"/>
            </w:tblGrid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монитори за нуждите на УНСС – поръчка с пореден №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монитори за нуждите на УНСС“ – поръчка с пореден № 1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A47CA" w:rsidRPr="007A47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A47CA" w:rsidRPr="007A47CA" w:rsidRDefault="007A47CA" w:rsidP="007A47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47C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53"/>
              <w:gridCol w:w="2461"/>
            </w:tblGrid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принтери и многофункционални устройства за нуждите на УНСС – поръчка с пореден №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4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принтери и многофункционални устройства за нуждите на УНСС – поръчка с пореден № 1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A47CA" w:rsidRPr="007A47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A47CA" w:rsidRPr="007A47CA" w:rsidRDefault="007A47CA" w:rsidP="007A47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47C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64"/>
              <w:gridCol w:w="2050"/>
            </w:tblGrid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настолни компютри за нуждите на Университетски център за мобилност на студенти и преподаватели при УНСС – поръчка с пореден №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5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II.2.2) Допълнителни CPV кодове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настолни компютри за нуждите на Университетски център за мобилност на студенти и преподаватели при УНСС – поръчка с пореден № 1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A47CA" w:rsidRPr="007A47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A47CA" w:rsidRPr="007A47CA" w:rsidRDefault="007A47CA" w:rsidP="007A47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47C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II.2) Описание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05"/>
              <w:gridCol w:w="2109"/>
            </w:tblGrid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Доставка на монитори за нуждите на Университетски център за мобилност на студенти и преподаватели при УНСС“ – поръчка с пореден №1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6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30000000      Допълнителен CPV код: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BG411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Основно място на изпълнение: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гр. София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Доставка на монитори за нуждите на Университетски център за мобилност на студенти и преподаватели при УНСС“ – поръчка с пореден №1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2"/>
                    <w:gridCol w:w="4544"/>
                  </w:tblGrid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ДА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 Срок за доставка (</w:t>
                        </w:r>
                        <w:proofErr w:type="spellStart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Кд</w:t>
                        </w:r>
                        <w:proofErr w:type="spellEnd"/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)    Тежест: 5</w:t>
                        </w:r>
                      </w:p>
                    </w:tc>
                  </w:tr>
                  <w:tr w:rsidR="007A47CA" w:rsidRPr="007A47CA">
                    <w:trPr>
                      <w:tblCellSpacing w:w="75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7A47CA" w:rsidRPr="007A47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A47CA" w:rsidRPr="007A47CA" w:rsidRDefault="007A47CA" w:rsidP="007A47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47C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95 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Опции: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Описание на опциите: </w:t>
                  </w: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 xml:space="preserve">Обществената поръчка е във връзка с проект и/или програма, финансиран/а със средства от Европейския съюз: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47CA" w:rsidRPr="007A47CA" w:rsidT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Раздел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IV:Процедура</w:t>
      </w:r>
      <w:proofErr w:type="spellEnd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IV.1) Описание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7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82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 xml:space="preserve">IV.1.1)Вид процедура: 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7A47CA" w:rsidRPr="007A47CA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A47CA" w:rsidRPr="007A47CA" w:rsidRDefault="007A47CA" w:rsidP="007A47C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7A47CA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 НЕ</w:t>
                        </w: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 xml:space="preserve">Обосновка за избор на ускорена процедура: 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 НЕ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 НЕ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 НЕ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6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Обществената поръчка попада в обхвата на Споразумението за държавни поръчки (GPA):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7A47CA" w:rsidRPr="007A47CA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47CA" w:rsidRPr="007A47CA" w:rsidRDefault="007A47CA" w:rsidP="007A47C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7A47C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IV.2) Административна информация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4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 2018/S 025-052828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 828111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Обявлението обхваща прекратяването на динамичната система за покупки, публикувана с горепосоченото обявление за поръчка: НЕ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Възлагащият орган няма да възлага повече поръчки въз основа на горепосоченото обявление за предварителна информация: НЕ </w:t>
            </w: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ЗОП-63/2018 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сървъри и сървърен шкаф за нуждите на УНСС – поръчка с пореден №1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27/11/2018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79782      Валута: BGN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ЗОП-64/2018 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настолни компютри за нуждите на УНСС – поръчка с пореден № 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V.1) Информация относно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27/11/2018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2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br/>
              <w:t>Обща стойност на поръчката/обособената позиция: 60417      Валута: BGN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ЗОП-65/2018 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монитори за нуждите на УНСС – поръчка с пореден № 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27/11/2018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V.2.2) Информация относно оферти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92"/>
              <w:gridCol w:w="2541"/>
              <w:gridCol w:w="2839"/>
              <w:gridCol w:w="504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16478      Валута: BGN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ЗОП-66/2018 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4   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принтери и многофункционални устройства за нуждите на УНСС – поръчка с пореден № 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27/11/2018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7804      Валута: BGN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ЗОП-67/2018 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настолни компютри за нуждите на Университетски център за мобилност на студенти и преподаватели при УНСС – поръчка с пореден № 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да</w:t>
            </w: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27/11/2018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852      Валута: BGN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V: Възлагане на поръчката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ЗОП-68/2018 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Обособена позиция №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6   </w:t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 Доставка на монитори за нуждите на Университетски център за мобилност на студенти и преподаватели при УНСС – поръчка с пореден № 1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Възложена е поръчка/обособена позиция: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V.1) Информация относно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невъзлагане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0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8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Поръчката/обособената позиция не е възложена: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V.2) Възлагане на поръчката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3"/>
        <w:gridCol w:w="81"/>
      </w:tblGrid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V.2.1) Дата на сключване на договора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27/11/2018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 1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 1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 0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 0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2391"/>
              <w:gridCol w:w="2672"/>
              <w:gridCol w:w="504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ПАРАФЛОУ КОМУНИКЕЙШЪНС ООД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831913775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Никола Габровски №79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гр.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 BG411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1700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office@paraflow.bg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29604200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29604218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 228      Валута: BGN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  / Най-висока оферта:  Валута:  които са взети предвид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 НЕ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Стойност, без да се включва ДДС:       Валута: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  %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Кратко описание на дела от поръчката, който ще бъде възложен на подизпълнители: </w:t>
            </w: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 Раздел VI: Допълнителна информация</w:t>
      </w:r>
    </w:p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VI.3) Допълнителна информация </w:t>
      </w:r>
      <w:r w:rsidRPr="007A47C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VI.4) Процедури по обжалване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4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9" w:tgtFrame="_blank" w:history="1">
                    <w:r w:rsidRPr="007A47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734"/>
              <w:gridCol w:w="1042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Държава: 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Телефон: 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Съгласно разпоредбата на чл. 197 от ЗОП.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8"/>
              <w:gridCol w:w="2609"/>
              <w:gridCol w:w="2877"/>
            </w:tblGrid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 Комисия за защита на конкуренцията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 бул. Витоша № 18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 София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 1000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 България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 cpcadmin@cpc.bg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 +359 29884070</w:t>
                  </w:r>
                </w:p>
              </w:tc>
            </w:tr>
            <w:tr w:rsidR="007A47CA" w:rsidRPr="007A47C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Интернет адрес: </w:t>
                  </w:r>
                  <w:r w:rsidRPr="007A47C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</w:t>
                  </w:r>
                  <w:hyperlink r:id="rId10" w:tgtFrame="_blank" w:history="1">
                    <w:r w:rsidRPr="007A47C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7A47CA" w:rsidRPr="007A47CA" w:rsidRDefault="007A47CA" w:rsidP="007A47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7A47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 +359 29807315</w:t>
                  </w:r>
                </w:p>
              </w:tc>
            </w:tr>
          </w:tbl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VI.5) Дата на изпращане на настоящото обявление: 09/01/2019 </w:t>
      </w: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7" style="width:0;height:1.5pt" o:hralign="center" o:hrstd="t" o:hr="t" fillcolor="#a0a0a0" stroked="f"/>
        </w:pic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Г1 - Обществени поръчки</w:t>
      </w:r>
    </w:p>
    <w:p w:rsidR="007A47CA" w:rsidRPr="007A47CA" w:rsidRDefault="007A47CA" w:rsidP="007A47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7A47CA" w:rsidRPr="007A47CA" w:rsidRDefault="007A47CA" w:rsidP="007A47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Директива 2014/24/EC</w:t>
      </w:r>
    </w:p>
    <w:p w:rsidR="007A47CA" w:rsidRPr="007A47CA" w:rsidRDefault="007A47CA" w:rsidP="007A47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Няма оферти или няма подходящи оферти/заявления за участие в отговор 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A47CA" w:rsidRPr="007A47CA" w:rsidTr="007A47C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A47CA" w:rsidRPr="007A47CA" w:rsidTr="007A47C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Осигуряване на доставки, които са котирани и закупени на стоковата борса: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A47CA" w:rsidRPr="007A47CA" w:rsidTr="007A47C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не попада в обхвата на приложение на директивата: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Обяснение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 директивата </w:t>
      </w: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8" style="width:0;height:1.5pt" o:hralign="center" o:hrstd="t" o:hr="t" fillcolor="#a0a0a0" stroked="f"/>
        </w:pic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Г5 - обществени поръчки на ниска стойност</w:t>
      </w:r>
    </w:p>
    <w:p w:rsidR="007A47CA" w:rsidRPr="007A47CA" w:rsidRDefault="007A47CA" w:rsidP="007A47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7A47CA" w:rsidRPr="007A47CA" w:rsidRDefault="007A47CA" w:rsidP="007A47C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ЗОП</w:t>
      </w:r>
    </w:p>
    <w:p w:rsidR="007A47CA" w:rsidRPr="007A47CA" w:rsidRDefault="007A47CA" w:rsidP="007A47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(моля, изберете съответната опция и представете обяснение)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1. Основания за избор на процедура на пряко договаряне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A47CA" w:rsidRPr="007A47CA" w:rsidTr="007A47C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услуги/стоки за научноизследователска и развойна дейност при строгите условия, указани в ЗОП </w:t>
      </w: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(само за доставки)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;: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Допълнителни доставки от първоначалния доставчик, възложени при условията, указани в ЗОП;: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Покупка на доставки или услуги при особено изгодни условия:: 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7A47CA" w:rsidRPr="007A47CA" w:rsidTr="007A47CA">
        <w:trPr>
          <w:tblCellSpacing w:w="15" w:type="dxa"/>
        </w:trPr>
        <w:tc>
          <w:tcPr>
            <w:tcW w:w="100" w:type="pct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Обществената поръчка е за услуги по приложение № 2 и е на стойност по чл. 20, ал. 2, т. 2 от ЗОП: НЕ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7A47C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Обяснение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съотносимите</w:t>
      </w:r>
      <w:proofErr w:type="spellEnd"/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факти и когато е уместно, правните заключения в съответствие със ЗОП </w:t>
      </w: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(максимум 500 думи)</w:t>
      </w: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A47CA" w:rsidRPr="007A47CA" w:rsidRDefault="007A47CA" w:rsidP="007A47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7A47CA" w:rsidRPr="007A47CA" w:rsidRDefault="007A47CA" w:rsidP="007A4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A47C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7A47CA" w:rsidRPr="007A47CA" w:rsidTr="007A47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47CA" w:rsidRPr="007A47CA" w:rsidRDefault="007A47CA" w:rsidP="007A4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A47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7A47CA" w:rsidRPr="007A47CA" w:rsidRDefault="007A47CA" w:rsidP="007A47C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bg-BG"/>
        </w:rPr>
      </w:pPr>
      <w:r w:rsidRPr="007A47CA">
        <w:rPr>
          <w:rFonts w:ascii="Arial" w:eastAsia="Times New Roman" w:hAnsi="Arial" w:cs="Arial"/>
          <w:vanish/>
          <w:sz w:val="16"/>
          <w:szCs w:val="16"/>
          <w:lang w:eastAsia="bg-BG"/>
        </w:rPr>
        <w:t>Bottom of Form</w:t>
      </w:r>
    </w:p>
    <w:p w:rsidR="008D4A6E" w:rsidRDefault="008D4A6E">
      <w:bookmarkStart w:id="0" w:name="_GoBack"/>
      <w:bookmarkEnd w:id="0"/>
    </w:p>
    <w:sectPr w:rsidR="008D4A6E" w:rsidSect="007A47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62"/>
    <w:rsid w:val="00322962"/>
    <w:rsid w:val="00690944"/>
    <w:rsid w:val="007A47CA"/>
    <w:rsid w:val="008D4A6E"/>
    <w:rsid w:val="00B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5D86-D073-4E1E-A371-A2BF14D7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4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7A47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7A47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47C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7A47C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A47C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7A47CA"/>
  </w:style>
  <w:style w:type="paragraph" w:customStyle="1" w:styleId="msonormal0">
    <w:name w:val="msonormal"/>
    <w:basedOn w:val="Normal"/>
    <w:rsid w:val="007A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A47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A47CA"/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inputvalue">
    <w:name w:val="input_value"/>
    <w:basedOn w:val="DefaultParagraphFont"/>
    <w:rsid w:val="007A47CA"/>
  </w:style>
  <w:style w:type="character" w:styleId="Hyperlink">
    <w:name w:val="Hyperlink"/>
    <w:basedOn w:val="DefaultParagraphFont"/>
    <w:uiPriority w:val="99"/>
    <w:semiHidden/>
    <w:unhideWhenUsed/>
    <w:rsid w:val="007A47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47CA"/>
    <w:rPr>
      <w:color w:val="800080"/>
      <w:u w:val="single"/>
    </w:rPr>
  </w:style>
  <w:style w:type="character" w:customStyle="1" w:styleId="inputlabel">
    <w:name w:val="input_label"/>
    <w:basedOn w:val="DefaultParagraphFont"/>
    <w:rsid w:val="007A47CA"/>
  </w:style>
  <w:style w:type="paragraph" w:styleId="NormalWeb">
    <w:name w:val="Normal (Web)"/>
    <w:basedOn w:val="Normal"/>
    <w:uiPriority w:val="99"/>
    <w:semiHidden/>
    <w:unhideWhenUsed/>
    <w:rsid w:val="007A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7A47C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A47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bg-BG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A47CA"/>
    <w:rPr>
      <w:rFonts w:ascii="Arial" w:eastAsia="Times New Roman" w:hAnsi="Arial" w:cs="Arial"/>
      <w:vanish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8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0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9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3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pc.bg" TargetMode="Externa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4992</Words>
  <Characters>28461</Characters>
  <Application>Microsoft Office Word</Application>
  <DocSecurity>0</DocSecurity>
  <Lines>237</Lines>
  <Paragraphs>66</Paragraphs>
  <ScaleCrop>false</ScaleCrop>
  <Company/>
  <LinksUpToDate>false</LinksUpToDate>
  <CharactersWithSpaces>33387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2019-01-10T08:22:00Z</dcterms:created>
  <dcterms:modified xsi:type="dcterms:W3CDTF">2019-01-10T08:23:00Z</dcterms:modified>
</cp:coreProperties>
</file>