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592AF" w14:textId="77777777" w:rsidR="00644002" w:rsidRPr="00550C75" w:rsidRDefault="00644002" w:rsidP="00550C75">
      <w:pPr>
        <w:tabs>
          <w:tab w:val="right" w:pos="9360"/>
        </w:tabs>
        <w:autoSpaceDE w:val="0"/>
        <w:autoSpaceDN w:val="0"/>
        <w:adjustRightInd w:val="0"/>
        <w:spacing w:after="0" w:line="240" w:lineRule="auto"/>
        <w:ind w:firstLine="0"/>
        <w:jc w:val="right"/>
        <w:rPr>
          <w:rFonts w:ascii="Times New Roman" w:hAnsi="Times New Roman"/>
          <w:sz w:val="28"/>
          <w:szCs w:val="28"/>
          <w:lang w:eastAsia="bg-BG"/>
        </w:rPr>
      </w:pPr>
    </w:p>
    <w:p w14:paraId="39753960" w14:textId="2F33C049" w:rsidR="00EA1CCC" w:rsidRDefault="00137EBF" w:rsidP="00137EBF">
      <w:pPr>
        <w:tabs>
          <w:tab w:val="left" w:pos="5190"/>
          <w:tab w:val="right" w:pos="9360"/>
        </w:tabs>
        <w:autoSpaceDE w:val="0"/>
        <w:autoSpaceDN w:val="0"/>
        <w:adjustRightInd w:val="0"/>
        <w:spacing w:after="0" w:line="240" w:lineRule="auto"/>
        <w:ind w:firstLine="0"/>
        <w:jc w:val="left"/>
        <w:rPr>
          <w:rFonts w:ascii="Times New Roman" w:hAnsi="Times New Roman"/>
          <w:b/>
          <w:sz w:val="28"/>
          <w:szCs w:val="28"/>
          <w:lang w:val="en-US" w:eastAsia="bg-BG"/>
        </w:rPr>
      </w:pPr>
      <w:r>
        <w:rPr>
          <w:rFonts w:ascii="Times New Roman" w:hAnsi="Times New Roman"/>
          <w:b/>
          <w:sz w:val="28"/>
          <w:szCs w:val="28"/>
          <w:lang w:val="en-US" w:eastAsia="bg-BG"/>
        </w:rPr>
        <w:tab/>
      </w:r>
    </w:p>
    <w:p w14:paraId="6126F0BD"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Pr>
          <w:rFonts w:ascii="Times New Roman" w:hAnsi="Times New Roman"/>
          <w:b/>
          <w:sz w:val="28"/>
          <w:szCs w:val="28"/>
          <w:lang w:eastAsia="bg-BG"/>
        </w:rPr>
        <w:t>СТАНОВИЩЕ</w:t>
      </w:r>
      <w:r>
        <w:rPr>
          <w:rFonts w:ascii="Times New Roman" w:hAnsi="Times New Roman"/>
          <w:b/>
          <w:bCs/>
          <w:sz w:val="28"/>
          <w:szCs w:val="28"/>
          <w:lang w:eastAsia="bg-BG"/>
        </w:rPr>
        <w:t xml:space="preserve"> </w:t>
      </w:r>
    </w:p>
    <w:p w14:paraId="2DEE6CD6"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
          <w:bCs/>
          <w:sz w:val="28"/>
          <w:szCs w:val="28"/>
          <w:lang w:eastAsia="bg-BG"/>
        </w:rPr>
        <w:t>за осъществен контрол</w:t>
      </w:r>
    </w:p>
    <w:p w14:paraId="2ED20FFB"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Cs/>
          <w:sz w:val="28"/>
          <w:szCs w:val="28"/>
          <w:lang w:eastAsia="bg-BG"/>
        </w:rPr>
        <w:t>по чл. 232 от ЗОП</w:t>
      </w:r>
    </w:p>
    <w:p w14:paraId="4BBBD98A"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val="en-US" w:eastAsia="bg-BG"/>
        </w:rPr>
      </w:pPr>
    </w:p>
    <w:p w14:paraId="0095564F" w14:textId="0EDDBFA4" w:rsidR="00032A39" w:rsidRDefault="005E0896" w:rsidP="00032A39">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032A39">
        <w:rPr>
          <w:rFonts w:ascii="Times New Roman" w:hAnsi="Times New Roman"/>
          <w:szCs w:val="24"/>
          <w:lang w:eastAsia="bg-BG"/>
        </w:rPr>
        <w:tab/>
        <w:t>за съответствие с изискванията на ЗОП на проектите на документи по чл. 232, ал. 3, т. 1 и ал. 5 ЗОП (І етап)</w:t>
      </w:r>
    </w:p>
    <w:p w14:paraId="7C1CB9A3" w14:textId="77777777" w:rsidR="00032A39" w:rsidRDefault="00032A39" w:rsidP="00032A39">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Pr>
          <w:rFonts w:ascii="Times New Roman" w:hAnsi="Times New Roman"/>
          <w:szCs w:val="24"/>
          <w:lang w:eastAsia="bg-BG"/>
        </w:rPr>
        <w:tab/>
        <w:t>за съответствие с изискванията на ЗОП на документите по чл. 232, ал. 3, т. 2 и ал. 5 ЗОП (ІІ етап)</w:t>
      </w:r>
    </w:p>
    <w:p w14:paraId="750A911B" w14:textId="77777777" w:rsidR="00032A39" w:rsidRDefault="00032A39" w:rsidP="00032A39">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Pr>
          <w:rFonts w:ascii="Times New Roman" w:hAnsi="Times New Roman"/>
          <w:szCs w:val="24"/>
          <w:lang w:eastAsia="bg-BG"/>
        </w:rPr>
        <w:tab/>
        <w:t>за съответствие с изискванията на ЗОП на работата на комисията по чл. 103 ЗОП</w:t>
      </w:r>
    </w:p>
    <w:p w14:paraId="5A1D314D" w14:textId="77777777" w:rsidR="00F36A07" w:rsidRPr="00F36A07" w:rsidRDefault="00F36A07" w:rsidP="00F36A07">
      <w:pPr>
        <w:spacing w:after="0" w:line="370" w:lineRule="exact"/>
        <w:ind w:firstLine="0"/>
        <w:jc w:val="left"/>
        <w:rPr>
          <w:rFonts w:ascii="Times New Roman" w:hAnsi="Times New Roman" w:cs="Arial"/>
        </w:rPr>
      </w:pPr>
    </w:p>
    <w:p w14:paraId="2CF933E3" w14:textId="77777777" w:rsidR="00F36A07" w:rsidRPr="00F36A07" w:rsidRDefault="00F36A07" w:rsidP="00F36A0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36A07">
        <w:rPr>
          <w:rFonts w:ascii="Times New Roman" w:hAnsi="Times New Roman"/>
          <w:b/>
          <w:bCs/>
          <w:szCs w:val="24"/>
        </w:rPr>
        <w:t>РАЗДЕЛ І</w:t>
      </w:r>
    </w:p>
    <w:p w14:paraId="6F4847EE" w14:textId="77777777" w:rsidR="00F36A07" w:rsidRPr="00F36A07" w:rsidRDefault="00F36A07" w:rsidP="00F36A07">
      <w:pPr>
        <w:spacing w:after="0" w:line="245" w:lineRule="exact"/>
        <w:ind w:firstLine="0"/>
        <w:jc w:val="left"/>
        <w:rPr>
          <w:rFonts w:ascii="Times New Roman" w:hAnsi="Times New Roman"/>
          <w:b/>
          <w:bCs/>
          <w:sz w:val="26"/>
          <w:szCs w:val="26"/>
          <w:lang w:val="en-US"/>
        </w:rPr>
      </w:pPr>
      <w:r w:rsidRPr="00F36A07">
        <w:rPr>
          <w:rFonts w:ascii="Times New Roman" w:hAnsi="Times New Roman"/>
          <w:b/>
          <w:bCs/>
          <w:sz w:val="26"/>
          <w:szCs w:val="26"/>
        </w:rPr>
        <w:t>Процедура</w:t>
      </w:r>
    </w:p>
    <w:tbl>
      <w:tblPr>
        <w:tblW w:w="929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25"/>
        <w:gridCol w:w="5873"/>
      </w:tblGrid>
      <w:tr w:rsidR="00F36A07" w:rsidRPr="00F36A07" w14:paraId="72347083" w14:textId="77777777" w:rsidTr="006B4F28">
        <w:trPr>
          <w:trHeight w:val="20"/>
        </w:trPr>
        <w:tc>
          <w:tcPr>
            <w:tcW w:w="3425" w:type="dxa"/>
            <w:tcBorders>
              <w:top w:val="single" w:sz="12" w:space="0" w:color="auto"/>
              <w:left w:val="single" w:sz="12" w:space="0" w:color="auto"/>
              <w:bottom w:val="single" w:sz="2" w:space="0" w:color="auto"/>
              <w:right w:val="single" w:sz="2" w:space="0" w:color="auto"/>
            </w:tcBorders>
            <w:vAlign w:val="center"/>
            <w:hideMark/>
          </w:tcPr>
          <w:p w14:paraId="67D68820"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Към КСИ №</w:t>
            </w:r>
          </w:p>
        </w:tc>
        <w:tc>
          <w:tcPr>
            <w:tcW w:w="5873" w:type="dxa"/>
            <w:tcBorders>
              <w:top w:val="single" w:sz="12" w:space="0" w:color="auto"/>
              <w:left w:val="single" w:sz="2" w:space="0" w:color="auto"/>
              <w:bottom w:val="single" w:sz="2" w:space="0" w:color="auto"/>
              <w:right w:val="single" w:sz="12" w:space="0" w:color="auto"/>
            </w:tcBorders>
            <w:vAlign w:val="center"/>
          </w:tcPr>
          <w:p w14:paraId="2C311662"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КСИ-219/2018</w:t>
            </w:r>
          </w:p>
        </w:tc>
      </w:tr>
      <w:tr w:rsidR="00F36A07" w:rsidRPr="00F36A07" w14:paraId="17EF4AC3"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0CD334B"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ИН на регистрационната форма от ССИ:</w:t>
            </w:r>
          </w:p>
        </w:tc>
        <w:tc>
          <w:tcPr>
            <w:tcW w:w="5873" w:type="dxa"/>
            <w:tcBorders>
              <w:top w:val="single" w:sz="2" w:space="0" w:color="auto"/>
              <w:left w:val="single" w:sz="2" w:space="0" w:color="auto"/>
              <w:bottom w:val="single" w:sz="2" w:space="0" w:color="auto"/>
              <w:right w:val="single" w:sz="12" w:space="0" w:color="auto"/>
            </w:tcBorders>
            <w:vAlign w:val="center"/>
          </w:tcPr>
          <w:p w14:paraId="3B35BF0E"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20181106-00062-0031</w:t>
            </w:r>
          </w:p>
        </w:tc>
      </w:tr>
      <w:tr w:rsidR="00F36A07" w:rsidRPr="00F36A07" w14:paraId="4BE76304"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tcPr>
          <w:p w14:paraId="5213EA0A"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Възложител:</w:t>
            </w:r>
          </w:p>
        </w:tc>
        <w:tc>
          <w:tcPr>
            <w:tcW w:w="5873" w:type="dxa"/>
            <w:tcBorders>
              <w:top w:val="single" w:sz="2" w:space="0" w:color="auto"/>
              <w:left w:val="single" w:sz="2" w:space="0" w:color="auto"/>
              <w:bottom w:val="single" w:sz="2" w:space="0" w:color="auto"/>
              <w:right w:val="single" w:sz="12" w:space="0" w:color="auto"/>
            </w:tcBorders>
            <w:vAlign w:val="center"/>
          </w:tcPr>
          <w:p w14:paraId="61065B3F"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9D7A0E">
              <w:rPr>
                <w:rFonts w:ascii="Times New Roman" w:hAnsi="Times New Roman"/>
                <w:b/>
                <w:szCs w:val="24"/>
                <w:lang w:eastAsia="bg-BG"/>
              </w:rPr>
              <w:t>Университет за национално и световно стопанство</w:t>
            </w:r>
          </w:p>
        </w:tc>
      </w:tr>
      <w:tr w:rsidR="00F36A07" w:rsidRPr="00F36A07" w14:paraId="6776B74E"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06CE7636"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39999C5B" w14:textId="77777777" w:rsidR="00F36A07" w:rsidRPr="00F36A07" w:rsidRDefault="009D7A0E" w:rsidP="00F36A07">
            <w:pPr>
              <w:tabs>
                <w:tab w:val="left" w:pos="583"/>
                <w:tab w:val="right" w:pos="9360"/>
              </w:tabs>
              <w:spacing w:before="60" w:after="60" w:line="240" w:lineRule="auto"/>
              <w:ind w:left="45" w:firstLine="0"/>
              <w:jc w:val="left"/>
              <w:rPr>
                <w:rFonts w:ascii="Times New Roman" w:hAnsi="Times New Roman"/>
                <w:bCs/>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публичен (чл. 5, ал. 2, т. 1-17 и ал. 3 ЗОП)</w:t>
            </w:r>
            <w:r w:rsidR="00F36A07" w:rsidRPr="00F36A07">
              <w:rPr>
                <w:rFonts w:ascii="Times New Roman" w:hAnsi="Times New Roman"/>
                <w:bCs/>
                <w:szCs w:val="24"/>
                <w:lang w:eastAsia="bg-BG"/>
              </w:rPr>
              <w:t xml:space="preserve"> </w:t>
            </w:r>
          </w:p>
          <w:p w14:paraId="55102560"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b/>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секторен (чл. 5, ал. 4,т. 1-3 ЗОП) </w:t>
            </w:r>
          </w:p>
        </w:tc>
      </w:tr>
      <w:tr w:rsidR="00F36A07" w:rsidRPr="00F36A07" w14:paraId="72956499"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50630699"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процедурата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0200FE91"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Открита</w:t>
            </w:r>
          </w:p>
          <w:p w14:paraId="7B32B220"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Ограничена </w:t>
            </w:r>
          </w:p>
          <w:p w14:paraId="62E8715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Състезателна процедура с договаряне</w:t>
            </w:r>
          </w:p>
          <w:p w14:paraId="0A50B674"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с предварителна покана за участие</w:t>
            </w:r>
          </w:p>
          <w:p w14:paraId="55743B2F"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Състезателен диалог</w:t>
            </w:r>
          </w:p>
          <w:p w14:paraId="670F5902"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Партньорство за иновации</w:t>
            </w:r>
          </w:p>
          <w:p w14:paraId="52D680E2"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без предварително обявление</w:t>
            </w:r>
          </w:p>
          <w:p w14:paraId="0A1B522B" w14:textId="77777777" w:rsidR="00F36A07" w:rsidRPr="00F36A07" w:rsidRDefault="00F36A07" w:rsidP="00F36A07">
            <w:pPr>
              <w:tabs>
                <w:tab w:val="left" w:pos="583"/>
                <w:tab w:val="right" w:pos="9360"/>
              </w:tabs>
              <w:spacing w:before="60" w:after="60" w:line="240" w:lineRule="auto"/>
              <w:ind w:left="625" w:hanging="567"/>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без предварителна покана за участие</w:t>
            </w:r>
          </w:p>
          <w:p w14:paraId="552BFCF5"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Конкурс за проект</w:t>
            </w:r>
          </w:p>
          <w:p w14:paraId="13942BD5" w14:textId="77777777" w:rsidR="00F36A07" w:rsidRPr="00F36A07" w:rsidRDefault="00AE6420"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0" w:name="Check34"/>
            <w:r>
              <w:rPr>
                <w:rFonts w:ascii="Times New Roman" w:hAnsi="Times New Roman"/>
                <w:szCs w:val="24"/>
                <w:lang w:eastAsia="bg-BG"/>
              </w:rPr>
              <w:instrText xml:space="preserve">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bookmarkEnd w:id="0"/>
            <w:r w:rsidR="00F36A07" w:rsidRPr="00F36A07">
              <w:rPr>
                <w:rFonts w:ascii="Times New Roman" w:hAnsi="Times New Roman"/>
                <w:szCs w:val="24"/>
                <w:lang w:eastAsia="bg-BG"/>
              </w:rPr>
              <w:tab/>
              <w:t>Публично състезание</w:t>
            </w:r>
          </w:p>
          <w:p w14:paraId="36624247"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val="ru-RU"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Пряко договаряне</w:t>
            </w:r>
          </w:p>
        </w:tc>
      </w:tr>
      <w:tr w:rsidR="00F36A07" w:rsidRPr="00F36A07" w14:paraId="3127783B"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tcPr>
          <w:p w14:paraId="6841345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Процедурата е „ускорена“:</w:t>
            </w:r>
          </w:p>
        </w:tc>
        <w:tc>
          <w:tcPr>
            <w:tcW w:w="5873" w:type="dxa"/>
            <w:tcBorders>
              <w:top w:val="single" w:sz="2" w:space="0" w:color="auto"/>
              <w:left w:val="single" w:sz="2" w:space="0" w:color="auto"/>
              <w:bottom w:val="single" w:sz="2" w:space="0" w:color="auto"/>
              <w:right w:val="single" w:sz="12" w:space="0" w:color="auto"/>
            </w:tcBorders>
            <w:vAlign w:val="center"/>
          </w:tcPr>
          <w:p w14:paraId="288304D8" w14:textId="77777777" w:rsidR="00F36A07" w:rsidRPr="00F36A07" w:rsidRDefault="00F36A07" w:rsidP="00F36A07">
            <w:pPr>
              <w:tabs>
                <w:tab w:val="left" w:pos="583"/>
                <w:tab w:val="right" w:pos="9360"/>
              </w:tabs>
              <w:spacing w:before="60" w:after="60" w:line="240" w:lineRule="auto"/>
              <w:ind w:left="77" w:hanging="3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p>
          <w:p w14:paraId="455D8E43" w14:textId="77777777" w:rsidR="00F36A07" w:rsidRPr="00F36A07" w:rsidRDefault="009D7A0E"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0A4AA682"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523C4BB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Обект на поръчката: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E32AFD5"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Строителство</w:t>
            </w:r>
          </w:p>
          <w:p w14:paraId="2990693A"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5"/>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Доставки</w:t>
            </w:r>
          </w:p>
          <w:bookmarkStart w:id="1" w:name="Check36"/>
          <w:p w14:paraId="2421B0CF" w14:textId="77777777" w:rsidR="00F36A07" w:rsidRPr="00F36A07" w:rsidRDefault="009D7A0E"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6"/>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F36A07" w:rsidRPr="00F36A07">
              <w:rPr>
                <w:rFonts w:ascii="Times New Roman" w:hAnsi="Times New Roman"/>
                <w:szCs w:val="24"/>
                <w:lang w:eastAsia="bg-BG"/>
              </w:rPr>
              <w:tab/>
              <w:t>Услуги</w:t>
            </w:r>
          </w:p>
          <w:p w14:paraId="3B88CDC4"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6"/>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Услуги по Приложение № 2</w:t>
            </w:r>
          </w:p>
        </w:tc>
      </w:tr>
      <w:tr w:rsidR="00F36A07" w:rsidRPr="00F36A07" w14:paraId="2BE40EAA"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CE27595"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lastRenderedPageBreak/>
              <w:t>Предмет на поръчката</w:t>
            </w:r>
            <w:r w:rsidRPr="00F36A07">
              <w:rPr>
                <w:rFonts w:ascii="Times New Roman" w:hAnsi="Times New Roman"/>
                <w:szCs w:val="24"/>
                <w:lang w:val="en-US" w:eastAsia="bg-BG"/>
              </w:rPr>
              <w:t>:</w:t>
            </w:r>
          </w:p>
        </w:tc>
        <w:tc>
          <w:tcPr>
            <w:tcW w:w="5873" w:type="dxa"/>
            <w:tcBorders>
              <w:top w:val="single" w:sz="2" w:space="0" w:color="auto"/>
              <w:left w:val="single" w:sz="2" w:space="0" w:color="auto"/>
              <w:bottom w:val="single" w:sz="2" w:space="0" w:color="auto"/>
              <w:right w:val="single" w:sz="12" w:space="0" w:color="auto"/>
            </w:tcBorders>
            <w:vAlign w:val="center"/>
          </w:tcPr>
          <w:p w14:paraId="46C5C359" w14:textId="77777777" w:rsidR="00F36A07" w:rsidRPr="00F36A07" w:rsidRDefault="0024793B"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24793B">
              <w:rPr>
                <w:rFonts w:ascii="Times New Roman" w:hAnsi="Times New Roman"/>
                <w:szCs w:val="24"/>
                <w:lang w:eastAsia="bg-BG"/>
              </w:rPr>
              <w:t>„Абонаментно обслужване и сервиз на печатни системи CANON IR ADVANCE С9060 PRO, ОСЕ VARIOPRINT 6160 ULTRA, CANON IMAGEPRESS C800I, CANON IRAC 2020I, OCE VARIOPRINT 2110, CANON IR 2520I"</w:t>
            </w:r>
          </w:p>
        </w:tc>
      </w:tr>
      <w:tr w:rsidR="00F36A07" w:rsidRPr="00F36A07" w14:paraId="66B4FE84"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71367B9"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Обособени позиции:</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E7F077C"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r w:rsidRPr="00F36A07">
              <w:rPr>
                <w:rFonts w:ascii="Times New Roman" w:hAnsi="Times New Roman"/>
                <w:szCs w:val="24"/>
                <w:lang w:val="en-US" w:eastAsia="bg-BG"/>
              </w:rPr>
              <w:t xml:space="preserve">              </w:t>
            </w:r>
            <w:r w:rsidRPr="00F36A07">
              <w:rPr>
                <w:rFonts w:ascii="Times New Roman" w:hAnsi="Times New Roman"/>
                <w:szCs w:val="24"/>
                <w:lang w:eastAsia="bg-BG"/>
              </w:rPr>
              <w:t xml:space="preserve">             Брой: </w:t>
            </w:r>
          </w:p>
          <w:p w14:paraId="1A4F13BD" w14:textId="77777777" w:rsidR="00F36A07" w:rsidRPr="00F36A07" w:rsidRDefault="009D7A0E"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45FAE453"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8950B62"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Професионалната област, в която попада предметът на възлаганата поръчка (според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18E28AFE" w14:textId="77777777" w:rsidR="00F36A07" w:rsidRPr="00F36A07" w:rsidRDefault="0024793B"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24793B">
              <w:rPr>
                <w:rFonts w:ascii="Times New Roman" w:hAnsi="Times New Roman"/>
                <w:szCs w:val="24"/>
                <w:lang w:eastAsia="bg-BG"/>
              </w:rPr>
              <w:t>17. Машинно инженерство</w:t>
            </w:r>
          </w:p>
        </w:tc>
      </w:tr>
      <w:tr w:rsidR="00F36A07" w:rsidRPr="00F36A07" w14:paraId="5627C47F"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5162AE1"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Срок за изпълнение:</w:t>
            </w:r>
          </w:p>
        </w:tc>
        <w:tc>
          <w:tcPr>
            <w:tcW w:w="5873" w:type="dxa"/>
            <w:tcBorders>
              <w:top w:val="single" w:sz="2" w:space="0" w:color="auto"/>
              <w:left w:val="single" w:sz="2" w:space="0" w:color="auto"/>
              <w:bottom w:val="single" w:sz="2" w:space="0" w:color="auto"/>
              <w:right w:val="single" w:sz="12" w:space="0" w:color="auto"/>
            </w:tcBorders>
            <w:vAlign w:val="center"/>
          </w:tcPr>
          <w:p w14:paraId="7E77D4B3" w14:textId="77777777" w:rsidR="00F36A07" w:rsidRPr="00F36A07" w:rsidRDefault="00F56BE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F56BE9">
              <w:rPr>
                <w:rFonts w:ascii="Times New Roman" w:hAnsi="Times New Roman"/>
                <w:szCs w:val="24"/>
                <w:lang w:eastAsia="bg-BG"/>
              </w:rPr>
              <w:t>12</w:t>
            </w:r>
            <w:r>
              <w:rPr>
                <w:rFonts w:ascii="Times New Roman" w:hAnsi="Times New Roman"/>
                <w:szCs w:val="24"/>
                <w:lang w:eastAsia="bg-BG"/>
              </w:rPr>
              <w:t xml:space="preserve"> месеца</w:t>
            </w:r>
          </w:p>
        </w:tc>
      </w:tr>
      <w:tr w:rsidR="00F36A07" w:rsidRPr="00F36A07" w14:paraId="047B9EF5"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EAA2483"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Прогнозна стойност на поръчката в лв. без ДДС:</w:t>
            </w:r>
          </w:p>
        </w:tc>
        <w:tc>
          <w:tcPr>
            <w:tcW w:w="5873" w:type="dxa"/>
            <w:tcBorders>
              <w:top w:val="single" w:sz="2" w:space="0" w:color="auto"/>
              <w:left w:val="single" w:sz="2" w:space="0" w:color="auto"/>
              <w:bottom w:val="single" w:sz="2" w:space="0" w:color="auto"/>
              <w:right w:val="single" w:sz="12" w:space="0" w:color="auto"/>
            </w:tcBorders>
            <w:vAlign w:val="center"/>
          </w:tcPr>
          <w:p w14:paraId="70479066" w14:textId="77777777" w:rsidR="00F36A07" w:rsidRPr="00F36A07" w:rsidRDefault="00F56BE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F56BE9">
              <w:rPr>
                <w:rFonts w:ascii="Times New Roman" w:hAnsi="Times New Roman"/>
                <w:szCs w:val="24"/>
                <w:lang w:eastAsia="bg-BG"/>
              </w:rPr>
              <w:t>160</w:t>
            </w:r>
            <w:r>
              <w:rPr>
                <w:rFonts w:ascii="Times New Roman" w:hAnsi="Times New Roman"/>
                <w:szCs w:val="24"/>
                <w:lang w:eastAsia="bg-BG"/>
              </w:rPr>
              <w:t xml:space="preserve"> </w:t>
            </w:r>
            <w:r w:rsidRPr="00F56BE9">
              <w:rPr>
                <w:rFonts w:ascii="Times New Roman" w:hAnsi="Times New Roman"/>
                <w:szCs w:val="24"/>
                <w:lang w:eastAsia="bg-BG"/>
              </w:rPr>
              <w:t>000</w:t>
            </w:r>
          </w:p>
        </w:tc>
      </w:tr>
      <w:tr w:rsidR="00F36A07" w:rsidRPr="00F36A07" w14:paraId="3A30E33C"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158DC0E6"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Финансиране:</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7A2DEB41" w14:textId="77777777" w:rsidR="00F36A07" w:rsidRPr="00F36A07" w:rsidRDefault="00F56BE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Изцяло от националния бюджет</w:t>
            </w:r>
          </w:p>
          <w:p w14:paraId="4EA70331"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Изцяло или частично със средства от ЕС</w:t>
            </w:r>
          </w:p>
          <w:p w14:paraId="78323BE6"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Друго</w:t>
            </w:r>
            <w:r w:rsidRPr="00F36A07">
              <w:rPr>
                <w:rFonts w:ascii="Times New Roman" w:hAnsi="Times New Roman"/>
                <w:szCs w:val="24"/>
                <w:lang w:val="en-US" w:eastAsia="bg-BG"/>
              </w:rPr>
              <w:t xml:space="preserve">: </w:t>
            </w:r>
          </w:p>
        </w:tc>
      </w:tr>
      <w:tr w:rsidR="00F36A07" w:rsidRPr="00F36A07" w14:paraId="76E59237" w14:textId="77777777" w:rsidTr="006B4F28">
        <w:trPr>
          <w:trHeight w:val="20"/>
        </w:trPr>
        <w:tc>
          <w:tcPr>
            <w:tcW w:w="3425" w:type="dxa"/>
            <w:tcBorders>
              <w:top w:val="single" w:sz="2" w:space="0" w:color="auto"/>
              <w:left w:val="single" w:sz="12" w:space="0" w:color="auto"/>
              <w:bottom w:val="single" w:sz="12" w:space="0" w:color="auto"/>
              <w:right w:val="single" w:sz="2" w:space="0" w:color="auto"/>
            </w:tcBorders>
            <w:vAlign w:val="center"/>
            <w:hideMark/>
          </w:tcPr>
          <w:p w14:paraId="008A583B"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Критерий за възлагане на поръчката:</w:t>
            </w:r>
          </w:p>
        </w:tc>
        <w:tc>
          <w:tcPr>
            <w:tcW w:w="5873" w:type="dxa"/>
            <w:tcBorders>
              <w:top w:val="single" w:sz="2" w:space="0" w:color="auto"/>
              <w:left w:val="single" w:sz="2" w:space="0" w:color="auto"/>
              <w:bottom w:val="single" w:sz="12" w:space="0" w:color="auto"/>
              <w:right w:val="single" w:sz="12" w:space="0" w:color="auto"/>
            </w:tcBorders>
            <w:vAlign w:val="center"/>
            <w:hideMark/>
          </w:tcPr>
          <w:p w14:paraId="56678455" w14:textId="77777777" w:rsidR="00F36A07" w:rsidRPr="00F36A07" w:rsidRDefault="00F56BE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Най-ниска цена</w:t>
            </w:r>
          </w:p>
          <w:p w14:paraId="5C4C93DC"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Ниво на разходите</w:t>
            </w:r>
          </w:p>
          <w:p w14:paraId="00D1423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Оптимално съотношение качество/цена</w:t>
            </w:r>
          </w:p>
        </w:tc>
      </w:tr>
      <w:tr w:rsidR="00F36A07" w:rsidRPr="00F36A07" w14:paraId="7FC1A757" w14:textId="77777777" w:rsidTr="006B4F28">
        <w:trPr>
          <w:trHeight w:val="20"/>
        </w:trPr>
        <w:tc>
          <w:tcPr>
            <w:tcW w:w="9298" w:type="dxa"/>
            <w:gridSpan w:val="2"/>
            <w:tcBorders>
              <w:top w:val="single" w:sz="2" w:space="0" w:color="auto"/>
              <w:left w:val="single" w:sz="12" w:space="0" w:color="auto"/>
              <w:bottom w:val="single" w:sz="12" w:space="0" w:color="auto"/>
              <w:right w:val="single" w:sz="12" w:space="0" w:color="auto"/>
            </w:tcBorders>
            <w:vAlign w:val="center"/>
          </w:tcPr>
          <w:p w14:paraId="60273334" w14:textId="77777777" w:rsidR="00F36A07" w:rsidRPr="00F36A07" w:rsidRDefault="00F36A07" w:rsidP="00F36A07">
            <w:pPr>
              <w:spacing w:after="0" w:line="240" w:lineRule="auto"/>
              <w:ind w:firstLine="0"/>
              <w:jc w:val="left"/>
              <w:rPr>
                <w:rFonts w:ascii="Times New Roman" w:hAnsi="Times New Roman"/>
                <w:i/>
                <w:szCs w:val="24"/>
                <w:lang w:eastAsia="bg-BG"/>
              </w:rPr>
            </w:pPr>
            <w:r w:rsidRPr="00F36A07">
              <w:rPr>
                <w:rFonts w:ascii="Times New Roman" w:hAnsi="Times New Roman"/>
                <w:i/>
                <w:szCs w:val="24"/>
                <w:lang w:eastAsia="bg-BG"/>
              </w:rPr>
              <w:t>Коментари и други бележки:</w:t>
            </w:r>
          </w:p>
          <w:p w14:paraId="5AE43492" w14:textId="77777777" w:rsidR="00F36A07" w:rsidRPr="00F36A07" w:rsidRDefault="00F36A07" w:rsidP="00F36A07">
            <w:pPr>
              <w:spacing w:before="60" w:after="60" w:line="240" w:lineRule="auto"/>
              <w:ind w:firstLine="567"/>
              <w:jc w:val="left"/>
              <w:rPr>
                <w:rFonts w:ascii="Times New Roman" w:hAnsi="Times New Roman"/>
                <w:sz w:val="26"/>
                <w:szCs w:val="26"/>
                <w:lang w:eastAsia="bg-BG"/>
              </w:rPr>
            </w:pPr>
          </w:p>
        </w:tc>
      </w:tr>
    </w:tbl>
    <w:p w14:paraId="0D3A64C8"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РАЗДЕЛ ІІ</w:t>
      </w:r>
    </w:p>
    <w:p w14:paraId="143905FB"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Pr>
          <w:rFonts w:ascii="Times New Roman" w:hAnsi="Times New Roman"/>
          <w:b/>
          <w:bCs/>
          <w:sz w:val="26"/>
          <w:szCs w:val="26"/>
        </w:rPr>
        <w:t>Проверени документи</w:t>
      </w:r>
    </w:p>
    <w:tbl>
      <w:tblPr>
        <w:tblW w:w="926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52"/>
        <w:gridCol w:w="2013"/>
      </w:tblGrid>
      <w:tr w:rsidR="00032A39" w14:paraId="1F7F177D" w14:textId="77777777" w:rsidTr="006B4F28">
        <w:trPr>
          <w:trHeight w:val="20"/>
        </w:trPr>
        <w:tc>
          <w:tcPr>
            <w:tcW w:w="9265" w:type="dxa"/>
            <w:gridSpan w:val="2"/>
            <w:tcBorders>
              <w:top w:val="single" w:sz="12" w:space="0" w:color="auto"/>
              <w:left w:val="single" w:sz="12" w:space="0" w:color="auto"/>
              <w:bottom w:val="single" w:sz="2" w:space="0" w:color="auto"/>
              <w:right w:val="single" w:sz="12" w:space="0" w:color="auto"/>
            </w:tcBorders>
            <w:vAlign w:val="center"/>
            <w:hideMark/>
          </w:tcPr>
          <w:p w14:paraId="2881050B" w14:textId="77777777" w:rsidR="00B071D7" w:rsidRDefault="00B071D7" w:rsidP="00B071D7">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78AB3C14" w14:textId="77777777" w:rsidR="00CE68A9" w:rsidRDefault="00B071D7" w:rsidP="00B071D7">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sidRPr="00CE68A9">
              <w:rPr>
                <w:rFonts w:ascii="Times New Roman" w:hAnsi="Times New Roman"/>
                <w:szCs w:val="24"/>
                <w:lang w:eastAsia="bg-BG"/>
              </w:rPr>
              <w:t>Проекта на решение за откриване на процедурата</w:t>
            </w:r>
          </w:p>
          <w:p w14:paraId="5C2CB73C" w14:textId="77777777" w:rsidR="00B071D7" w:rsidRPr="00CE68A9" w:rsidRDefault="00B071D7" w:rsidP="00B071D7">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sidRPr="00CE68A9">
              <w:rPr>
                <w:rFonts w:ascii="Times New Roman" w:hAnsi="Times New Roman"/>
                <w:szCs w:val="24"/>
                <w:lang w:eastAsia="bg-BG"/>
              </w:rPr>
              <w:t>Проекта на обявление, с което се оповестява откриването на процедурата</w:t>
            </w:r>
          </w:p>
          <w:p w14:paraId="3A7E6F42" w14:textId="77777777" w:rsidR="00032A39" w:rsidRPr="00200C45" w:rsidRDefault="00B071D7" w:rsidP="00CE68A9">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Проекта на техническа спецификация</w:t>
            </w:r>
          </w:p>
        </w:tc>
      </w:tr>
      <w:tr w:rsidR="00032A39" w14:paraId="0696B9BB" w14:textId="77777777" w:rsidTr="006B4F28">
        <w:trPr>
          <w:trHeight w:val="533"/>
        </w:trPr>
        <w:tc>
          <w:tcPr>
            <w:tcW w:w="7252" w:type="dxa"/>
            <w:tcBorders>
              <w:top w:val="single" w:sz="2" w:space="0" w:color="auto"/>
              <w:left w:val="single" w:sz="12" w:space="0" w:color="auto"/>
              <w:bottom w:val="single" w:sz="2" w:space="0" w:color="auto"/>
              <w:right w:val="single" w:sz="2" w:space="0" w:color="auto"/>
            </w:tcBorders>
            <w:vAlign w:val="center"/>
            <w:hideMark/>
          </w:tcPr>
          <w:p w14:paraId="69B4C816" w14:textId="77777777" w:rsidR="00032A39" w:rsidRDefault="00032A39">
            <w:pPr>
              <w:spacing w:after="0" w:line="240" w:lineRule="auto"/>
              <w:ind w:firstLine="0"/>
              <w:rPr>
                <w:rFonts w:ascii="Times New Roman" w:hAnsi="Times New Roman"/>
                <w:szCs w:val="24"/>
                <w:lang w:eastAsia="bg-BG"/>
              </w:rPr>
            </w:pPr>
            <w:r>
              <w:rPr>
                <w:rFonts w:ascii="Times New Roman" w:hAnsi="Times New Roman"/>
                <w:szCs w:val="24"/>
                <w:lang w:eastAsia="bg-BG"/>
              </w:rPr>
              <w:t>Всички документи, подлежащи на контрол, са получени в АОП</w:t>
            </w:r>
          </w:p>
        </w:tc>
        <w:tc>
          <w:tcPr>
            <w:tcW w:w="2013" w:type="dxa"/>
            <w:tcBorders>
              <w:top w:val="single" w:sz="2" w:space="0" w:color="auto"/>
              <w:left w:val="single" w:sz="2" w:space="0" w:color="auto"/>
              <w:bottom w:val="single" w:sz="2" w:space="0" w:color="auto"/>
              <w:right w:val="single" w:sz="12" w:space="0" w:color="auto"/>
            </w:tcBorders>
            <w:vAlign w:val="center"/>
            <w:hideMark/>
          </w:tcPr>
          <w:p w14:paraId="576CDE3D" w14:textId="77777777" w:rsidR="00032A39" w:rsidRDefault="00C64279">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Да      </w:t>
            </w:r>
            <w:r w:rsidR="00032A39">
              <w:rPr>
                <w:rFonts w:ascii="Times New Roman" w:hAnsi="Times New Roman"/>
                <w:szCs w:val="24"/>
                <w:lang w:eastAsia="bg-BG"/>
              </w:rPr>
              <w:fldChar w:fldCharType="begin">
                <w:ffData>
                  <w:name w:val=""/>
                  <w:enabled/>
                  <w:calcOnExit w:val="0"/>
                  <w:checkBox>
                    <w:sizeAuto/>
                    <w:default w:val="0"/>
                  </w:checkBox>
                </w:ffData>
              </w:fldChar>
            </w:r>
            <w:r w:rsidR="00032A39">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00032A39">
              <w:rPr>
                <w:rFonts w:ascii="Times New Roman" w:hAnsi="Times New Roman"/>
                <w:szCs w:val="24"/>
                <w:lang w:eastAsia="bg-BG"/>
              </w:rPr>
              <w:fldChar w:fldCharType="end"/>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Не </w:t>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             </w:t>
            </w:r>
          </w:p>
        </w:tc>
      </w:tr>
      <w:tr w:rsidR="00C20610" w14:paraId="0FB14A68" w14:textId="77777777" w:rsidTr="00CB3754">
        <w:trPr>
          <w:trHeight w:val="20"/>
        </w:trPr>
        <w:tc>
          <w:tcPr>
            <w:tcW w:w="7252"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5F60002A" w14:textId="77777777" w:rsidR="00032A39" w:rsidRPr="007B1D93" w:rsidRDefault="00032A39">
            <w:pPr>
              <w:spacing w:after="0" w:line="240" w:lineRule="auto"/>
              <w:ind w:firstLine="0"/>
              <w:rPr>
                <w:rFonts w:ascii="Times New Roman" w:hAnsi="Times New Roman"/>
                <w:szCs w:val="24"/>
                <w:lang w:eastAsia="bg-BG"/>
              </w:rPr>
            </w:pPr>
            <w:r w:rsidRPr="007B1D93">
              <w:rPr>
                <w:rFonts w:ascii="Times New Roman" w:hAnsi="Times New Roman"/>
                <w:szCs w:val="24"/>
                <w:lang w:eastAsia="bg-BG"/>
              </w:rPr>
              <w:t>Всички документи, подлежащи на контрол, са изпратени по предвидения ред</w:t>
            </w:r>
            <w:r w:rsidRPr="007B1D93">
              <w:rPr>
                <w:rFonts w:ascii="Times New Roman" w:hAnsi="Times New Roman"/>
                <w:szCs w:val="24"/>
                <w:lang w:val="ru-RU" w:eastAsia="bg-BG"/>
              </w:rPr>
              <w:t xml:space="preserve"> </w:t>
            </w:r>
          </w:p>
        </w:tc>
        <w:tc>
          <w:tcPr>
            <w:tcW w:w="201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0F3452C" w14:textId="77777777" w:rsidR="00032A39" w:rsidRDefault="00C64279">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Pr>
                <w:rFonts w:ascii="Times New Roman" w:hAnsi="Times New Roman"/>
                <w:szCs w:val="24"/>
                <w:lang w:eastAsia="bg-BG"/>
              </w:rPr>
              <w:fldChar w:fldCharType="end"/>
            </w:r>
            <w:r w:rsidR="00032A39" w:rsidRPr="007B1D93">
              <w:rPr>
                <w:rFonts w:ascii="Times New Roman" w:hAnsi="Times New Roman"/>
                <w:szCs w:val="24"/>
                <w:lang w:eastAsia="bg-BG"/>
              </w:rPr>
              <w:t xml:space="preserve"> Да      </w:t>
            </w:r>
            <w:r w:rsidR="00032A39" w:rsidRPr="007B1D93">
              <w:rPr>
                <w:rFonts w:ascii="Times New Roman" w:hAnsi="Times New Roman"/>
                <w:szCs w:val="24"/>
                <w:lang w:eastAsia="bg-BG"/>
              </w:rPr>
              <w:fldChar w:fldCharType="begin">
                <w:ffData>
                  <w:name w:val=""/>
                  <w:enabled/>
                  <w:calcOnExit w:val="0"/>
                  <w:checkBox>
                    <w:sizeAuto/>
                    <w:default w:val="0"/>
                  </w:checkBox>
                </w:ffData>
              </w:fldChar>
            </w:r>
            <w:r w:rsidR="00032A39" w:rsidRPr="007B1D93">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00032A39" w:rsidRPr="007B1D93">
              <w:rPr>
                <w:rFonts w:ascii="Times New Roman" w:hAnsi="Times New Roman"/>
                <w:szCs w:val="24"/>
                <w:lang w:eastAsia="bg-BG"/>
              </w:rPr>
              <w:fldChar w:fldCharType="end"/>
            </w:r>
            <w:r w:rsidR="00032A39" w:rsidRPr="007B1D93">
              <w:rPr>
                <w:rFonts w:ascii="Times New Roman" w:hAnsi="Times New Roman"/>
                <w:szCs w:val="24"/>
                <w:lang w:eastAsia="bg-BG"/>
              </w:rPr>
              <w:t xml:space="preserve">  Не</w:t>
            </w:r>
          </w:p>
        </w:tc>
      </w:tr>
      <w:tr w:rsidR="00032A39" w:rsidRPr="00CB3754" w14:paraId="5903F52F" w14:textId="77777777" w:rsidTr="006B4F28">
        <w:trPr>
          <w:trHeight w:val="533"/>
        </w:trPr>
        <w:tc>
          <w:tcPr>
            <w:tcW w:w="7252" w:type="dxa"/>
            <w:tcBorders>
              <w:top w:val="single" w:sz="2" w:space="0" w:color="auto"/>
              <w:left w:val="single" w:sz="12" w:space="0" w:color="auto"/>
              <w:bottom w:val="single" w:sz="2" w:space="0" w:color="auto"/>
              <w:right w:val="single" w:sz="2" w:space="0" w:color="auto"/>
            </w:tcBorders>
            <w:vAlign w:val="center"/>
            <w:hideMark/>
          </w:tcPr>
          <w:p w14:paraId="1F802BB6" w14:textId="77777777" w:rsidR="00032A39" w:rsidRPr="003973BA" w:rsidRDefault="00032A39">
            <w:pPr>
              <w:spacing w:after="0" w:line="240" w:lineRule="auto"/>
              <w:ind w:firstLine="0"/>
              <w:rPr>
                <w:rFonts w:ascii="Times New Roman" w:hAnsi="Times New Roman"/>
                <w:szCs w:val="24"/>
                <w:lang w:eastAsia="bg-BG"/>
              </w:rPr>
            </w:pPr>
            <w:r w:rsidRPr="003973BA">
              <w:rPr>
                <w:rFonts w:ascii="Times New Roman" w:hAnsi="Times New Roman"/>
                <w:szCs w:val="24"/>
                <w:lang w:eastAsia="bg-BG"/>
              </w:rPr>
              <w:t xml:space="preserve">Проверката на проектите на техническата спецификация и методиката за оценка </w:t>
            </w:r>
            <w:r w:rsidRPr="003973BA">
              <w:rPr>
                <w:rFonts w:ascii="Times New Roman" w:hAnsi="Times New Roman"/>
                <w:i/>
                <w:szCs w:val="24"/>
                <w:lang w:eastAsia="bg-BG"/>
              </w:rPr>
              <w:t>(когато е приложимо)</w:t>
            </w:r>
            <w:r w:rsidRPr="003973BA">
              <w:rPr>
                <w:rFonts w:ascii="Times New Roman" w:hAnsi="Times New Roman"/>
                <w:szCs w:val="24"/>
                <w:lang w:eastAsia="bg-BG"/>
              </w:rPr>
              <w:t xml:space="preserve"> е извършена от външен експерт по чл. 229а ЗОП.</w:t>
            </w:r>
          </w:p>
        </w:tc>
        <w:tc>
          <w:tcPr>
            <w:tcW w:w="2013" w:type="dxa"/>
            <w:tcBorders>
              <w:top w:val="single" w:sz="2" w:space="0" w:color="auto"/>
              <w:left w:val="single" w:sz="2" w:space="0" w:color="auto"/>
              <w:bottom w:val="single" w:sz="2" w:space="0" w:color="auto"/>
              <w:right w:val="single" w:sz="12" w:space="0" w:color="auto"/>
            </w:tcBorders>
            <w:vAlign w:val="center"/>
            <w:hideMark/>
          </w:tcPr>
          <w:p w14:paraId="13199F61" w14:textId="77777777" w:rsidR="00032A39" w:rsidRPr="003973BA" w:rsidRDefault="00032A39" w:rsidP="00C64279">
            <w:pPr>
              <w:tabs>
                <w:tab w:val="left" w:pos="583"/>
                <w:tab w:val="right" w:pos="9360"/>
              </w:tabs>
              <w:spacing w:before="60" w:after="60" w:line="240" w:lineRule="auto"/>
              <w:ind w:firstLine="0"/>
              <w:rPr>
                <w:rFonts w:ascii="Times New Roman" w:hAnsi="Times New Roman"/>
                <w:szCs w:val="24"/>
                <w:lang w:val="en-US" w:eastAsia="bg-BG"/>
              </w:rPr>
            </w:pPr>
            <w:r w:rsidRPr="003973BA">
              <w:rPr>
                <w:rFonts w:ascii="Times New Roman" w:hAnsi="Times New Roman"/>
                <w:szCs w:val="24"/>
                <w:lang w:eastAsia="bg-BG"/>
              </w:rPr>
              <w:fldChar w:fldCharType="begin">
                <w:ffData>
                  <w:name w:val=""/>
                  <w:enabled/>
                  <w:calcOnExit w:val="0"/>
                  <w:checkBox>
                    <w:sizeAuto/>
                    <w:default w:val="0"/>
                  </w:checkBox>
                </w:ffData>
              </w:fldChar>
            </w:r>
            <w:r w:rsidRPr="003973BA">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Pr="003973BA">
              <w:rPr>
                <w:rFonts w:ascii="Times New Roman" w:hAnsi="Times New Roman"/>
                <w:szCs w:val="24"/>
                <w:lang w:eastAsia="bg-BG"/>
              </w:rPr>
              <w:fldChar w:fldCharType="end"/>
            </w:r>
            <w:r w:rsidRPr="003973BA">
              <w:rPr>
                <w:rFonts w:ascii="Times New Roman" w:hAnsi="Times New Roman"/>
                <w:szCs w:val="24"/>
                <w:lang w:val="en-US" w:eastAsia="bg-BG"/>
              </w:rPr>
              <w:t xml:space="preserve"> </w:t>
            </w:r>
            <w:r w:rsidRPr="003973BA">
              <w:rPr>
                <w:rFonts w:ascii="Times New Roman" w:hAnsi="Times New Roman"/>
                <w:szCs w:val="24"/>
                <w:lang w:eastAsia="bg-BG"/>
              </w:rPr>
              <w:t xml:space="preserve">Да      </w:t>
            </w:r>
            <w:r w:rsidR="00C64279" w:rsidRPr="003973BA">
              <w:rPr>
                <w:rFonts w:ascii="Times New Roman" w:hAnsi="Times New Roman"/>
                <w:szCs w:val="24"/>
                <w:lang w:eastAsia="bg-BG"/>
              </w:rPr>
              <w:fldChar w:fldCharType="begin">
                <w:ffData>
                  <w:name w:val=""/>
                  <w:enabled/>
                  <w:calcOnExit w:val="0"/>
                  <w:checkBox>
                    <w:sizeAuto/>
                    <w:default w:val="1"/>
                  </w:checkBox>
                </w:ffData>
              </w:fldChar>
            </w:r>
            <w:r w:rsidR="00C64279" w:rsidRPr="003973BA">
              <w:rPr>
                <w:rFonts w:ascii="Times New Roman" w:hAnsi="Times New Roman"/>
                <w:szCs w:val="24"/>
                <w:lang w:eastAsia="bg-BG"/>
              </w:rPr>
              <w:instrText xml:space="preserve"> FORMCHECKBOX </w:instrText>
            </w:r>
            <w:r w:rsidR="00FE69FF">
              <w:rPr>
                <w:rFonts w:ascii="Times New Roman" w:hAnsi="Times New Roman"/>
                <w:szCs w:val="24"/>
                <w:lang w:eastAsia="bg-BG"/>
              </w:rPr>
            </w:r>
            <w:r w:rsidR="00FE69FF">
              <w:rPr>
                <w:rFonts w:ascii="Times New Roman" w:hAnsi="Times New Roman"/>
                <w:szCs w:val="24"/>
                <w:lang w:eastAsia="bg-BG"/>
              </w:rPr>
              <w:fldChar w:fldCharType="separate"/>
            </w:r>
            <w:r w:rsidR="00C64279" w:rsidRPr="003973BA">
              <w:rPr>
                <w:rFonts w:ascii="Times New Roman" w:hAnsi="Times New Roman"/>
                <w:szCs w:val="24"/>
                <w:lang w:eastAsia="bg-BG"/>
              </w:rPr>
              <w:fldChar w:fldCharType="end"/>
            </w:r>
            <w:r w:rsidRPr="003973BA">
              <w:rPr>
                <w:rFonts w:ascii="Times New Roman" w:hAnsi="Times New Roman"/>
                <w:szCs w:val="24"/>
                <w:lang w:val="en-US" w:eastAsia="bg-BG"/>
              </w:rPr>
              <w:t xml:space="preserve">  </w:t>
            </w:r>
            <w:r w:rsidRPr="003973BA">
              <w:rPr>
                <w:rFonts w:ascii="Times New Roman" w:hAnsi="Times New Roman"/>
                <w:szCs w:val="24"/>
                <w:lang w:eastAsia="bg-BG"/>
              </w:rPr>
              <w:t xml:space="preserve">Не </w:t>
            </w:r>
            <w:r w:rsidRPr="003973BA">
              <w:rPr>
                <w:rFonts w:ascii="Times New Roman" w:hAnsi="Times New Roman"/>
                <w:szCs w:val="24"/>
                <w:lang w:val="en-US" w:eastAsia="bg-BG"/>
              </w:rPr>
              <w:t xml:space="preserve">              </w:t>
            </w:r>
            <w:r w:rsidRPr="003973BA">
              <w:rPr>
                <w:rFonts w:ascii="Times New Roman" w:hAnsi="Times New Roman"/>
                <w:szCs w:val="24"/>
                <w:lang w:eastAsia="bg-BG"/>
              </w:rPr>
              <w:t xml:space="preserve">             </w:t>
            </w:r>
          </w:p>
        </w:tc>
      </w:tr>
      <w:tr w:rsidR="00032A39" w14:paraId="7B79BDBF" w14:textId="77777777" w:rsidTr="006B4F28">
        <w:trPr>
          <w:trHeight w:val="20"/>
        </w:trPr>
        <w:tc>
          <w:tcPr>
            <w:tcW w:w="9265" w:type="dxa"/>
            <w:gridSpan w:val="2"/>
            <w:tcBorders>
              <w:top w:val="single" w:sz="2" w:space="0" w:color="auto"/>
              <w:left w:val="single" w:sz="12" w:space="0" w:color="auto"/>
              <w:bottom w:val="single" w:sz="12" w:space="0" w:color="auto"/>
              <w:right w:val="single" w:sz="12" w:space="0" w:color="auto"/>
            </w:tcBorders>
            <w:vAlign w:val="center"/>
          </w:tcPr>
          <w:p w14:paraId="07E20354" w14:textId="77777777" w:rsidR="00032A39" w:rsidRDefault="00032A39">
            <w:pPr>
              <w:spacing w:after="0" w:line="240" w:lineRule="auto"/>
              <w:ind w:firstLine="0"/>
              <w:rPr>
                <w:rFonts w:ascii="Times New Roman" w:hAnsi="Times New Roman"/>
                <w:i/>
                <w:szCs w:val="24"/>
                <w:lang w:eastAsia="bg-BG"/>
              </w:rPr>
            </w:pPr>
            <w:r>
              <w:rPr>
                <w:rFonts w:ascii="Times New Roman" w:hAnsi="Times New Roman"/>
                <w:i/>
                <w:szCs w:val="24"/>
                <w:lang w:eastAsia="bg-BG"/>
              </w:rPr>
              <w:t>Коментари и други бележки:</w:t>
            </w:r>
          </w:p>
          <w:p w14:paraId="04A650E3" w14:textId="77777777" w:rsidR="00032A39" w:rsidRPr="009A33A8" w:rsidRDefault="00071655" w:rsidP="002A36B6">
            <w:pPr>
              <w:tabs>
                <w:tab w:val="left" w:pos="583"/>
                <w:tab w:val="right" w:pos="9360"/>
              </w:tabs>
              <w:spacing w:before="60" w:after="60" w:line="240" w:lineRule="auto"/>
              <w:ind w:firstLine="567"/>
              <w:rPr>
                <w:rFonts w:ascii="Times New Roman" w:hAnsi="Times New Roman"/>
                <w:sz w:val="26"/>
                <w:szCs w:val="26"/>
                <w:lang w:eastAsia="bg-BG"/>
              </w:rPr>
            </w:pPr>
            <w:r w:rsidRPr="00071655">
              <w:rPr>
                <w:rFonts w:ascii="Times New Roman" w:hAnsi="Times New Roman"/>
                <w:sz w:val="26"/>
                <w:szCs w:val="26"/>
                <w:lang w:eastAsia="bg-BG"/>
              </w:rPr>
              <w:t>В проекта на решение за откриване на процедурата възложителят е отбелязал, че професионалната област, в която попада предметът на поръчката, е „Машинно инженерство“. Тъй като в тази област няма регистрирани експерти от списъка по чл. 229а ЗОП, проверката е извършена от експерти на АОП и обхваща съответствието на документите с изискванията на ЗОП.</w:t>
            </w:r>
            <w:r w:rsidR="003E17EA">
              <w:rPr>
                <w:rFonts w:ascii="Times New Roman" w:hAnsi="Times New Roman"/>
                <w:sz w:val="26"/>
                <w:szCs w:val="26"/>
                <w:lang w:eastAsia="bg-BG"/>
              </w:rPr>
              <w:t xml:space="preserve"> </w:t>
            </w:r>
          </w:p>
        </w:tc>
      </w:tr>
    </w:tbl>
    <w:p w14:paraId="4FD27B9B" w14:textId="77777777" w:rsidR="001B11A2" w:rsidRPr="001B11A2" w:rsidRDefault="001B11A2" w:rsidP="00EA1CCC">
      <w:pPr>
        <w:tabs>
          <w:tab w:val="right" w:pos="9360"/>
        </w:tabs>
        <w:spacing w:after="0" w:line="240" w:lineRule="auto"/>
        <w:ind w:firstLine="0"/>
        <w:jc w:val="center"/>
        <w:rPr>
          <w:rFonts w:ascii="Times New Roman" w:hAnsi="Times New Roman"/>
          <w:szCs w:val="24"/>
          <w:lang w:val="en-US" w:eastAsia="bg-BG"/>
        </w:rPr>
      </w:pPr>
    </w:p>
    <w:p w14:paraId="58DCCA0A" w14:textId="7777777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EA1CCC">
        <w:rPr>
          <w:rFonts w:ascii="Times New Roman" w:hAnsi="Times New Roman"/>
          <w:b/>
          <w:bCs/>
          <w:szCs w:val="24"/>
        </w:rPr>
        <w:lastRenderedPageBreak/>
        <w:t>РАЗДЕЛ ІІІ</w:t>
      </w:r>
    </w:p>
    <w:p w14:paraId="293FCE95" w14:textId="77777777" w:rsidR="00EA1CCC" w:rsidRP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EA1CCC">
        <w:rPr>
          <w:rFonts w:ascii="Times New Roman" w:hAnsi="Times New Roman"/>
          <w:b/>
          <w:bCs/>
          <w:sz w:val="26"/>
          <w:szCs w:val="26"/>
        </w:rPr>
        <w:t>Резултати</w:t>
      </w:r>
      <w:r w:rsidRPr="00EA1CCC">
        <w:rPr>
          <w:rFonts w:ascii="Times New Roman" w:hAnsi="Times New Roman"/>
          <w:b/>
          <w:bCs/>
          <w:sz w:val="26"/>
          <w:szCs w:val="26"/>
          <w:lang w:val="en-US"/>
        </w:rPr>
        <w:t xml:space="preserve"> </w:t>
      </w:r>
      <w:r w:rsidRPr="00EA1CCC">
        <w:rPr>
          <w:rFonts w:ascii="Times New Roman" w:hAnsi="Times New Roman"/>
          <w:b/>
          <w:bCs/>
          <w:sz w:val="26"/>
          <w:szCs w:val="26"/>
        </w:rPr>
        <w:t>от контрола</w:t>
      </w:r>
    </w:p>
    <w:p w14:paraId="45F69300" w14:textId="77777777" w:rsidR="00B24FF4" w:rsidRDefault="00B24FF4" w:rsidP="00EA1CCC">
      <w:pPr>
        <w:tabs>
          <w:tab w:val="left" w:pos="1440"/>
        </w:tabs>
        <w:spacing w:after="0" w:line="240" w:lineRule="auto"/>
        <w:ind w:firstLine="0"/>
        <w:rPr>
          <w:rFonts w:ascii="Times New Roman" w:hAnsi="Times New Roman"/>
          <w:b/>
          <w:lang w:val="en-US"/>
        </w:rPr>
      </w:pPr>
    </w:p>
    <w:p w14:paraId="5AB18DFF" w14:textId="52F749EF" w:rsidR="00EA1CCC" w:rsidRPr="00EA1CCC" w:rsidRDefault="009F27EC" w:rsidP="00EA1CCC">
      <w:pPr>
        <w:tabs>
          <w:tab w:val="left" w:pos="1440"/>
        </w:tabs>
        <w:spacing w:after="0" w:line="240" w:lineRule="auto"/>
        <w:ind w:firstLine="0"/>
        <w:rPr>
          <w:rFonts w:ascii="Times New Roman" w:hAnsi="Times New Roman"/>
          <w:b/>
          <w:szCs w:val="24"/>
          <w:lang w:eastAsia="bg-BG"/>
        </w:rPr>
      </w:pPr>
      <w:r w:rsidRPr="00653EA0">
        <w:rPr>
          <w:rFonts w:ascii="Times New Roman" w:hAnsi="Times New Roman"/>
          <w:b/>
        </w:rPr>
        <w:t>Проект на</w:t>
      </w:r>
      <w:r w:rsidRPr="007B1D93">
        <w:rPr>
          <w:rFonts w:ascii="Times New Roman" w:hAnsi="Times New Roman"/>
          <w:b/>
          <w:szCs w:val="24"/>
          <w:lang w:eastAsia="bg-BG"/>
        </w:rPr>
        <w:t xml:space="preserve"> р</w:t>
      </w:r>
      <w:r w:rsidR="00EA1CCC" w:rsidRPr="007B1D93">
        <w:rPr>
          <w:rFonts w:ascii="Times New Roman" w:hAnsi="Times New Roman"/>
          <w:b/>
          <w:szCs w:val="24"/>
          <w:lang w:eastAsia="bg-BG"/>
        </w:rPr>
        <w:t>ешение за откриване на процедурата</w:t>
      </w:r>
    </w:p>
    <w:p w14:paraId="68A150AB" w14:textId="77777777" w:rsidR="00EA1CCC" w:rsidRPr="00EA1CCC" w:rsidRDefault="00EA1CCC" w:rsidP="00EA1CCC">
      <w:pPr>
        <w:spacing w:after="0" w:line="240" w:lineRule="auto"/>
        <w:ind w:firstLine="0"/>
        <w:jc w:val="left"/>
        <w:rPr>
          <w:rFonts w:ascii="Times New Roman" w:hAnsi="Times New Roman"/>
          <w:szCs w:val="24"/>
          <w:lang w:eastAsia="bg-BG"/>
        </w:rPr>
      </w:pPr>
    </w:p>
    <w:tbl>
      <w:tblPr>
        <w:tblW w:w="9299"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99"/>
      </w:tblGrid>
      <w:tr w:rsidR="00EA1CCC" w:rsidRPr="00EA1CCC" w14:paraId="6F02290E" w14:textId="77777777" w:rsidTr="00B24FF4">
        <w:trPr>
          <w:trHeight w:val="654"/>
        </w:trPr>
        <w:tc>
          <w:tcPr>
            <w:tcW w:w="9299" w:type="dxa"/>
            <w:vAlign w:val="center"/>
          </w:tcPr>
          <w:p w14:paraId="43FB950E" w14:textId="77777777" w:rsidR="00EA1CCC" w:rsidRPr="00EA1CCC" w:rsidRDefault="00EA1CCC" w:rsidP="00EA1CCC">
            <w:pPr>
              <w:tabs>
                <w:tab w:val="left" w:pos="650"/>
                <w:tab w:val="right" w:pos="9360"/>
              </w:tabs>
              <w:spacing w:after="0" w:line="240" w:lineRule="auto"/>
              <w:ind w:firstLine="0"/>
              <w:jc w:val="left"/>
              <w:rPr>
                <w:rFonts w:ascii="Times New Roman" w:hAnsi="Times New Roman"/>
                <w:i/>
                <w:szCs w:val="24"/>
                <w:lang w:eastAsia="bg-BG"/>
              </w:rPr>
            </w:pPr>
            <w:r w:rsidRPr="00EA1CCC">
              <w:rPr>
                <w:rFonts w:ascii="Times New Roman" w:hAnsi="Times New Roman"/>
                <w:i/>
                <w:szCs w:val="24"/>
                <w:lang w:eastAsia="bg-BG"/>
              </w:rPr>
              <w:t>Констатации и препоръки:</w:t>
            </w:r>
          </w:p>
          <w:p w14:paraId="25920CCF" w14:textId="77777777" w:rsidR="00EA1CCC" w:rsidRPr="00EA1CCC" w:rsidRDefault="009F21C2" w:rsidP="00EA1CCC">
            <w:pPr>
              <w:spacing w:before="60" w:after="60" w:line="240" w:lineRule="auto"/>
              <w:ind w:firstLine="567"/>
              <w:rPr>
                <w:rFonts w:ascii="Times New Roman" w:hAnsi="Times New Roman"/>
                <w:bCs/>
                <w:sz w:val="26"/>
                <w:szCs w:val="26"/>
                <w:lang w:eastAsia="bg-BG"/>
              </w:rPr>
            </w:pPr>
            <w:r w:rsidRPr="009F21C2">
              <w:rPr>
                <w:rFonts w:ascii="Times New Roman" w:hAnsi="Times New Roman"/>
                <w:bCs/>
                <w:sz w:val="26"/>
                <w:szCs w:val="26"/>
                <w:lang w:eastAsia="bg-BG"/>
              </w:rPr>
              <w:t>В проекта на решението не е попълнен идентификационен номер (ИН) на регистрационната форма от ССИ. Препоръчваме допълване на информацията.</w:t>
            </w:r>
          </w:p>
        </w:tc>
      </w:tr>
    </w:tbl>
    <w:p w14:paraId="1F724556" w14:textId="77777777" w:rsidR="00B24FF4" w:rsidRDefault="00B24FF4" w:rsidP="00EA1CCC">
      <w:pPr>
        <w:tabs>
          <w:tab w:val="left" w:pos="1440"/>
        </w:tabs>
        <w:spacing w:after="0" w:line="240" w:lineRule="auto"/>
        <w:ind w:firstLine="0"/>
        <w:rPr>
          <w:rFonts w:ascii="Times New Roman" w:hAnsi="Times New Roman"/>
          <w:b/>
          <w:lang w:val="en-US"/>
        </w:rPr>
      </w:pPr>
    </w:p>
    <w:p w14:paraId="1044ED56" w14:textId="0D2E46B6" w:rsidR="00EA1CCC" w:rsidRDefault="009F27EC" w:rsidP="00EA1CCC">
      <w:pPr>
        <w:tabs>
          <w:tab w:val="left" w:pos="1440"/>
        </w:tabs>
        <w:spacing w:after="0" w:line="240" w:lineRule="auto"/>
        <w:ind w:firstLine="0"/>
        <w:rPr>
          <w:rFonts w:ascii="Times New Roman" w:hAnsi="Times New Roman"/>
          <w:b/>
          <w:szCs w:val="24"/>
          <w:lang w:val="en-US" w:eastAsia="bg-BG"/>
        </w:rPr>
      </w:pPr>
      <w:r w:rsidRPr="00653EA0">
        <w:rPr>
          <w:rFonts w:ascii="Times New Roman" w:hAnsi="Times New Roman"/>
          <w:b/>
        </w:rPr>
        <w:t>Проект на</w:t>
      </w:r>
      <w:r w:rsidRPr="007B1D93">
        <w:rPr>
          <w:rFonts w:ascii="Times New Roman" w:hAnsi="Times New Roman"/>
          <w:b/>
          <w:szCs w:val="24"/>
          <w:lang w:eastAsia="bg-BG"/>
        </w:rPr>
        <w:t xml:space="preserve"> т</w:t>
      </w:r>
      <w:r w:rsidR="00EA1CCC" w:rsidRPr="007B1D93">
        <w:rPr>
          <w:rFonts w:ascii="Times New Roman" w:hAnsi="Times New Roman"/>
          <w:b/>
          <w:szCs w:val="24"/>
          <w:lang w:eastAsia="bg-BG"/>
        </w:rPr>
        <w:t>ехническа спецификация</w:t>
      </w:r>
    </w:p>
    <w:p w14:paraId="4C52021F" w14:textId="77777777" w:rsidR="00B24FF4" w:rsidRPr="00B24FF4" w:rsidRDefault="00B24FF4" w:rsidP="00EA1CCC">
      <w:pPr>
        <w:tabs>
          <w:tab w:val="left" w:pos="1440"/>
        </w:tabs>
        <w:spacing w:after="0" w:line="240" w:lineRule="auto"/>
        <w:ind w:firstLine="0"/>
        <w:rPr>
          <w:rFonts w:ascii="Times New Roman" w:hAnsi="Times New Roman"/>
          <w:szCs w:val="24"/>
          <w:lang w:val="en-US" w:eastAsia="bg-BG"/>
        </w:rPr>
      </w:pPr>
    </w:p>
    <w:tbl>
      <w:tblPr>
        <w:tblW w:w="9299" w:type="dxa"/>
        <w:tblInd w:w="-15"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4A0" w:firstRow="1" w:lastRow="0" w:firstColumn="1" w:lastColumn="0" w:noHBand="0" w:noVBand="1"/>
      </w:tblPr>
      <w:tblGrid>
        <w:gridCol w:w="9299"/>
      </w:tblGrid>
      <w:tr w:rsidR="00EA1CCC" w:rsidRPr="00EA1CCC" w14:paraId="1B8AB843" w14:textId="77777777" w:rsidTr="00B24FF4">
        <w:trPr>
          <w:trHeight w:val="811"/>
        </w:trPr>
        <w:tc>
          <w:tcPr>
            <w:tcW w:w="9299" w:type="dxa"/>
            <w:vAlign w:val="center"/>
          </w:tcPr>
          <w:p w14:paraId="4F290095" w14:textId="77777777" w:rsidR="00EA1CCC" w:rsidRPr="00EA1CCC" w:rsidRDefault="00EA1CCC" w:rsidP="00EA1CCC">
            <w:pPr>
              <w:tabs>
                <w:tab w:val="left" w:pos="5983"/>
                <w:tab w:val="left" w:pos="7123"/>
                <w:tab w:val="right" w:pos="9360"/>
              </w:tabs>
              <w:spacing w:before="60" w:after="60" w:line="240" w:lineRule="auto"/>
              <w:ind w:firstLine="0"/>
              <w:jc w:val="left"/>
              <w:rPr>
                <w:rFonts w:ascii="Times New Roman" w:hAnsi="Times New Roman"/>
                <w:bCs/>
                <w:i/>
                <w:szCs w:val="24"/>
                <w:lang w:eastAsia="bg-BG"/>
              </w:rPr>
            </w:pPr>
            <w:r w:rsidRPr="00EA1CCC">
              <w:rPr>
                <w:rFonts w:ascii="Times New Roman" w:hAnsi="Times New Roman"/>
                <w:bCs/>
                <w:i/>
                <w:szCs w:val="24"/>
                <w:lang w:eastAsia="bg-BG"/>
              </w:rPr>
              <w:t xml:space="preserve">Констатации и препоръки: </w:t>
            </w:r>
          </w:p>
          <w:p w14:paraId="73082BF1" w14:textId="19E10ACE" w:rsidR="00EA1CCC" w:rsidRPr="00EA1CCC" w:rsidRDefault="00CF7E20" w:rsidP="00622DE3">
            <w:pPr>
              <w:tabs>
                <w:tab w:val="left" w:pos="572"/>
              </w:tabs>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t xml:space="preserve">В т. 2.1 на Техническата спецификация се изисква от „..изпълнителя да извършва качествено сервизно техническо поддържане и ремонт на техниката в съответствие с действащите стандарти“. От условието не става ясно кои приложими стандарти </w:t>
            </w:r>
            <w:r w:rsidR="00AC00D7">
              <w:rPr>
                <w:rFonts w:ascii="Times New Roman" w:hAnsi="Times New Roman"/>
                <w:sz w:val="26"/>
                <w:szCs w:val="26"/>
                <w:lang w:eastAsia="bg-BG"/>
              </w:rPr>
              <w:t>се имат предвид</w:t>
            </w:r>
            <w:r>
              <w:rPr>
                <w:rFonts w:ascii="Times New Roman" w:hAnsi="Times New Roman"/>
                <w:sz w:val="26"/>
                <w:szCs w:val="26"/>
                <w:lang w:eastAsia="bg-BG"/>
              </w:rPr>
              <w:t>. Препоръчваме пояснение.</w:t>
            </w:r>
          </w:p>
        </w:tc>
      </w:tr>
    </w:tbl>
    <w:p w14:paraId="7DDAC204" w14:textId="77777777" w:rsidR="00B24FF4" w:rsidRDefault="00B24FF4"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p>
    <w:p w14:paraId="7A97E3F1"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7B1D93">
        <w:rPr>
          <w:rFonts w:ascii="Times New Roman" w:hAnsi="Times New Roman"/>
          <w:b/>
          <w:bCs/>
          <w:szCs w:val="24"/>
        </w:rPr>
        <w:t xml:space="preserve">РАЗДЕЛ </w:t>
      </w:r>
      <w:r w:rsidRPr="007B1D93">
        <w:rPr>
          <w:rFonts w:ascii="Times New Roman" w:hAnsi="Times New Roman"/>
          <w:b/>
          <w:bCs/>
          <w:szCs w:val="24"/>
          <w:lang w:val="en-US"/>
        </w:rPr>
        <w:t>IV</w:t>
      </w:r>
    </w:p>
    <w:p w14:paraId="30109308" w14:textId="77777777" w:rsidR="00EA1CCC"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lang w:val="en-US"/>
        </w:rPr>
      </w:pPr>
      <w:r w:rsidRPr="007B1D93">
        <w:rPr>
          <w:rFonts w:ascii="Times New Roman" w:hAnsi="Times New Roman"/>
          <w:b/>
          <w:bCs/>
          <w:sz w:val="26"/>
          <w:szCs w:val="26"/>
        </w:rPr>
        <w:t>Допълнителна информация</w:t>
      </w:r>
    </w:p>
    <w:p w14:paraId="0128440B" w14:textId="77777777" w:rsidR="00B24FF4" w:rsidRPr="00B24FF4" w:rsidRDefault="00B24FF4"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lang w:val="en-US"/>
        </w:rPr>
      </w:pP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9"/>
      </w:tblGrid>
      <w:tr w:rsidR="00EA1CCC" w:rsidRPr="00F96DA4" w14:paraId="01E40DC8" w14:textId="77777777" w:rsidTr="006B4F28">
        <w:trPr>
          <w:trHeight w:val="197"/>
        </w:trPr>
        <w:tc>
          <w:tcPr>
            <w:tcW w:w="9299" w:type="dxa"/>
            <w:tcBorders>
              <w:top w:val="single" w:sz="12" w:space="0" w:color="auto"/>
              <w:left w:val="single" w:sz="12" w:space="0" w:color="auto"/>
              <w:bottom w:val="single" w:sz="12" w:space="0" w:color="auto"/>
              <w:right w:val="single" w:sz="12" w:space="0" w:color="auto"/>
            </w:tcBorders>
            <w:vAlign w:val="center"/>
          </w:tcPr>
          <w:p w14:paraId="295751ED" w14:textId="77777777" w:rsidR="00F959A7" w:rsidRPr="00F96DA4" w:rsidRDefault="00F959A7" w:rsidP="00F959A7">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F96DA4">
              <w:rPr>
                <w:rFonts w:ascii="Times New Roman" w:hAnsi="Times New Roman"/>
                <w:sz w:val="26"/>
                <w:szCs w:val="26"/>
                <w:lang w:eastAsia="bg-BG"/>
              </w:rPr>
              <w:t xml:space="preserve">1. Становището касае съответствието на представените в АОП </w:t>
            </w:r>
            <w:r w:rsidR="00A2486E" w:rsidRPr="00F96DA4">
              <w:rPr>
                <w:rFonts w:ascii="Times New Roman" w:hAnsi="Times New Roman"/>
                <w:sz w:val="26"/>
              </w:rPr>
              <w:t>проекти</w:t>
            </w:r>
            <w:r w:rsidRPr="00F96DA4">
              <w:rPr>
                <w:rFonts w:ascii="Times New Roman" w:hAnsi="Times New Roman"/>
                <w:sz w:val="26"/>
              </w:rPr>
              <w:t xml:space="preserve"> на</w:t>
            </w:r>
            <w:r w:rsidRPr="00F96DA4">
              <w:rPr>
                <w:rFonts w:ascii="Times New Roman" w:hAnsi="Times New Roman"/>
                <w:sz w:val="26"/>
                <w:szCs w:val="26"/>
                <w:lang w:eastAsia="bg-BG"/>
              </w:rPr>
              <w:t xml:space="preserve"> документи с изискванията на ЗОП. Преценката за съответствие с други нормативни актове е извън правомощията на Агенцията </w:t>
            </w:r>
            <w:r w:rsidRPr="00F96DA4">
              <w:rPr>
                <w:rFonts w:ascii="Times New Roman" w:hAnsi="Times New Roman"/>
                <w:sz w:val="26"/>
              </w:rPr>
              <w:t>и следва да се направи от възложителя.</w:t>
            </w:r>
          </w:p>
          <w:p w14:paraId="15EEB6B5" w14:textId="77777777" w:rsidR="00EA1CCC" w:rsidRPr="00F96DA4" w:rsidRDefault="00F959A7" w:rsidP="00F959A7">
            <w:pPr>
              <w:spacing w:before="60" w:after="60" w:line="240" w:lineRule="auto"/>
              <w:ind w:firstLine="567"/>
              <w:rPr>
                <w:rFonts w:ascii="Times New Roman" w:hAnsi="Times New Roman"/>
                <w:sz w:val="26"/>
                <w:szCs w:val="26"/>
                <w:lang w:eastAsia="bg-BG"/>
              </w:rPr>
            </w:pPr>
            <w:r w:rsidRPr="00F96DA4">
              <w:rPr>
                <w:rFonts w:ascii="Times New Roman" w:hAnsi="Times New Roman"/>
                <w:sz w:val="26"/>
                <w:lang w:val="en-US"/>
              </w:rPr>
              <w:t>2.</w:t>
            </w:r>
            <w:r w:rsidRPr="00F96DA4">
              <w:rPr>
                <w:rFonts w:ascii="Times New Roman" w:hAnsi="Times New Roman"/>
                <w:sz w:val="26"/>
              </w:rPr>
              <w:t xml:space="preserve"> На Портала за обществени поръчки, в Тематична област – „Образци и списъци“, са публикувани одобрени стандартизирани проекти на договори и стандартизирани клаузи на договори. Съгласно чл. 231 от ЗОП възложителят е длъжен да ги прилага, освен когато естеството на поръчката не позволява това. Неприлагането на стандартизираните изисквания и документите се мотивира писмено в досието на обществената поръчка.</w:t>
            </w:r>
          </w:p>
        </w:tc>
      </w:tr>
    </w:tbl>
    <w:p w14:paraId="24F164D6" w14:textId="77777777" w:rsidR="00EA1CCC" w:rsidRPr="00EA1CCC" w:rsidRDefault="00EA1CCC" w:rsidP="00EA1CCC">
      <w:pPr>
        <w:spacing w:after="0" w:line="240" w:lineRule="auto"/>
        <w:ind w:firstLine="0"/>
        <w:jc w:val="left"/>
        <w:rPr>
          <w:rFonts w:ascii="Times New Roman" w:hAnsi="Times New Roman"/>
          <w:b/>
          <w:sz w:val="26"/>
          <w:szCs w:val="26"/>
          <w:lang w:val="en-US" w:eastAsia="bg-BG"/>
        </w:rPr>
      </w:pPr>
    </w:p>
    <w:p w14:paraId="744B7E02" w14:textId="77777777" w:rsidR="00C20610" w:rsidRDefault="00C20610" w:rsidP="00C20610">
      <w:pPr>
        <w:spacing w:after="0" w:line="240" w:lineRule="auto"/>
        <w:ind w:left="6372" w:firstLine="0"/>
        <w:rPr>
          <w:rFonts w:ascii="Times New Roman" w:hAnsi="Times New Roman"/>
          <w:b/>
          <w:sz w:val="26"/>
          <w:szCs w:val="26"/>
          <w:lang w:val="en-US" w:eastAsia="bg-BG"/>
        </w:rPr>
      </w:pPr>
    </w:p>
    <w:p w14:paraId="09258FFB" w14:textId="77777777" w:rsidR="00C20610" w:rsidRDefault="00C20610" w:rsidP="00C20610">
      <w:pPr>
        <w:tabs>
          <w:tab w:val="right" w:pos="9360"/>
        </w:tabs>
        <w:spacing w:after="0" w:line="240" w:lineRule="auto"/>
        <w:ind w:firstLine="0"/>
        <w:jc w:val="left"/>
        <w:rPr>
          <w:rFonts w:ascii="Times New Roman" w:hAnsi="Times New Roman"/>
          <w:szCs w:val="24"/>
          <w:lang w:val="en-US" w:eastAsia="bg-BG"/>
        </w:rPr>
      </w:pPr>
      <w:bookmarkStart w:id="2" w:name="_GoBack"/>
      <w:bookmarkEnd w:id="2"/>
    </w:p>
    <w:p w14:paraId="49506837" w14:textId="77777777" w:rsidR="00B24FF4" w:rsidRDefault="00B24FF4" w:rsidP="00C20610">
      <w:pPr>
        <w:tabs>
          <w:tab w:val="right" w:pos="9360"/>
        </w:tabs>
        <w:spacing w:after="0" w:line="240" w:lineRule="auto"/>
        <w:ind w:firstLine="0"/>
        <w:jc w:val="left"/>
        <w:rPr>
          <w:rFonts w:ascii="Times New Roman" w:hAnsi="Times New Roman"/>
          <w:szCs w:val="24"/>
          <w:lang w:val="en-US" w:eastAsia="bg-BG"/>
        </w:rPr>
      </w:pPr>
    </w:p>
    <w:p w14:paraId="101157CF" w14:textId="675C2F69" w:rsidR="00FE69FF" w:rsidRPr="00B13D24" w:rsidRDefault="00FE69FF" w:rsidP="00FE69FF">
      <w:pPr>
        <w:rPr>
          <w:rFonts w:ascii="Times New Roman" w:hAnsi="Times New Roman"/>
          <w:szCs w:val="24"/>
          <w:lang w:val="ru-RU" w:eastAsia="bg-BG"/>
        </w:rPr>
      </w:pPr>
      <w:r>
        <w:rPr>
          <w:rFonts w:ascii="Times New Roman" w:hAnsi="Times New Roman"/>
          <w:b/>
          <w:sz w:val="26"/>
          <w:szCs w:val="26"/>
          <w:lang w:eastAsia="bg-BG"/>
        </w:rPr>
        <w:t xml:space="preserve">                                </w:t>
      </w:r>
      <w:r w:rsidRPr="00B13D24">
        <w:rPr>
          <w:rFonts w:ascii="Times New Roman" w:hAnsi="Times New Roman"/>
          <w:b/>
          <w:sz w:val="26"/>
          <w:szCs w:val="26"/>
          <w:lang w:eastAsia="bg-BG"/>
        </w:rPr>
        <w:t>ИЗПЪЛНИТЕЛЕН ДИРЕКТОР: Подпис (не се чете)</w:t>
      </w:r>
    </w:p>
    <w:p w14:paraId="04625CAC" w14:textId="77777777" w:rsidR="00FE69FF" w:rsidRPr="00B13D24" w:rsidRDefault="00FE69FF" w:rsidP="00FE69FF">
      <w:pPr>
        <w:spacing w:after="0" w:line="240" w:lineRule="auto"/>
        <w:ind w:left="4676"/>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4C89D600" w14:textId="77777777" w:rsidR="00FE69FF" w:rsidRPr="00B13D24" w:rsidRDefault="00FE69FF" w:rsidP="00FE69FF">
      <w:pPr>
        <w:spacing w:after="0" w:line="240" w:lineRule="auto"/>
        <w:ind w:left="6300"/>
        <w:rPr>
          <w:rFonts w:ascii="Times New Roman" w:hAnsi="Times New Roman"/>
          <w:b/>
          <w:sz w:val="26"/>
          <w:szCs w:val="26"/>
          <w:lang w:eastAsia="bg-BG"/>
        </w:rPr>
      </w:pPr>
    </w:p>
    <w:p w14:paraId="5EE39B95" w14:textId="77777777" w:rsidR="00FE69FF" w:rsidRPr="00B13D24" w:rsidRDefault="00FE69FF" w:rsidP="00FE69FF">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5CD49E4F" w14:textId="77777777" w:rsidR="00FE69FF" w:rsidRPr="00B13D24" w:rsidRDefault="00FE69FF" w:rsidP="00FE69FF">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подписан на хартия</w:t>
      </w:r>
    </w:p>
    <w:p w14:paraId="2CBAEBBC" w14:textId="77777777" w:rsidR="00B24FF4" w:rsidRPr="00B24FF4" w:rsidRDefault="00B24FF4" w:rsidP="00C20610">
      <w:pPr>
        <w:tabs>
          <w:tab w:val="right" w:pos="9360"/>
        </w:tabs>
        <w:spacing w:after="0" w:line="240" w:lineRule="auto"/>
        <w:ind w:firstLine="0"/>
        <w:jc w:val="left"/>
        <w:rPr>
          <w:rFonts w:ascii="Times New Roman" w:hAnsi="Times New Roman"/>
          <w:szCs w:val="24"/>
          <w:lang w:val="en-US" w:eastAsia="bg-BG"/>
        </w:rPr>
      </w:pPr>
    </w:p>
    <w:p w14:paraId="57BCE223" w14:textId="556D5CE0" w:rsidR="00C20610" w:rsidRPr="00114207" w:rsidRDefault="00C20610" w:rsidP="00B24FF4">
      <w:pPr>
        <w:tabs>
          <w:tab w:val="left" w:pos="1418"/>
        </w:tabs>
        <w:spacing w:after="0" w:line="240" w:lineRule="auto"/>
        <w:ind w:firstLine="0"/>
        <w:rPr>
          <w:rFonts w:ascii="Times New Roman" w:hAnsi="Times New Roman"/>
          <w:szCs w:val="24"/>
          <w:lang w:eastAsia="bg-BG"/>
        </w:rPr>
      </w:pPr>
    </w:p>
    <w:sectPr w:rsidR="00C20610" w:rsidRPr="00114207" w:rsidSect="009D1F80">
      <w:footerReference w:type="default" r:id="rId8"/>
      <w:headerReference w:type="first" r:id="rId9"/>
      <w:footerReference w:type="first" r:id="rId10"/>
      <w:pgSz w:w="11906" w:h="16838" w:code="9"/>
      <w:pgMar w:top="1441" w:right="1274" w:bottom="1134"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71D3" w14:textId="77777777" w:rsidR="00653EA0" w:rsidRDefault="00653EA0">
      <w:r>
        <w:separator/>
      </w:r>
    </w:p>
  </w:endnote>
  <w:endnote w:type="continuationSeparator" w:id="0">
    <w:p w14:paraId="13163513" w14:textId="77777777" w:rsidR="00653EA0" w:rsidRDefault="00653EA0">
      <w:r>
        <w:continuationSeparator/>
      </w:r>
    </w:p>
  </w:endnote>
  <w:endnote w:type="continuationNotice" w:id="1">
    <w:p w14:paraId="2D477AD3" w14:textId="77777777" w:rsidR="00653EA0" w:rsidRDefault="00653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CDD4" w14:textId="6D8099E5" w:rsidR="00653EA0" w:rsidRDefault="00653EA0">
    <w:pPr>
      <w:pStyle w:val="Footer"/>
      <w:jc w:val="right"/>
    </w:pPr>
    <w:r>
      <w:fldChar w:fldCharType="begin"/>
    </w:r>
    <w:r>
      <w:instrText xml:space="preserve"> PAGE   \* MERGEFORMAT </w:instrText>
    </w:r>
    <w:r>
      <w:fldChar w:fldCharType="separate"/>
    </w:r>
    <w:r w:rsidR="00FE69FF">
      <w:rPr>
        <w:noProof/>
      </w:rPr>
      <w:t>3</w:t>
    </w:r>
    <w:r>
      <w:rPr>
        <w:noProof/>
      </w:rPr>
      <w:fldChar w:fldCharType="end"/>
    </w:r>
  </w:p>
  <w:p w14:paraId="547F3779" w14:textId="77777777" w:rsidR="00653EA0" w:rsidRDefault="00653E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C4EC" w14:textId="77777777" w:rsidR="00653EA0" w:rsidRDefault="00653EA0">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6EDDDA3" wp14:editId="7E5CAD0C">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AFB1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475F5BFD" w14:textId="77777777" w:rsidR="00653EA0" w:rsidRDefault="00653EA0">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058D2FA" w14:textId="77777777" w:rsidR="00653EA0" w:rsidRPr="00E7009E" w:rsidRDefault="00653EA0">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5AA28108" w14:textId="77777777" w:rsidR="00653EA0" w:rsidRDefault="00653EA0">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7336" w14:textId="77777777" w:rsidR="00653EA0" w:rsidRDefault="00653EA0">
      <w:r>
        <w:separator/>
      </w:r>
    </w:p>
  </w:footnote>
  <w:footnote w:type="continuationSeparator" w:id="0">
    <w:p w14:paraId="26D11C56" w14:textId="77777777" w:rsidR="00653EA0" w:rsidRDefault="00653EA0">
      <w:r>
        <w:continuationSeparator/>
      </w:r>
    </w:p>
  </w:footnote>
  <w:footnote w:type="continuationNotice" w:id="1">
    <w:p w14:paraId="055E1BCA" w14:textId="77777777" w:rsidR="00653EA0" w:rsidRDefault="00653E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84AE" w14:textId="77777777" w:rsidR="00653EA0" w:rsidRDefault="00653EA0">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2186238F" wp14:editId="320ED97A">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6F002"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EB9DD75" wp14:editId="3B71BDED">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4633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159000A5" wp14:editId="507581B9">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7A8B5" w14:textId="77777777" w:rsidR="00653EA0" w:rsidRPr="008121DC" w:rsidRDefault="00653EA0"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7C011A0" w14:textId="77777777" w:rsidR="00653EA0" w:rsidRPr="008121DC" w:rsidRDefault="00653EA0" w:rsidP="009B5F78">
                          <w:pPr>
                            <w:pStyle w:val="Heading1"/>
                            <w:tabs>
                              <w:tab w:val="center" w:pos="3705"/>
                            </w:tabs>
                            <w:rPr>
                              <w:rFonts w:ascii="Times New Roman" w:hAnsi="Times New Roman"/>
                              <w:sz w:val="28"/>
                              <w:lang w:val="ru-RU"/>
                            </w:rPr>
                          </w:pPr>
                        </w:p>
                        <w:p w14:paraId="7E711A36" w14:textId="77777777" w:rsidR="00653EA0" w:rsidRPr="008121DC" w:rsidRDefault="00653EA0"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000A5"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467A8B5" w14:textId="77777777" w:rsidR="00653EA0" w:rsidRPr="008121DC" w:rsidRDefault="00653EA0"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7C011A0" w14:textId="77777777" w:rsidR="00653EA0" w:rsidRPr="008121DC" w:rsidRDefault="00653EA0" w:rsidP="009B5F78">
                    <w:pPr>
                      <w:pStyle w:val="Heading1"/>
                      <w:tabs>
                        <w:tab w:val="center" w:pos="3705"/>
                      </w:tabs>
                      <w:rPr>
                        <w:rFonts w:ascii="Times New Roman" w:hAnsi="Times New Roman"/>
                        <w:sz w:val="28"/>
                        <w:lang w:val="ru-RU"/>
                      </w:rPr>
                    </w:pPr>
                  </w:p>
                  <w:p w14:paraId="7E711A36" w14:textId="77777777" w:rsidR="00653EA0" w:rsidRPr="008121DC" w:rsidRDefault="00653EA0"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46FE707F" wp14:editId="2A2E8D42">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4990072" w14:textId="77777777" w:rsidR="00653EA0" w:rsidRDefault="00653EA0">
    <w:pPr>
      <w:autoSpaceDE w:val="0"/>
      <w:autoSpaceDN w:val="0"/>
      <w:adjustRightInd w:val="0"/>
      <w:spacing w:before="240" w:after="0" w:line="240" w:lineRule="auto"/>
      <w:ind w:left="-741" w:firstLine="0"/>
      <w:jc w:val="left"/>
      <w:rPr>
        <w:rFonts w:ascii="Times New Roman CYR" w:hAnsi="Times New Roman CYR"/>
        <w:color w:val="000000"/>
        <w:sz w:val="22"/>
      </w:rPr>
    </w:pPr>
  </w:p>
  <w:p w14:paraId="1CB2EB36" w14:textId="159EF9B1" w:rsidR="00653EA0" w:rsidRPr="00653EA0" w:rsidRDefault="00653EA0" w:rsidP="009B5F78">
    <w:pPr>
      <w:autoSpaceDE w:val="0"/>
      <w:autoSpaceDN w:val="0"/>
      <w:adjustRightInd w:val="0"/>
      <w:spacing w:before="240" w:after="0" w:line="240" w:lineRule="auto"/>
      <w:ind w:left="-741" w:firstLine="228"/>
      <w:jc w:val="left"/>
      <w:rPr>
        <w:rFonts w:ascii="Times New Roman CYR" w:hAnsi="Times New Roman CYR"/>
        <w:color w:val="000000"/>
        <w:sz w:val="22"/>
        <w:lang w:val="en-US"/>
      </w:rPr>
    </w:pPr>
    <w:r>
      <w:rPr>
        <w:rFonts w:ascii="Times New Roman CYR" w:hAnsi="Times New Roman CYR"/>
        <w:color w:val="000000"/>
        <w:sz w:val="22"/>
      </w:rPr>
      <w:t>И</w:t>
    </w:r>
    <w:r w:rsidRPr="00653EA0">
      <w:rPr>
        <w:rFonts w:ascii="Times New Roman CYR" w:hAnsi="Times New Roman CYR"/>
        <w:color w:val="000000"/>
        <w:sz w:val="22"/>
      </w:rPr>
      <w:t>зх</w:t>
    </w:r>
    <w:r w:rsidRPr="007B1D93">
      <w:rPr>
        <w:rFonts w:ascii="Times New Roman CYR" w:hAnsi="Times New Roman CYR"/>
        <w:color w:val="000000"/>
        <w:sz w:val="22"/>
      </w:rPr>
      <w:t>. номер: КСИ-</w:t>
    </w:r>
    <w:r>
      <w:rPr>
        <w:rFonts w:ascii="Times New Roman CYR" w:hAnsi="Times New Roman CYR"/>
        <w:color w:val="000000"/>
        <w:sz w:val="22"/>
        <w:lang w:val="en-US"/>
      </w:rPr>
      <w:t>219</w:t>
    </w:r>
  </w:p>
  <w:p w14:paraId="16F62946" w14:textId="2329C05D" w:rsidR="00653EA0" w:rsidRPr="00667ADB" w:rsidRDefault="00FE69FF" w:rsidP="009B5F78">
    <w:pPr>
      <w:autoSpaceDE w:val="0"/>
      <w:autoSpaceDN w:val="0"/>
      <w:adjustRightInd w:val="0"/>
      <w:spacing w:before="240" w:after="0" w:line="240" w:lineRule="auto"/>
      <w:ind w:left="-741" w:firstLine="228"/>
      <w:jc w:val="left"/>
    </w:pPr>
    <w:r>
      <w:rPr>
        <w:rFonts w:ascii="Times New Roman CYR" w:hAnsi="Times New Roman CYR"/>
        <w:color w:val="000000"/>
        <w:sz w:val="22"/>
      </w:rPr>
      <w:t>Дата: 26.11.2018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A5A"/>
    <w:multiLevelType w:val="hybridMultilevel"/>
    <w:tmpl w:val="284C33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109B4"/>
    <w:multiLevelType w:val="hybridMultilevel"/>
    <w:tmpl w:val="CAFA5D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3" w15:restartNumberingAfterBreak="0">
    <w:nsid w:val="08E7397A"/>
    <w:multiLevelType w:val="hybridMultilevel"/>
    <w:tmpl w:val="0E2C182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800F74"/>
    <w:multiLevelType w:val="hybridMultilevel"/>
    <w:tmpl w:val="61182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250D0F"/>
    <w:multiLevelType w:val="hybridMultilevel"/>
    <w:tmpl w:val="BD28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707807"/>
    <w:multiLevelType w:val="hybridMultilevel"/>
    <w:tmpl w:val="8898B3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DA7415F"/>
    <w:multiLevelType w:val="hybridMultilevel"/>
    <w:tmpl w:val="22D809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5C7A4B"/>
    <w:multiLevelType w:val="hybridMultilevel"/>
    <w:tmpl w:val="28129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5" w15:restartNumberingAfterBreak="0">
    <w:nsid w:val="2D112025"/>
    <w:multiLevelType w:val="hybridMultilevel"/>
    <w:tmpl w:val="66F42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EEF4D2E"/>
    <w:multiLevelType w:val="hybridMultilevel"/>
    <w:tmpl w:val="A10E1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7F85F99"/>
    <w:multiLevelType w:val="hybridMultilevel"/>
    <w:tmpl w:val="2FE00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D3D0AA0"/>
    <w:multiLevelType w:val="hybridMultilevel"/>
    <w:tmpl w:val="FA2AA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5DF3E18"/>
    <w:multiLevelType w:val="hybridMultilevel"/>
    <w:tmpl w:val="155A70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7BF2313"/>
    <w:multiLevelType w:val="hybridMultilevel"/>
    <w:tmpl w:val="20FA9D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8B92701"/>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7" w15:restartNumberingAfterBreak="0">
    <w:nsid w:val="52AA00B6"/>
    <w:multiLevelType w:val="hybridMultilevel"/>
    <w:tmpl w:val="E58CD018"/>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57C74330"/>
    <w:multiLevelType w:val="hybridMultilevel"/>
    <w:tmpl w:val="B69AD7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31"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2506E"/>
    <w:multiLevelType w:val="hybridMultilevel"/>
    <w:tmpl w:val="41E69F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9"/>
  </w:num>
  <w:num w:numId="2">
    <w:abstractNumId w:val="11"/>
  </w:num>
  <w:num w:numId="3">
    <w:abstractNumId w:val="35"/>
  </w:num>
  <w:num w:numId="4">
    <w:abstractNumId w:val="12"/>
  </w:num>
  <w:num w:numId="5">
    <w:abstractNumId w:val="34"/>
  </w:num>
  <w:num w:numId="6">
    <w:abstractNumId w:val="32"/>
  </w:num>
  <w:num w:numId="7">
    <w:abstractNumId w:val="31"/>
  </w:num>
  <w:num w:numId="8">
    <w:abstractNumId w:val="13"/>
  </w:num>
  <w:num w:numId="9">
    <w:abstractNumId w:val="17"/>
  </w:num>
  <w:num w:numId="10">
    <w:abstractNumId w:val="26"/>
  </w:num>
  <w:num w:numId="11">
    <w:abstractNumId w:val="30"/>
  </w:num>
  <w:num w:numId="12">
    <w:abstractNumId w:val="25"/>
  </w:num>
  <w:num w:numId="13">
    <w:abstractNumId w:val="24"/>
  </w:num>
  <w:num w:numId="14">
    <w:abstractNumId w:val="14"/>
  </w:num>
  <w:num w:numId="15">
    <w:abstractNumId w:val="2"/>
  </w:num>
  <w:num w:numId="16">
    <w:abstractNumId w:val="4"/>
  </w:num>
  <w:num w:numId="17">
    <w:abstractNumId w:val="8"/>
  </w:num>
  <w:num w:numId="18">
    <w:abstractNumId w:val="18"/>
  </w:num>
  <w:num w:numId="19">
    <w:abstractNumId w:val="1"/>
  </w:num>
  <w:num w:numId="20">
    <w:abstractNumId w:val="19"/>
  </w:num>
  <w:num w:numId="21">
    <w:abstractNumId w:val="0"/>
  </w:num>
  <w:num w:numId="22">
    <w:abstractNumId w:val="23"/>
  </w:num>
  <w:num w:numId="23">
    <w:abstractNumId w:val="27"/>
  </w:num>
  <w:num w:numId="24">
    <w:abstractNumId w:val="33"/>
  </w:num>
  <w:num w:numId="25">
    <w:abstractNumId w:val="9"/>
  </w:num>
  <w:num w:numId="26">
    <w:abstractNumId w:val="5"/>
  </w:num>
  <w:num w:numId="27">
    <w:abstractNumId w:val="10"/>
  </w:num>
  <w:num w:numId="28">
    <w:abstractNumId w:val="16"/>
  </w:num>
  <w:num w:numId="29">
    <w:abstractNumId w:val="20"/>
  </w:num>
  <w:num w:numId="30">
    <w:abstractNumId w:val="21"/>
  </w:num>
  <w:num w:numId="31">
    <w:abstractNumId w:val="15"/>
  </w:num>
  <w:num w:numId="32">
    <w:abstractNumId w:val="22"/>
  </w:num>
  <w:num w:numId="33">
    <w:abstractNumId w:val="28"/>
  </w:num>
  <w:num w:numId="34">
    <w:abstractNumId w:val="6"/>
  </w:num>
  <w:num w:numId="35">
    <w:abstractNumId w:val="7"/>
  </w:num>
  <w:num w:numId="36">
    <w:abstractNumId w:val="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3968"/>
    <w:rsid w:val="0000465D"/>
    <w:rsid w:val="000069D8"/>
    <w:rsid w:val="00032A39"/>
    <w:rsid w:val="00054917"/>
    <w:rsid w:val="00071655"/>
    <w:rsid w:val="000A0B30"/>
    <w:rsid w:val="000A78CD"/>
    <w:rsid w:val="000B02BD"/>
    <w:rsid w:val="000B389E"/>
    <w:rsid w:val="000B7AA0"/>
    <w:rsid w:val="000C3825"/>
    <w:rsid w:val="000E1D2D"/>
    <w:rsid w:val="000E5033"/>
    <w:rsid w:val="000E5668"/>
    <w:rsid w:val="00101C39"/>
    <w:rsid w:val="001020E9"/>
    <w:rsid w:val="00137EBF"/>
    <w:rsid w:val="0014423C"/>
    <w:rsid w:val="001458A5"/>
    <w:rsid w:val="00146292"/>
    <w:rsid w:val="001600CC"/>
    <w:rsid w:val="00190C8D"/>
    <w:rsid w:val="001A1190"/>
    <w:rsid w:val="001A3E17"/>
    <w:rsid w:val="001A4F8E"/>
    <w:rsid w:val="001B11A2"/>
    <w:rsid w:val="001B1E30"/>
    <w:rsid w:val="001E12F7"/>
    <w:rsid w:val="00200C45"/>
    <w:rsid w:val="002149AD"/>
    <w:rsid w:val="002329C2"/>
    <w:rsid w:val="002329D0"/>
    <w:rsid w:val="00243EA0"/>
    <w:rsid w:val="0024793B"/>
    <w:rsid w:val="002541C2"/>
    <w:rsid w:val="00275248"/>
    <w:rsid w:val="00296DA8"/>
    <w:rsid w:val="00296E66"/>
    <w:rsid w:val="002A0034"/>
    <w:rsid w:val="002A36B6"/>
    <w:rsid w:val="002A4E10"/>
    <w:rsid w:val="002A5396"/>
    <w:rsid w:val="002B599D"/>
    <w:rsid w:val="002C2C8B"/>
    <w:rsid w:val="002D7497"/>
    <w:rsid w:val="002E0E9B"/>
    <w:rsid w:val="002E4560"/>
    <w:rsid w:val="002E68BA"/>
    <w:rsid w:val="002F6D9D"/>
    <w:rsid w:val="00313832"/>
    <w:rsid w:val="003153EA"/>
    <w:rsid w:val="00330A26"/>
    <w:rsid w:val="0033317F"/>
    <w:rsid w:val="00347F63"/>
    <w:rsid w:val="00353ECD"/>
    <w:rsid w:val="00374B03"/>
    <w:rsid w:val="003834CA"/>
    <w:rsid w:val="00396C99"/>
    <w:rsid w:val="003973BA"/>
    <w:rsid w:val="003E17EA"/>
    <w:rsid w:val="003E20B3"/>
    <w:rsid w:val="00416709"/>
    <w:rsid w:val="0045458E"/>
    <w:rsid w:val="004641AD"/>
    <w:rsid w:val="0046774A"/>
    <w:rsid w:val="004771B4"/>
    <w:rsid w:val="00483587"/>
    <w:rsid w:val="00485DC6"/>
    <w:rsid w:val="00495A6E"/>
    <w:rsid w:val="00495EF7"/>
    <w:rsid w:val="004B1846"/>
    <w:rsid w:val="004C4C32"/>
    <w:rsid w:val="004D4E10"/>
    <w:rsid w:val="004E22B8"/>
    <w:rsid w:val="004E6DFF"/>
    <w:rsid w:val="00501B30"/>
    <w:rsid w:val="0051122A"/>
    <w:rsid w:val="005216B3"/>
    <w:rsid w:val="00527511"/>
    <w:rsid w:val="00544A19"/>
    <w:rsid w:val="00544EE1"/>
    <w:rsid w:val="00545672"/>
    <w:rsid w:val="00550C75"/>
    <w:rsid w:val="005655D8"/>
    <w:rsid w:val="00565AFA"/>
    <w:rsid w:val="005728A5"/>
    <w:rsid w:val="00582C6D"/>
    <w:rsid w:val="005846AE"/>
    <w:rsid w:val="00590DD9"/>
    <w:rsid w:val="005C37E1"/>
    <w:rsid w:val="005C5F53"/>
    <w:rsid w:val="005D2E63"/>
    <w:rsid w:val="005E0896"/>
    <w:rsid w:val="005E11CA"/>
    <w:rsid w:val="005E2B09"/>
    <w:rsid w:val="005E46B8"/>
    <w:rsid w:val="00604917"/>
    <w:rsid w:val="00612EA8"/>
    <w:rsid w:val="00622DE3"/>
    <w:rsid w:val="00642F6F"/>
    <w:rsid w:val="00644002"/>
    <w:rsid w:val="00651FE9"/>
    <w:rsid w:val="00653EA0"/>
    <w:rsid w:val="006608CD"/>
    <w:rsid w:val="006674AD"/>
    <w:rsid w:val="00667ADB"/>
    <w:rsid w:val="006739C9"/>
    <w:rsid w:val="00675007"/>
    <w:rsid w:val="006752CB"/>
    <w:rsid w:val="00693847"/>
    <w:rsid w:val="006A1230"/>
    <w:rsid w:val="006A27A9"/>
    <w:rsid w:val="006B1D3C"/>
    <w:rsid w:val="006B4F28"/>
    <w:rsid w:val="006C0872"/>
    <w:rsid w:val="006C38DD"/>
    <w:rsid w:val="006C56C1"/>
    <w:rsid w:val="006D08A2"/>
    <w:rsid w:val="006D735C"/>
    <w:rsid w:val="006E0DAD"/>
    <w:rsid w:val="006E374E"/>
    <w:rsid w:val="006E5FC6"/>
    <w:rsid w:val="006E6AB2"/>
    <w:rsid w:val="006F49FD"/>
    <w:rsid w:val="006F571C"/>
    <w:rsid w:val="007029DD"/>
    <w:rsid w:val="00703A83"/>
    <w:rsid w:val="00720DC8"/>
    <w:rsid w:val="00720EA7"/>
    <w:rsid w:val="0073125D"/>
    <w:rsid w:val="00737908"/>
    <w:rsid w:val="00743D1F"/>
    <w:rsid w:val="00751E76"/>
    <w:rsid w:val="007528DC"/>
    <w:rsid w:val="00761BE9"/>
    <w:rsid w:val="00772DB6"/>
    <w:rsid w:val="007731B8"/>
    <w:rsid w:val="00775F1B"/>
    <w:rsid w:val="007841E5"/>
    <w:rsid w:val="007934D9"/>
    <w:rsid w:val="007957C3"/>
    <w:rsid w:val="007A0F50"/>
    <w:rsid w:val="007B1D93"/>
    <w:rsid w:val="007B3B5B"/>
    <w:rsid w:val="007C61CE"/>
    <w:rsid w:val="007D1072"/>
    <w:rsid w:val="007E0A22"/>
    <w:rsid w:val="007E7570"/>
    <w:rsid w:val="00803017"/>
    <w:rsid w:val="008121DC"/>
    <w:rsid w:val="008153B8"/>
    <w:rsid w:val="00831392"/>
    <w:rsid w:val="008319CD"/>
    <w:rsid w:val="00833F9A"/>
    <w:rsid w:val="00846821"/>
    <w:rsid w:val="00847F9A"/>
    <w:rsid w:val="008579AA"/>
    <w:rsid w:val="00886464"/>
    <w:rsid w:val="00893DB5"/>
    <w:rsid w:val="00896ECD"/>
    <w:rsid w:val="008A3C0D"/>
    <w:rsid w:val="008B04ED"/>
    <w:rsid w:val="008B5394"/>
    <w:rsid w:val="00907E69"/>
    <w:rsid w:val="00931A5C"/>
    <w:rsid w:val="009365B1"/>
    <w:rsid w:val="009426C6"/>
    <w:rsid w:val="009549D3"/>
    <w:rsid w:val="00955888"/>
    <w:rsid w:val="00975C09"/>
    <w:rsid w:val="0099644D"/>
    <w:rsid w:val="009966A4"/>
    <w:rsid w:val="009A33A8"/>
    <w:rsid w:val="009A3BF0"/>
    <w:rsid w:val="009B0944"/>
    <w:rsid w:val="009B5D91"/>
    <w:rsid w:val="009B5F78"/>
    <w:rsid w:val="009C1FE5"/>
    <w:rsid w:val="009C4A1F"/>
    <w:rsid w:val="009C5A22"/>
    <w:rsid w:val="009D0C47"/>
    <w:rsid w:val="009D1F80"/>
    <w:rsid w:val="009D7A0E"/>
    <w:rsid w:val="009E39AF"/>
    <w:rsid w:val="009F21C2"/>
    <w:rsid w:val="009F27EC"/>
    <w:rsid w:val="00A00BD8"/>
    <w:rsid w:val="00A060A3"/>
    <w:rsid w:val="00A17D28"/>
    <w:rsid w:val="00A2486E"/>
    <w:rsid w:val="00A748EF"/>
    <w:rsid w:val="00A829CD"/>
    <w:rsid w:val="00A90869"/>
    <w:rsid w:val="00AA31F7"/>
    <w:rsid w:val="00AA69A9"/>
    <w:rsid w:val="00AB683C"/>
    <w:rsid w:val="00AB75A3"/>
    <w:rsid w:val="00AC00D7"/>
    <w:rsid w:val="00AC1EB0"/>
    <w:rsid w:val="00AC4FCE"/>
    <w:rsid w:val="00AE120E"/>
    <w:rsid w:val="00AE6420"/>
    <w:rsid w:val="00AF39D2"/>
    <w:rsid w:val="00AF4EF6"/>
    <w:rsid w:val="00B0112C"/>
    <w:rsid w:val="00B071D7"/>
    <w:rsid w:val="00B11F8B"/>
    <w:rsid w:val="00B17288"/>
    <w:rsid w:val="00B21FB2"/>
    <w:rsid w:val="00B22D11"/>
    <w:rsid w:val="00B24FF4"/>
    <w:rsid w:val="00B47E14"/>
    <w:rsid w:val="00B627C3"/>
    <w:rsid w:val="00B709B7"/>
    <w:rsid w:val="00B774F5"/>
    <w:rsid w:val="00B83B78"/>
    <w:rsid w:val="00B86F86"/>
    <w:rsid w:val="00B872D3"/>
    <w:rsid w:val="00B97266"/>
    <w:rsid w:val="00BA320B"/>
    <w:rsid w:val="00BB60A4"/>
    <w:rsid w:val="00BC2A69"/>
    <w:rsid w:val="00BD2B9C"/>
    <w:rsid w:val="00BD3756"/>
    <w:rsid w:val="00BE0F4E"/>
    <w:rsid w:val="00BF4F41"/>
    <w:rsid w:val="00BF61E9"/>
    <w:rsid w:val="00C11B57"/>
    <w:rsid w:val="00C20610"/>
    <w:rsid w:val="00C247EE"/>
    <w:rsid w:val="00C25071"/>
    <w:rsid w:val="00C449DD"/>
    <w:rsid w:val="00C64099"/>
    <w:rsid w:val="00C64279"/>
    <w:rsid w:val="00C656B0"/>
    <w:rsid w:val="00C66C4D"/>
    <w:rsid w:val="00C70B21"/>
    <w:rsid w:val="00C74F80"/>
    <w:rsid w:val="00C876DC"/>
    <w:rsid w:val="00CB3754"/>
    <w:rsid w:val="00CC263A"/>
    <w:rsid w:val="00CE26EA"/>
    <w:rsid w:val="00CE68A9"/>
    <w:rsid w:val="00CE74E3"/>
    <w:rsid w:val="00CF6937"/>
    <w:rsid w:val="00CF7E20"/>
    <w:rsid w:val="00D02C67"/>
    <w:rsid w:val="00D13626"/>
    <w:rsid w:val="00D24156"/>
    <w:rsid w:val="00D33B59"/>
    <w:rsid w:val="00D36633"/>
    <w:rsid w:val="00D3735A"/>
    <w:rsid w:val="00D6158B"/>
    <w:rsid w:val="00D62D22"/>
    <w:rsid w:val="00D70EC8"/>
    <w:rsid w:val="00D72B17"/>
    <w:rsid w:val="00D75CE8"/>
    <w:rsid w:val="00D90AA9"/>
    <w:rsid w:val="00D9433F"/>
    <w:rsid w:val="00DA3CD2"/>
    <w:rsid w:val="00DA7D67"/>
    <w:rsid w:val="00DB1972"/>
    <w:rsid w:val="00DB4E21"/>
    <w:rsid w:val="00DC468C"/>
    <w:rsid w:val="00DE03E6"/>
    <w:rsid w:val="00DE3AF1"/>
    <w:rsid w:val="00DE4008"/>
    <w:rsid w:val="00DE7E63"/>
    <w:rsid w:val="00DF3254"/>
    <w:rsid w:val="00DF742F"/>
    <w:rsid w:val="00E06467"/>
    <w:rsid w:val="00E23006"/>
    <w:rsid w:val="00E23ACA"/>
    <w:rsid w:val="00E25413"/>
    <w:rsid w:val="00E27FA5"/>
    <w:rsid w:val="00E529F4"/>
    <w:rsid w:val="00E53726"/>
    <w:rsid w:val="00E54E6B"/>
    <w:rsid w:val="00E576E8"/>
    <w:rsid w:val="00E65512"/>
    <w:rsid w:val="00E7009E"/>
    <w:rsid w:val="00E86748"/>
    <w:rsid w:val="00E975E0"/>
    <w:rsid w:val="00EA1CCC"/>
    <w:rsid w:val="00EB0475"/>
    <w:rsid w:val="00EC1EF4"/>
    <w:rsid w:val="00EE4139"/>
    <w:rsid w:val="00F034E8"/>
    <w:rsid w:val="00F15729"/>
    <w:rsid w:val="00F26951"/>
    <w:rsid w:val="00F30683"/>
    <w:rsid w:val="00F33B8C"/>
    <w:rsid w:val="00F34A88"/>
    <w:rsid w:val="00F36A07"/>
    <w:rsid w:val="00F42A42"/>
    <w:rsid w:val="00F52705"/>
    <w:rsid w:val="00F55F2C"/>
    <w:rsid w:val="00F56BE9"/>
    <w:rsid w:val="00F60EE1"/>
    <w:rsid w:val="00F624F4"/>
    <w:rsid w:val="00F72F51"/>
    <w:rsid w:val="00F82AC7"/>
    <w:rsid w:val="00F92253"/>
    <w:rsid w:val="00F93DFB"/>
    <w:rsid w:val="00F959A7"/>
    <w:rsid w:val="00F96DA4"/>
    <w:rsid w:val="00FA67DB"/>
    <w:rsid w:val="00FA7AE3"/>
    <w:rsid w:val="00FB0D65"/>
    <w:rsid w:val="00FB1B8F"/>
    <w:rsid w:val="00FC3D28"/>
    <w:rsid w:val="00FC3FDA"/>
    <w:rsid w:val="00FC4228"/>
    <w:rsid w:val="00FD3A37"/>
    <w:rsid w:val="00FD61C1"/>
    <w:rsid w:val="00FE1E49"/>
    <w:rsid w:val="00FE37F9"/>
    <w:rsid w:val="00FE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668DB5"/>
  <w15:docId w15:val="{80E71965-FF6D-4BDF-8C43-CE48A0AB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1CCC"/>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EA1CC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EA1CCC"/>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EA1CCC"/>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EA1CCC"/>
  </w:style>
  <w:style w:type="table" w:styleId="TableGrid">
    <w:name w:val="Table Grid"/>
    <w:basedOn w:val="TableNormal"/>
    <w:rsid w:val="00EA1CC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EA1CCC"/>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EA1CCC"/>
    <w:rPr>
      <w:sz w:val="16"/>
      <w:szCs w:val="16"/>
    </w:rPr>
  </w:style>
  <w:style w:type="paragraph" w:styleId="FootnoteText">
    <w:name w:val="footnote text"/>
    <w:basedOn w:val="Normal"/>
    <w:link w:val="FootnoteTextChar"/>
    <w:rsid w:val="00EA1CCC"/>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EA1CCC"/>
    <w:rPr>
      <w:lang w:val="en-US" w:eastAsia="en-US"/>
    </w:rPr>
  </w:style>
  <w:style w:type="paragraph" w:styleId="EndnoteText">
    <w:name w:val="endnote text"/>
    <w:basedOn w:val="Normal"/>
    <w:link w:val="EndnoteTextChar"/>
    <w:rsid w:val="00EA1CCC"/>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EA1CCC"/>
  </w:style>
  <w:style w:type="character" w:styleId="EndnoteReference">
    <w:name w:val="endnote reference"/>
    <w:rsid w:val="00EA1CCC"/>
    <w:rPr>
      <w:vertAlign w:val="superscript"/>
    </w:rPr>
  </w:style>
  <w:style w:type="paragraph" w:styleId="BalloonText">
    <w:name w:val="Balloon Text"/>
    <w:basedOn w:val="Normal"/>
    <w:link w:val="BalloonTextChar"/>
    <w:rsid w:val="00EA1CCC"/>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EA1CCC"/>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uiPriority w:val="99"/>
    <w:rsid w:val="00EA1CCC"/>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EA1CCC"/>
  </w:style>
  <w:style w:type="character" w:customStyle="1" w:styleId="nomark">
    <w:name w:val="nomark"/>
    <w:rsid w:val="00EA1CCC"/>
  </w:style>
  <w:style w:type="paragraph" w:customStyle="1" w:styleId="CharCharCharCharCharCharCharCharCharCharChar1">
    <w:name w:val="Char Char Char Char Char Char Char Char Char Char Char1"/>
    <w:basedOn w:val="Normal"/>
    <w:rsid w:val="00EA1CCC"/>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EA1CCC"/>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EA1CCC"/>
    <w:rPr>
      <w:sz w:val="16"/>
      <w:szCs w:val="16"/>
    </w:rPr>
  </w:style>
  <w:style w:type="paragraph" w:styleId="CommentText">
    <w:name w:val="annotation text"/>
    <w:basedOn w:val="Normal"/>
    <w:link w:val="CommentTextChar"/>
    <w:rsid w:val="00EA1CCC"/>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EA1CCC"/>
  </w:style>
  <w:style w:type="paragraph" w:customStyle="1" w:styleId="CharChar2CharCharCharChar">
    <w:name w:val="Char Char2 Char Char Char Char"/>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EA1CCC"/>
    <w:rPr>
      <w:vertAlign w:val="superscript"/>
    </w:rPr>
  </w:style>
  <w:style w:type="paragraph" w:styleId="CommentSubject">
    <w:name w:val="annotation subject"/>
    <w:basedOn w:val="CommentText"/>
    <w:next w:val="CommentText"/>
    <w:link w:val="CommentSubjectChar"/>
    <w:rsid w:val="00EA1CCC"/>
    <w:rPr>
      <w:b/>
      <w:bCs/>
    </w:rPr>
  </w:style>
  <w:style w:type="character" w:customStyle="1" w:styleId="CommentSubjectChar">
    <w:name w:val="Comment Subject Char"/>
    <w:link w:val="CommentSubject"/>
    <w:rsid w:val="00EA1CCC"/>
    <w:rPr>
      <w:b/>
      <w:bCs/>
    </w:rPr>
  </w:style>
  <w:style w:type="paragraph" w:customStyle="1" w:styleId="CharChar2CharCharChar">
    <w:name w:val="Char Char2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EA1CCC"/>
  </w:style>
  <w:style w:type="paragraph" w:styleId="z-BottomofForm">
    <w:name w:val="HTML Bottom of Form"/>
    <w:basedOn w:val="Normal"/>
    <w:next w:val="Normal"/>
    <w:link w:val="z-BottomofFormChar"/>
    <w:hidden/>
    <w:rsid w:val="00EA1CCC"/>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EA1CCC"/>
    <w:rPr>
      <w:rFonts w:ascii="Arial" w:hAnsi="Arial" w:cs="Arial"/>
      <w:vanish/>
      <w:sz w:val="16"/>
      <w:szCs w:val="16"/>
    </w:rPr>
  </w:style>
  <w:style w:type="paragraph" w:styleId="z-TopofForm">
    <w:name w:val="HTML Top of Form"/>
    <w:basedOn w:val="Normal"/>
    <w:next w:val="Normal"/>
    <w:link w:val="z-TopofFormChar"/>
    <w:hidden/>
    <w:rsid w:val="00EA1CCC"/>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EA1CCC"/>
    <w:rPr>
      <w:rFonts w:ascii="Arial" w:hAnsi="Arial" w:cs="Arial"/>
      <w:vanish/>
      <w:sz w:val="16"/>
      <w:szCs w:val="16"/>
    </w:rPr>
  </w:style>
  <w:style w:type="paragraph" w:customStyle="1" w:styleId="CharCharCharCharCharChar">
    <w:name w:val="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EA1CCC"/>
    <w:rPr>
      <w:sz w:val="24"/>
      <w:szCs w:val="24"/>
      <w:lang w:val="bg-BG" w:eastAsia="bg-BG"/>
    </w:rPr>
  </w:style>
  <w:style w:type="character" w:customStyle="1" w:styleId="insertedtext1">
    <w:name w:val="insertedtext1"/>
    <w:rsid w:val="00EA1CCC"/>
    <w:rPr>
      <w:color w:val="1057D8"/>
    </w:rPr>
  </w:style>
  <w:style w:type="character" w:customStyle="1" w:styleId="Heading4Char">
    <w:name w:val="Heading 4 Char"/>
    <w:link w:val="Heading4"/>
    <w:uiPriority w:val="9"/>
    <w:rsid w:val="00EA1CCC"/>
    <w:rPr>
      <w:rFonts w:ascii="Calibri" w:eastAsia="Times New Roman" w:hAnsi="Calibri" w:cs="Times New Roman"/>
      <w:b/>
      <w:bCs/>
      <w:sz w:val="28"/>
      <w:szCs w:val="28"/>
      <w:lang w:val="bg-BG" w:eastAsia="bg-BG"/>
    </w:rPr>
  </w:style>
  <w:style w:type="character" w:styleId="PlaceholderText">
    <w:name w:val="Placeholder Text"/>
    <w:uiPriority w:val="99"/>
    <w:semiHidden/>
    <w:rsid w:val="00EA1CCC"/>
    <w:rPr>
      <w:color w:val="808080"/>
    </w:rPr>
  </w:style>
  <w:style w:type="paragraph" w:styleId="ListParagraph">
    <w:name w:val="List Paragraph"/>
    <w:basedOn w:val="Normal"/>
    <w:uiPriority w:val="34"/>
    <w:qFormat/>
    <w:rsid w:val="00EA1CCC"/>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EA1CCC"/>
    <w:rPr>
      <w:color w:val="0563C1"/>
      <w:u w:val="single"/>
    </w:rPr>
  </w:style>
  <w:style w:type="character" w:customStyle="1" w:styleId="BodyTextIndentChar">
    <w:name w:val="Body Text Indent Char"/>
    <w:link w:val="BodyTextIndent"/>
    <w:rsid w:val="00EA1CCC"/>
    <w:rPr>
      <w:sz w:val="28"/>
      <w:lang w:eastAsia="en-US"/>
    </w:rPr>
  </w:style>
  <w:style w:type="character" w:customStyle="1" w:styleId="Heading4Char1">
    <w:name w:val="Heading 4 Char1"/>
    <w:semiHidden/>
    <w:rsid w:val="00EA1CCC"/>
    <w:rPr>
      <w:rFonts w:ascii="Calibri" w:eastAsia="Times New Roman" w:hAnsi="Calibri" w:cs="Times New Roman"/>
      <w:b/>
      <w:bCs/>
      <w:sz w:val="28"/>
      <w:szCs w:val="28"/>
      <w:lang w:eastAsia="en-US"/>
    </w:rPr>
  </w:style>
  <w:style w:type="character" w:styleId="Hyperlink">
    <w:name w:val="Hyperlink"/>
    <w:rsid w:val="00EA1CCC"/>
    <w:rPr>
      <w:color w:val="0000FF"/>
      <w:u w:val="single"/>
    </w:rPr>
  </w:style>
  <w:style w:type="character" w:styleId="Strong">
    <w:name w:val="Strong"/>
    <w:basedOn w:val="DefaultParagraphFont"/>
    <w:uiPriority w:val="22"/>
    <w:qFormat/>
    <w:rsid w:val="00F96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805655">
      <w:bodyDiv w:val="1"/>
      <w:marLeft w:val="0"/>
      <w:marRight w:val="0"/>
      <w:marTop w:val="0"/>
      <w:marBottom w:val="0"/>
      <w:divBdr>
        <w:top w:val="none" w:sz="0" w:space="0" w:color="auto"/>
        <w:left w:val="none" w:sz="0" w:space="0" w:color="auto"/>
        <w:bottom w:val="none" w:sz="0" w:space="0" w:color="auto"/>
        <w:right w:val="none" w:sz="0" w:space="0" w:color="auto"/>
      </w:divBdr>
    </w:div>
    <w:div w:id="999885651">
      <w:bodyDiv w:val="1"/>
      <w:marLeft w:val="0"/>
      <w:marRight w:val="0"/>
      <w:marTop w:val="0"/>
      <w:marBottom w:val="0"/>
      <w:divBdr>
        <w:top w:val="none" w:sz="0" w:space="0" w:color="auto"/>
        <w:left w:val="none" w:sz="0" w:space="0" w:color="auto"/>
        <w:bottom w:val="none" w:sz="0" w:space="0" w:color="auto"/>
        <w:right w:val="none" w:sz="0" w:space="0" w:color="auto"/>
      </w:divBdr>
    </w:div>
    <w:div w:id="1102149604">
      <w:bodyDiv w:val="1"/>
      <w:marLeft w:val="0"/>
      <w:marRight w:val="0"/>
      <w:marTop w:val="0"/>
      <w:marBottom w:val="0"/>
      <w:divBdr>
        <w:top w:val="none" w:sz="0" w:space="0" w:color="auto"/>
        <w:left w:val="none" w:sz="0" w:space="0" w:color="auto"/>
        <w:bottom w:val="none" w:sz="0" w:space="0" w:color="auto"/>
        <w:right w:val="none" w:sz="0" w:space="0" w:color="auto"/>
      </w:divBdr>
    </w:div>
    <w:div w:id="1210846637">
      <w:bodyDiv w:val="1"/>
      <w:marLeft w:val="0"/>
      <w:marRight w:val="0"/>
      <w:marTop w:val="0"/>
      <w:marBottom w:val="0"/>
      <w:divBdr>
        <w:top w:val="none" w:sz="0" w:space="0" w:color="auto"/>
        <w:left w:val="none" w:sz="0" w:space="0" w:color="auto"/>
        <w:bottom w:val="none" w:sz="0" w:space="0" w:color="auto"/>
        <w:right w:val="none" w:sz="0" w:space="0" w:color="auto"/>
      </w:divBdr>
    </w:div>
    <w:div w:id="1463185877">
      <w:bodyDiv w:val="1"/>
      <w:marLeft w:val="0"/>
      <w:marRight w:val="0"/>
      <w:marTop w:val="0"/>
      <w:marBottom w:val="0"/>
      <w:divBdr>
        <w:top w:val="none" w:sz="0" w:space="0" w:color="auto"/>
        <w:left w:val="none" w:sz="0" w:space="0" w:color="auto"/>
        <w:bottom w:val="none" w:sz="0" w:space="0" w:color="auto"/>
        <w:right w:val="none" w:sz="0" w:space="0" w:color="auto"/>
      </w:divBdr>
    </w:div>
    <w:div w:id="1733044045">
      <w:bodyDiv w:val="1"/>
      <w:marLeft w:val="0"/>
      <w:marRight w:val="0"/>
      <w:marTop w:val="0"/>
      <w:marBottom w:val="0"/>
      <w:divBdr>
        <w:top w:val="none" w:sz="0" w:space="0" w:color="auto"/>
        <w:left w:val="none" w:sz="0" w:space="0" w:color="auto"/>
        <w:bottom w:val="none" w:sz="0" w:space="0" w:color="auto"/>
        <w:right w:val="none" w:sz="0" w:space="0" w:color="auto"/>
      </w:divBdr>
    </w:div>
    <w:div w:id="2017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B64E-FF38-4C7D-B1FF-E21542EE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Iva Yotova</cp:lastModifiedBy>
  <cp:revision>3</cp:revision>
  <cp:lastPrinted>2016-03-12T10:11:00Z</cp:lastPrinted>
  <dcterms:created xsi:type="dcterms:W3CDTF">2018-11-26T14:30:00Z</dcterms:created>
  <dcterms:modified xsi:type="dcterms:W3CDTF">2018-11-26T14:31:00Z</dcterms:modified>
</cp:coreProperties>
</file>