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lang w:val="bg-BG" w:eastAsia="bg-BG"/>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7E0B3E" w:rsidRPr="006519E4" w:rsidRDefault="007E0B3E" w:rsidP="00C52A03">
      <w:pPr>
        <w:spacing w:line="360" w:lineRule="auto"/>
        <w:jc w:val="center"/>
        <w:rPr>
          <w:sz w:val="28"/>
          <w:szCs w:val="28"/>
          <w:lang w:val="bg-BG"/>
        </w:rPr>
      </w:pPr>
      <w:r w:rsidRPr="006519E4">
        <w:rPr>
          <w:sz w:val="28"/>
          <w:szCs w:val="28"/>
          <w:lang w:val="bg-BG"/>
        </w:rPr>
        <w:t>ЗА</w:t>
      </w:r>
    </w:p>
    <w:p w:rsidR="00F54D6D" w:rsidRDefault="007E0B3E" w:rsidP="00814161">
      <w:pPr>
        <w:pStyle w:val="Subtitle"/>
        <w:rPr>
          <w:szCs w:val="28"/>
        </w:rPr>
      </w:pPr>
      <w:r w:rsidRPr="00AB5700">
        <w:rPr>
          <w:szCs w:val="28"/>
        </w:rPr>
        <w:t xml:space="preserve">УЧАСТИЕ В </w:t>
      </w:r>
      <w:r w:rsidR="00CD444D">
        <w:rPr>
          <w:szCs w:val="28"/>
          <w:lang w:val="en-US"/>
        </w:rPr>
        <w:t xml:space="preserve"> </w:t>
      </w:r>
      <w:r w:rsidR="00B4084A">
        <w:rPr>
          <w:szCs w:val="28"/>
        </w:rPr>
        <w:t>ОТКРИТА ПРОЦЕДУРА</w:t>
      </w:r>
      <w:r w:rsidR="00814161">
        <w:rPr>
          <w:szCs w:val="28"/>
        </w:rPr>
        <w:t xml:space="preserve"> ПО ЗОП</w:t>
      </w:r>
      <w:r w:rsidR="00C52A03" w:rsidRPr="00AB5700">
        <w:rPr>
          <w:szCs w:val="28"/>
        </w:rPr>
        <w:t xml:space="preserve"> </w:t>
      </w:r>
      <w:r w:rsidR="005E18BE">
        <w:rPr>
          <w:szCs w:val="28"/>
        </w:rPr>
        <w:t xml:space="preserve">С </w:t>
      </w:r>
      <w:r w:rsidR="00F54D6D">
        <w:rPr>
          <w:szCs w:val="28"/>
        </w:rPr>
        <w:t>ПРЕДМЕ</w:t>
      </w:r>
      <w:r w:rsidR="005E18BE">
        <w:rPr>
          <w:szCs w:val="28"/>
        </w:rPr>
        <w:t xml:space="preserve">Т </w:t>
      </w:r>
      <w:r w:rsidR="00F54D6D">
        <w:rPr>
          <w:szCs w:val="28"/>
        </w:rPr>
        <w:t>НА ПОРЪЧКАТА:</w:t>
      </w:r>
    </w:p>
    <w:p w:rsidR="007E0B3E" w:rsidRPr="009D6CF2" w:rsidRDefault="00DB6F9F" w:rsidP="00814161">
      <w:pPr>
        <w:jc w:val="center"/>
      </w:pPr>
      <w:r w:rsidRPr="00DB6F9F">
        <w:rPr>
          <w:b/>
          <w:caps/>
          <w:sz w:val="28"/>
          <w:szCs w:val="28"/>
          <w:lang w:val="bg-BG" w:eastAsia="bg-BG"/>
        </w:rPr>
        <w:t>„</w:t>
      </w:r>
      <w:r w:rsidR="003E1CFD" w:rsidRPr="003E1CFD">
        <w:rPr>
          <w:b/>
          <w:caps/>
          <w:sz w:val="28"/>
          <w:szCs w:val="28"/>
          <w:lang w:val="bg-BG" w:eastAsia="bg-BG"/>
        </w:rPr>
        <w:t xml:space="preserve">Изграждане на кабелната мрежа и система за видеонаблюдение </w:t>
      </w:r>
      <w:r w:rsidR="003E1CFD">
        <w:rPr>
          <w:b/>
          <w:caps/>
          <w:sz w:val="28"/>
          <w:szCs w:val="28"/>
          <w:lang w:val="bg-BG" w:eastAsia="bg-BG"/>
        </w:rPr>
        <w:t>в студентско общежитие № 9 на П</w:t>
      </w:r>
      <w:r w:rsidR="003E1CFD" w:rsidRPr="003E1CFD">
        <w:rPr>
          <w:b/>
          <w:caps/>
          <w:sz w:val="28"/>
          <w:szCs w:val="28"/>
          <w:lang w:val="bg-BG" w:eastAsia="bg-BG"/>
        </w:rPr>
        <w:t>„ССО“ - УНСС</w:t>
      </w:r>
      <w:r w:rsidRPr="00DB6F9F">
        <w:rPr>
          <w:b/>
          <w:caps/>
          <w:sz w:val="28"/>
          <w:szCs w:val="28"/>
          <w:lang w:val="bg-BG" w:eastAsia="bg-BG"/>
        </w:rPr>
        <w:t>“</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lang w:val="bg-BG" w:eastAsia="bg-BG"/>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386B" w:rsidRDefault="0028386B" w:rsidP="00924193">
                            <w:pPr>
                              <w:spacing w:line="480" w:lineRule="auto"/>
                              <w:rPr>
                                <w:b/>
                                <w:sz w:val="20"/>
                                <w:szCs w:val="20"/>
                              </w:rPr>
                            </w:pPr>
                            <w:r w:rsidRPr="00583A6C">
                              <w:rPr>
                                <w:b/>
                                <w:sz w:val="20"/>
                                <w:szCs w:val="20"/>
                              </w:rPr>
                              <w:t>Изготвили:</w:t>
                            </w:r>
                          </w:p>
                          <w:p w:rsidR="0028386B" w:rsidRDefault="0028386B" w:rsidP="00924193">
                            <w:pPr>
                              <w:spacing w:line="480" w:lineRule="auto"/>
                              <w:rPr>
                                <w:sz w:val="20"/>
                                <w:szCs w:val="20"/>
                                <w:lang w:val="bg-BG"/>
                              </w:rPr>
                            </w:pPr>
                            <w:r>
                              <w:rPr>
                                <w:sz w:val="20"/>
                                <w:szCs w:val="20"/>
                                <w:lang w:val="bg-BG"/>
                              </w:rPr>
                              <w:t>Явор Йовчев</w:t>
                            </w:r>
                            <w:r w:rsidRPr="00091356">
                              <w:rPr>
                                <w:sz w:val="20"/>
                                <w:szCs w:val="20"/>
                                <w:lang w:val="bg-BG"/>
                              </w:rPr>
                              <w:t xml:space="preserve">  - </w:t>
                            </w:r>
                            <w:r>
                              <w:rPr>
                                <w:sz w:val="20"/>
                                <w:szCs w:val="20"/>
                                <w:lang w:val="bg-BG"/>
                              </w:rPr>
                              <w:t>главен експерт</w:t>
                            </w:r>
                            <w:r w:rsidRPr="00091356">
                              <w:rPr>
                                <w:sz w:val="20"/>
                                <w:szCs w:val="20"/>
                                <w:lang w:val="bg-BG"/>
                              </w:rPr>
                              <w:t xml:space="preserve"> “Обществени поръчки и търгове”</w:t>
                            </w:r>
                          </w:p>
                          <w:p w:rsidR="0028386B" w:rsidRPr="006E7320" w:rsidRDefault="0028386B" w:rsidP="00924193">
                            <w:pPr>
                              <w:spacing w:line="480" w:lineRule="auto"/>
                              <w:rPr>
                                <w:sz w:val="20"/>
                                <w:szCs w:val="20"/>
                              </w:rPr>
                            </w:pPr>
                            <w:r w:rsidRPr="00AE12F7">
                              <w:rPr>
                                <w:sz w:val="20"/>
                                <w:szCs w:val="20"/>
                                <w:lang w:val="bg-BG"/>
                              </w:rPr>
                              <w:t>Людмила Чакърова-Присоева</w:t>
                            </w:r>
                            <w:r>
                              <w:rPr>
                                <w:sz w:val="20"/>
                                <w:szCs w:val="20"/>
                                <w:lang w:val="bg-BG"/>
                              </w:rPr>
                              <w:t xml:space="preserve"> – г</w:t>
                            </w:r>
                            <w:r w:rsidRPr="00AE12F7">
                              <w:rPr>
                                <w:sz w:val="20"/>
                                <w:szCs w:val="20"/>
                                <w:lang w:val="bg-BG"/>
                              </w:rPr>
                              <w:t>л.</w:t>
                            </w:r>
                            <w:r>
                              <w:rPr>
                                <w:sz w:val="20"/>
                                <w:szCs w:val="20"/>
                                <w:lang w:val="bg-BG"/>
                              </w:rPr>
                              <w:t xml:space="preserve"> юрисконсулт в сектор “Правно обслужване”</w:t>
                            </w:r>
                          </w:p>
                          <w:p w:rsidR="0028386B" w:rsidRDefault="0028386B"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28386B" w:rsidRDefault="0028386B" w:rsidP="00924193">
                            <w:pPr>
                              <w:spacing w:line="480" w:lineRule="auto"/>
                              <w:rPr>
                                <w:sz w:val="20"/>
                                <w:szCs w:val="20"/>
                                <w:lang w:val="bg-BG"/>
                              </w:rPr>
                            </w:pPr>
                            <w:r>
                              <w:rPr>
                                <w:sz w:val="20"/>
                                <w:szCs w:val="20"/>
                                <w:lang w:val="bg-BG"/>
                              </w:rPr>
                              <w:t>Христо Шопов – изпълнителен директор на П„ССО“</w:t>
                            </w:r>
                          </w:p>
                          <w:p w:rsidR="0028386B" w:rsidRDefault="0028386B"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28386B" w:rsidRDefault="0028386B"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28386B" w:rsidRPr="00ED2D30" w:rsidRDefault="0028386B"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28386B" w:rsidRDefault="0028386B" w:rsidP="00924193">
                      <w:pPr>
                        <w:spacing w:line="480" w:lineRule="auto"/>
                        <w:rPr>
                          <w:b/>
                          <w:sz w:val="20"/>
                          <w:szCs w:val="20"/>
                        </w:rPr>
                      </w:pPr>
                      <w:r w:rsidRPr="00583A6C">
                        <w:rPr>
                          <w:b/>
                          <w:sz w:val="20"/>
                          <w:szCs w:val="20"/>
                        </w:rPr>
                        <w:t>Изготвили:</w:t>
                      </w:r>
                    </w:p>
                    <w:p w:rsidR="0028386B" w:rsidRDefault="0028386B" w:rsidP="00924193">
                      <w:pPr>
                        <w:spacing w:line="480" w:lineRule="auto"/>
                        <w:rPr>
                          <w:sz w:val="20"/>
                          <w:szCs w:val="20"/>
                          <w:lang w:val="bg-BG"/>
                        </w:rPr>
                      </w:pPr>
                      <w:r>
                        <w:rPr>
                          <w:sz w:val="20"/>
                          <w:szCs w:val="20"/>
                          <w:lang w:val="bg-BG"/>
                        </w:rPr>
                        <w:t>Явор Йовчев</w:t>
                      </w:r>
                      <w:r w:rsidRPr="00091356">
                        <w:rPr>
                          <w:sz w:val="20"/>
                          <w:szCs w:val="20"/>
                          <w:lang w:val="bg-BG"/>
                        </w:rPr>
                        <w:t xml:space="preserve">  - </w:t>
                      </w:r>
                      <w:r>
                        <w:rPr>
                          <w:sz w:val="20"/>
                          <w:szCs w:val="20"/>
                          <w:lang w:val="bg-BG"/>
                        </w:rPr>
                        <w:t>главен експерт</w:t>
                      </w:r>
                      <w:r w:rsidRPr="00091356">
                        <w:rPr>
                          <w:sz w:val="20"/>
                          <w:szCs w:val="20"/>
                          <w:lang w:val="bg-BG"/>
                        </w:rPr>
                        <w:t xml:space="preserve"> “Обществени поръчки и търгове”</w:t>
                      </w:r>
                    </w:p>
                    <w:p w:rsidR="0028386B" w:rsidRPr="006E7320" w:rsidRDefault="0028386B" w:rsidP="00924193">
                      <w:pPr>
                        <w:spacing w:line="480" w:lineRule="auto"/>
                        <w:rPr>
                          <w:sz w:val="20"/>
                          <w:szCs w:val="20"/>
                        </w:rPr>
                      </w:pPr>
                      <w:r w:rsidRPr="00AE12F7">
                        <w:rPr>
                          <w:sz w:val="20"/>
                          <w:szCs w:val="20"/>
                          <w:lang w:val="bg-BG"/>
                        </w:rPr>
                        <w:t>Людмила Чакърова-Присоева</w:t>
                      </w:r>
                      <w:r>
                        <w:rPr>
                          <w:sz w:val="20"/>
                          <w:szCs w:val="20"/>
                          <w:lang w:val="bg-BG"/>
                        </w:rPr>
                        <w:t xml:space="preserve"> – г</w:t>
                      </w:r>
                      <w:r w:rsidRPr="00AE12F7">
                        <w:rPr>
                          <w:sz w:val="20"/>
                          <w:szCs w:val="20"/>
                          <w:lang w:val="bg-BG"/>
                        </w:rPr>
                        <w:t>л.</w:t>
                      </w:r>
                      <w:r>
                        <w:rPr>
                          <w:sz w:val="20"/>
                          <w:szCs w:val="20"/>
                          <w:lang w:val="bg-BG"/>
                        </w:rPr>
                        <w:t xml:space="preserve"> юрисконсулт в сектор “Правно обслужване”</w:t>
                      </w:r>
                    </w:p>
                    <w:p w:rsidR="0028386B" w:rsidRDefault="0028386B"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28386B" w:rsidRDefault="0028386B" w:rsidP="00924193">
                      <w:pPr>
                        <w:spacing w:line="480" w:lineRule="auto"/>
                        <w:rPr>
                          <w:sz w:val="20"/>
                          <w:szCs w:val="20"/>
                          <w:lang w:val="bg-BG"/>
                        </w:rPr>
                      </w:pPr>
                      <w:r>
                        <w:rPr>
                          <w:sz w:val="20"/>
                          <w:szCs w:val="20"/>
                          <w:lang w:val="bg-BG"/>
                        </w:rPr>
                        <w:t>Христо Шопов – изпълнителен директор на П„ССО“</w:t>
                      </w:r>
                    </w:p>
                    <w:p w:rsidR="0028386B" w:rsidRDefault="0028386B"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28386B" w:rsidRDefault="0028386B"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28386B" w:rsidRPr="00ED2D30" w:rsidRDefault="0028386B"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9014B7" w:rsidRPr="00DB6F9F" w:rsidRDefault="00814161" w:rsidP="00DB6F9F">
      <w:pPr>
        <w:jc w:val="center"/>
        <w:rPr>
          <w:sz w:val="28"/>
          <w:szCs w:val="28"/>
          <w:lang w:val="bg-BG"/>
        </w:rPr>
      </w:pPr>
      <w:r>
        <w:rPr>
          <w:sz w:val="28"/>
          <w:szCs w:val="28"/>
          <w:lang w:val="bg-BG"/>
        </w:rPr>
        <w:t>София, 201</w:t>
      </w:r>
      <w:r w:rsidR="00AE12F7">
        <w:rPr>
          <w:sz w:val="28"/>
          <w:szCs w:val="28"/>
          <w:lang w:val="bg-BG"/>
        </w:rPr>
        <w:t>7</w:t>
      </w:r>
      <w:r w:rsidR="00E86761" w:rsidRPr="00E86761">
        <w:rPr>
          <w:sz w:val="28"/>
          <w:szCs w:val="28"/>
          <w:lang w:val="bg-BG"/>
        </w:rPr>
        <w:t xml:space="preserve"> г.</w:t>
      </w:r>
    </w:p>
    <w:p w:rsidR="00B4084A" w:rsidRPr="00FF20F9" w:rsidRDefault="00B4084A" w:rsidP="00FF20F9">
      <w:pPr>
        <w:rPr>
          <w:lang w:val="bg-BG"/>
        </w:rPr>
      </w:pPr>
    </w:p>
    <w:p w:rsidR="00FF20F9" w:rsidRPr="00FF20F9" w:rsidRDefault="00FF20F9" w:rsidP="00FF20F9">
      <w:pPr>
        <w:jc w:val="center"/>
        <w:rPr>
          <w:bCs/>
          <w:lang w:val="bg-BG"/>
        </w:rPr>
      </w:pPr>
      <w:r w:rsidRPr="00FF20F9">
        <w:rPr>
          <w:bCs/>
          <w:lang w:val="bg-BG"/>
        </w:rPr>
        <w:lastRenderedPageBreak/>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с предмет:</w:t>
      </w:r>
    </w:p>
    <w:p w:rsidR="00AE0DB2" w:rsidRDefault="00DB6F9F" w:rsidP="00D83A9A">
      <w:pPr>
        <w:spacing w:after="200"/>
        <w:jc w:val="center"/>
        <w:rPr>
          <w:b/>
          <w:lang w:val="bg-BG" w:eastAsia="bg-BG"/>
        </w:rPr>
      </w:pPr>
      <w:r w:rsidRPr="00DB6F9F">
        <w:rPr>
          <w:b/>
          <w:lang w:val="bg-BG" w:eastAsia="bg-BG"/>
        </w:rPr>
        <w:t>„</w:t>
      </w:r>
      <w:r w:rsidR="00657D15" w:rsidRPr="00657D15">
        <w:rPr>
          <w:b/>
          <w:lang w:val="bg-BG" w:eastAsia="bg-BG"/>
        </w:rPr>
        <w:t xml:space="preserve">ИЗГРАЖДАНЕ НА КАБЕЛНАТА МРЕЖА И СИСТЕМА ЗА ВИДЕОНАБЛЮДЕНИЕ В СТУДЕНТСКО ОБЩЕЖИТИЕ № 9 НА П„ССО“ </w:t>
      </w:r>
      <w:r w:rsidR="00007187">
        <w:rPr>
          <w:b/>
          <w:lang w:val="bg-BG" w:eastAsia="bg-BG"/>
        </w:rPr>
        <w:t>–</w:t>
      </w:r>
      <w:r w:rsidR="00657D15" w:rsidRPr="00657D15">
        <w:rPr>
          <w:b/>
          <w:lang w:val="bg-BG" w:eastAsia="bg-BG"/>
        </w:rPr>
        <w:t xml:space="preserve"> УНСС</w:t>
      </w:r>
      <w:r w:rsidRPr="00DB6F9F">
        <w:rPr>
          <w:b/>
          <w:lang w:val="bg-BG" w:eastAsia="bg-BG"/>
        </w:rPr>
        <w:t>“</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w:t>
      </w:r>
      <w:r w:rsidR="009E7ACC">
        <w:rPr>
          <w:lang w:val="bg-BG"/>
        </w:rPr>
        <w:t>а</w:t>
      </w:r>
      <w:r w:rsidRPr="00FF20F9">
        <w:rPr>
          <w:lang w:val="bg-BG"/>
        </w:rPr>
        <w:t xml:space="preserve"> спецификаци</w:t>
      </w:r>
      <w:r w:rsidR="009E7ACC">
        <w:rPr>
          <w:lang w:val="bg-BG"/>
        </w:rPr>
        <w:t>я</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w:t>
      </w:r>
      <w:r w:rsidRPr="00FF20F9">
        <w:rPr>
          <w:lang w:val="bg-BG"/>
        </w:rPr>
        <w:t xml:space="preserve"> – </w:t>
      </w:r>
      <w:r w:rsidR="00814161" w:rsidRPr="00814161">
        <w:rPr>
          <w:lang w:val="bg-BG"/>
        </w:rPr>
        <w:t xml:space="preserve">Техническо предложение </w:t>
      </w:r>
    </w:p>
    <w:p w:rsidR="00AF73E1" w:rsidRDefault="00F07E86" w:rsidP="00F5006A">
      <w:pPr>
        <w:spacing w:after="200"/>
        <w:jc w:val="both"/>
        <w:rPr>
          <w:lang w:val="bg-BG"/>
        </w:rPr>
      </w:pPr>
      <w:r>
        <w:rPr>
          <w:lang w:val="bg-BG"/>
        </w:rPr>
        <w:t xml:space="preserve">Образец № </w:t>
      </w:r>
      <w:r>
        <w:t>4</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екларация за съгласие с клаузите на приложения проект на 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F20F9" w:rsidP="00F07E86">
      <w:pPr>
        <w:spacing w:after="200"/>
      </w:pPr>
      <w:r w:rsidRPr="00FF20F9">
        <w:rPr>
          <w:lang w:val="bg-BG"/>
        </w:rPr>
        <w:t xml:space="preserve">Образец № </w:t>
      </w:r>
      <w:r w:rsidR="00F07E86">
        <w:t>6</w:t>
      </w:r>
      <w:r w:rsidR="00D83A9A">
        <w:rPr>
          <w:lang w:val="bg-BG"/>
        </w:rPr>
        <w:t xml:space="preserve"> </w:t>
      </w:r>
      <w:r w:rsidRPr="00FF20F9">
        <w:rPr>
          <w:lang w:val="bg-BG"/>
        </w:rPr>
        <w:t xml:space="preserve">- </w:t>
      </w:r>
      <w:r w:rsidR="00F5006A">
        <w:rPr>
          <w:lang w:val="bg-BG"/>
        </w:rPr>
        <w:t>Д</w:t>
      </w:r>
      <w:r w:rsidR="00F5006A" w:rsidRPr="00F5006A">
        <w:rPr>
          <w:lang w:val="bg-BG"/>
        </w:rPr>
        <w:t>екларация, че при изготвяне на офертата са спазени задълженията, свързани с данъци и осигуровки</w:t>
      </w:r>
      <w:r w:rsidR="00F5006A" w:rsidRPr="009E7ACC">
        <w:rPr>
          <w:lang w:val="bg-BG"/>
        </w:rPr>
        <w:t xml:space="preserve">, </w:t>
      </w:r>
      <w:r w:rsidR="00171FFB" w:rsidRPr="009E7ACC">
        <w:rPr>
          <w:lang w:val="bg-BG"/>
        </w:rPr>
        <w:t xml:space="preserve">опазване на околната среда, </w:t>
      </w:r>
      <w:r w:rsidR="00F5006A" w:rsidRPr="00F5006A">
        <w:rPr>
          <w:lang w:val="bg-BG"/>
        </w:rPr>
        <w:t>закрила на заетостта и условията на труд</w:t>
      </w:r>
      <w:r w:rsidR="00F07E86" w:rsidRPr="00F07E86">
        <w:rPr>
          <w:lang w:val="bg-BG"/>
        </w:rPr>
        <w:t xml:space="preserve"> </w:t>
      </w:r>
    </w:p>
    <w:p w:rsidR="00F07E86" w:rsidRDefault="00F07E86" w:rsidP="00F07E86">
      <w:pPr>
        <w:spacing w:after="200"/>
        <w:rPr>
          <w:lang w:val="bg-BG"/>
        </w:rPr>
      </w:pPr>
      <w:r w:rsidRPr="00FF20F9">
        <w:rPr>
          <w:lang w:val="bg-BG"/>
        </w:rPr>
        <w:t xml:space="preserve">Образец № </w:t>
      </w:r>
      <w:r>
        <w:t>7</w:t>
      </w:r>
      <w:r w:rsidRPr="00FF20F9">
        <w:rPr>
          <w:lang w:val="bg-BG"/>
        </w:rPr>
        <w:t xml:space="preserve"> – </w:t>
      </w:r>
      <w:r>
        <w:rPr>
          <w:lang w:val="bg-BG"/>
        </w:rPr>
        <w:t>Ценово</w:t>
      </w:r>
      <w:r w:rsidRPr="00814161">
        <w:rPr>
          <w:lang w:val="bg-BG"/>
        </w:rPr>
        <w:t xml:space="preserve"> предложение </w:t>
      </w:r>
    </w:p>
    <w:p w:rsidR="00FF20F9" w:rsidRDefault="003749A4" w:rsidP="00FF20F9">
      <w:pPr>
        <w:spacing w:after="200"/>
        <w:rPr>
          <w:lang w:val="bg-BG"/>
        </w:rPr>
      </w:pPr>
      <w:r>
        <w:rPr>
          <w:lang w:val="bg-BG"/>
        </w:rPr>
        <w:t xml:space="preserve">Образец № </w:t>
      </w:r>
      <w:r w:rsidR="00F5006A">
        <w:rPr>
          <w:lang w:val="bg-BG"/>
        </w:rPr>
        <w:t>8</w:t>
      </w:r>
      <w:r w:rsidR="009D0FC8">
        <w:rPr>
          <w:lang w:val="bg-BG"/>
        </w:rPr>
        <w:t xml:space="preserve"> – Проект на договор</w:t>
      </w:r>
      <w:r w:rsidR="00BE5DB1">
        <w:rPr>
          <w:lang w:val="bg-BG"/>
        </w:rPr>
        <w:t xml:space="preserve"> </w:t>
      </w:r>
    </w:p>
    <w:p w:rsidR="007A2500" w:rsidRDefault="007A2500" w:rsidP="00AF73E1">
      <w:pPr>
        <w:spacing w:after="200"/>
        <w:rPr>
          <w:lang w:val="bg-BG"/>
        </w:rPr>
      </w:pPr>
      <w:r>
        <w:rPr>
          <w:lang w:val="bg-BG"/>
        </w:rPr>
        <w:t xml:space="preserve">Образец № </w:t>
      </w:r>
      <w:r w:rsidR="00DB6F9F">
        <w:rPr>
          <w:lang w:val="bg-BG"/>
        </w:rPr>
        <w:t>9</w:t>
      </w:r>
      <w:r>
        <w:rPr>
          <w:lang w:val="bg-BG"/>
        </w:rPr>
        <w:t xml:space="preserve"> – Заявление за участие</w:t>
      </w:r>
    </w:p>
    <w:p w:rsidR="003D0228" w:rsidRDefault="003D0228" w:rsidP="003D0228">
      <w:pPr>
        <w:spacing w:after="200"/>
        <w:rPr>
          <w:lang w:val="bg-BG"/>
        </w:rPr>
      </w:pPr>
      <w:r>
        <w:rPr>
          <w:lang w:val="bg-BG"/>
        </w:rPr>
        <w:t xml:space="preserve">Образец № </w:t>
      </w:r>
      <w:r w:rsidR="00DB6F9F">
        <w:rPr>
          <w:lang w:val="bg-BG"/>
        </w:rPr>
        <w:t>10</w:t>
      </w:r>
      <w:r>
        <w:rPr>
          <w:lang w:val="bg-BG"/>
        </w:rPr>
        <w:t xml:space="preserve"> – Декларация по чл. 102, ал. 1 от ЗОП</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014B7" w:rsidRPr="00DB6F9F" w:rsidRDefault="009014B7" w:rsidP="00133C9D">
      <w:pPr>
        <w:rPr>
          <w:b/>
          <w:sz w:val="32"/>
          <w:szCs w:val="32"/>
          <w:lang w:val="bg-BG"/>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lastRenderedPageBreak/>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sidR="009E7ACC">
        <w:rPr>
          <w:b/>
          <w:caps/>
          <w:lang w:val="bg-BG"/>
        </w:rPr>
        <w:t>А</w:t>
      </w:r>
      <w:r>
        <w:rPr>
          <w:b/>
          <w:caps/>
          <w:lang w:val="bg-BG"/>
        </w:rPr>
        <w:t xml:space="preserve"> спецификаци</w:t>
      </w:r>
      <w:r w:rsidR="009E7ACC">
        <w:rPr>
          <w:b/>
          <w:caps/>
          <w:lang w:val="bg-BG"/>
        </w:rPr>
        <w:t>Я</w:t>
      </w:r>
    </w:p>
    <w:p w:rsidR="00A10F8B" w:rsidRPr="00FF20F9" w:rsidRDefault="00A10F8B" w:rsidP="00A10F8B">
      <w:pPr>
        <w:rPr>
          <w:lang w:val="ru-RU"/>
        </w:rPr>
      </w:pPr>
    </w:p>
    <w:p w:rsidR="00AE4578" w:rsidRPr="003A26CB" w:rsidRDefault="00FF20F9" w:rsidP="00AE4578">
      <w:pPr>
        <w:pStyle w:val="Subtitle"/>
        <w:ind w:firstLine="990"/>
        <w:jc w:val="both"/>
        <w:rPr>
          <w:b w:val="0"/>
          <w:sz w:val="24"/>
          <w:szCs w:val="24"/>
        </w:rPr>
      </w:pPr>
      <w:r w:rsidRPr="003A26CB">
        <w:rPr>
          <w:b w:val="0"/>
          <w:sz w:val="24"/>
          <w:szCs w:val="24"/>
        </w:rPr>
        <w:t>Предмет</w:t>
      </w:r>
      <w:r w:rsidR="00A10F8B" w:rsidRPr="003A26CB">
        <w:rPr>
          <w:b w:val="0"/>
          <w:sz w:val="24"/>
          <w:szCs w:val="24"/>
        </w:rPr>
        <w:t xml:space="preserve"> на поръчка</w:t>
      </w:r>
      <w:r w:rsidR="008F1F77" w:rsidRPr="003A26CB">
        <w:rPr>
          <w:b w:val="0"/>
          <w:sz w:val="24"/>
          <w:szCs w:val="24"/>
        </w:rPr>
        <w:t xml:space="preserve">та от настоящата документация е </w:t>
      </w:r>
      <w:bookmarkStart w:id="0" w:name="_Toc153170111"/>
      <w:r w:rsidR="00DB6F9F" w:rsidRPr="003A26CB">
        <w:rPr>
          <w:b w:val="0"/>
          <w:sz w:val="24"/>
          <w:szCs w:val="24"/>
        </w:rPr>
        <w:t>„</w:t>
      </w:r>
      <w:r w:rsidR="00F95B1F" w:rsidRPr="003A26CB">
        <w:rPr>
          <w:b w:val="0"/>
          <w:sz w:val="24"/>
          <w:szCs w:val="24"/>
        </w:rPr>
        <w:t>ИЗГРАЖДАНЕ НА КАБЕЛНАТА МРЕЖА И СИСТЕМА ЗА ВИДЕОНАБЛЮДЕНИЕ В СТУДЕНТСКО ОБЩЕЖИТИЕ № 9 НА П„ССО“ - УНСС</w:t>
      </w:r>
      <w:r w:rsidR="00DB6F9F" w:rsidRPr="003A26CB">
        <w:rPr>
          <w:b w:val="0"/>
          <w:sz w:val="24"/>
          <w:szCs w:val="24"/>
        </w:rPr>
        <w:t>“</w:t>
      </w:r>
      <w:r w:rsidR="001F1E1B" w:rsidRPr="003A26CB">
        <w:rPr>
          <w:b w:val="0"/>
          <w:sz w:val="24"/>
          <w:szCs w:val="24"/>
        </w:rPr>
        <w:t>.</w:t>
      </w:r>
      <w:r w:rsidR="00AE0DB2" w:rsidRPr="003A26CB">
        <w:rPr>
          <w:b w:val="0"/>
          <w:sz w:val="24"/>
          <w:szCs w:val="24"/>
        </w:rPr>
        <w:t xml:space="preserve"> </w:t>
      </w:r>
    </w:p>
    <w:p w:rsidR="00F21F20" w:rsidRPr="003A26CB" w:rsidRDefault="00F21F20" w:rsidP="00F21F20">
      <w:pPr>
        <w:autoSpaceDE w:val="0"/>
        <w:autoSpaceDN w:val="0"/>
        <w:adjustRightInd w:val="0"/>
        <w:ind w:firstLine="71"/>
        <w:jc w:val="both"/>
        <w:rPr>
          <w:color w:val="000000"/>
          <w:lang w:val="bg-BG"/>
        </w:rPr>
      </w:pPr>
    </w:p>
    <w:p w:rsidR="00B97D74" w:rsidRPr="003A26CB" w:rsidRDefault="00B97D74" w:rsidP="000E78BF">
      <w:pPr>
        <w:numPr>
          <w:ilvl w:val="0"/>
          <w:numId w:val="27"/>
        </w:numPr>
        <w:ind w:left="0" w:firstLine="360"/>
        <w:jc w:val="both"/>
        <w:rPr>
          <w:lang w:val="bg-BG" w:eastAsia="bg-BG"/>
        </w:rPr>
      </w:pPr>
      <w:r w:rsidRPr="003A26CB">
        <w:rPr>
          <w:rFonts w:eastAsia="Calibri"/>
          <w:b/>
          <w:lang w:val="bg-BG"/>
        </w:rPr>
        <w:t>ПЪЛНО ОПИСАНИЕ НА ОБЕКТА НА ПОРЪЧКАТА:</w:t>
      </w:r>
      <w:r w:rsidRPr="003A26CB">
        <w:rPr>
          <w:rFonts w:eastAsia="Calibri"/>
          <w:lang w:val="bg-BG"/>
        </w:rPr>
        <w:t xml:space="preserve"> </w:t>
      </w:r>
      <w:r w:rsidR="00DB6F9F" w:rsidRPr="003A26CB">
        <w:rPr>
          <w:rFonts w:eastAsia="Calibri"/>
          <w:lang w:val="bg-BG"/>
        </w:rPr>
        <w:t>„</w:t>
      </w:r>
      <w:r w:rsidR="00D037B0" w:rsidRPr="003A26CB">
        <w:rPr>
          <w:caps/>
          <w:lang w:val="bg-BG" w:eastAsia="bg-BG"/>
        </w:rPr>
        <w:t>Изграждане на кабелната мрежа и система за видеонаблюдение в студентско общежитие № 9 на П„ССО“ - УНСС</w:t>
      </w:r>
      <w:r w:rsidR="00DB6F9F" w:rsidRPr="003A26CB">
        <w:rPr>
          <w:rFonts w:eastAsia="Calibri"/>
          <w:lang w:val="bg-BG"/>
        </w:rPr>
        <w:t>“</w:t>
      </w:r>
      <w:r w:rsidR="009D6CF2" w:rsidRPr="003A26CB">
        <w:rPr>
          <w:rFonts w:eastAsia="Calibri"/>
          <w:lang w:val="bg-BG"/>
        </w:rPr>
        <w:t>.</w:t>
      </w:r>
    </w:p>
    <w:p w:rsidR="00B97D74" w:rsidRPr="003A26CB" w:rsidRDefault="00B97D74" w:rsidP="00B97D74">
      <w:pPr>
        <w:ind w:left="720"/>
        <w:jc w:val="both"/>
        <w:rPr>
          <w:lang w:val="bg-BG" w:eastAsia="bg-BG"/>
        </w:rPr>
      </w:pPr>
      <w:r w:rsidRPr="003A26CB">
        <w:rPr>
          <w:lang w:val="bg-BG" w:eastAsia="bg-BG"/>
        </w:rPr>
        <w:tab/>
      </w:r>
    </w:p>
    <w:p w:rsidR="003A26CB" w:rsidRPr="003A26CB" w:rsidRDefault="003A26CB" w:rsidP="003A26CB">
      <w:pPr>
        <w:spacing w:before="82" w:line="322" w:lineRule="exact"/>
        <w:ind w:firstLine="768"/>
        <w:jc w:val="both"/>
        <w:rPr>
          <w:lang w:val="bg-BG" w:eastAsia="bg-BG"/>
        </w:rPr>
      </w:pPr>
      <w:r w:rsidRPr="003A26CB">
        <w:rPr>
          <w:lang w:val="bg-BG" w:eastAsia="bg-BG"/>
        </w:rPr>
        <w:t>Настоящата поръчка е за изграждане на кабелна мрежа в студентско общежитие № 9 на 11 етажа /2,3,4,5,6,7,8,9,10,11 и 12 етаж/ и увеличаване периметъра на съществуващата система за видеонаблюдение, чрез поставяне на 45 броя допълнителни камери и въвеждането им в експлоатация, така, че да се постигне пълно покритие на площта в и около студентското общежитие.</w:t>
      </w:r>
    </w:p>
    <w:p w:rsidR="003A26CB" w:rsidRPr="003A26CB" w:rsidRDefault="003A26CB" w:rsidP="003A26CB">
      <w:pPr>
        <w:spacing w:line="322" w:lineRule="exact"/>
        <w:ind w:firstLine="763"/>
        <w:jc w:val="both"/>
        <w:rPr>
          <w:lang w:val="bg-BG" w:eastAsia="bg-BG"/>
        </w:rPr>
      </w:pPr>
      <w:r w:rsidRPr="003A26CB">
        <w:rPr>
          <w:lang w:val="bg-BG" w:eastAsia="bg-BG"/>
        </w:rPr>
        <w:t>Изпълнителят, следва да гарантира интегрирането на новите устройства с вече съществуващата система за видеонаблюдение.</w:t>
      </w:r>
    </w:p>
    <w:p w:rsidR="003A26CB" w:rsidRPr="003A26CB" w:rsidRDefault="003A26CB" w:rsidP="003A26CB">
      <w:pPr>
        <w:spacing w:line="322" w:lineRule="exact"/>
        <w:ind w:left="710"/>
        <w:rPr>
          <w:lang w:val="bg-BG" w:eastAsia="bg-BG"/>
        </w:rPr>
      </w:pPr>
      <w:r w:rsidRPr="003A26CB">
        <w:rPr>
          <w:lang w:val="bg-BG" w:eastAsia="bg-BG"/>
        </w:rPr>
        <w:t>Поръчката следва да бъде изпълнена на три отделни етапа:</w:t>
      </w:r>
    </w:p>
    <w:p w:rsidR="003A26CB" w:rsidRPr="003A26CB" w:rsidRDefault="003A26CB" w:rsidP="003A26CB">
      <w:pPr>
        <w:spacing w:line="322" w:lineRule="exact"/>
        <w:ind w:firstLine="734"/>
        <w:jc w:val="both"/>
        <w:rPr>
          <w:lang w:val="bg-BG" w:eastAsia="bg-BG"/>
        </w:rPr>
      </w:pPr>
      <w:r w:rsidRPr="003A26CB">
        <w:rPr>
          <w:lang w:val="bg-BG" w:eastAsia="bg-BG"/>
        </w:rPr>
        <w:t>1.1.</w:t>
      </w:r>
      <w:r w:rsidRPr="003A26CB">
        <w:rPr>
          <w:b/>
          <w:bCs/>
          <w:lang w:val="bg-BG" w:eastAsia="bg-BG"/>
        </w:rPr>
        <w:t xml:space="preserve">ЕТАП 1. </w:t>
      </w:r>
      <w:r w:rsidRPr="003A26CB">
        <w:rPr>
          <w:lang w:val="bg-BG" w:eastAsia="bg-BG"/>
        </w:rPr>
        <w:t>Изграждане на преносна среда до всяка точка за видео наблюдение в студентско общежитие № 9 на П"ССО" - УНСС.</w:t>
      </w:r>
    </w:p>
    <w:p w:rsidR="003A26CB" w:rsidRPr="003A26CB" w:rsidRDefault="003A26CB" w:rsidP="003A26CB">
      <w:pPr>
        <w:spacing w:line="322" w:lineRule="exact"/>
        <w:ind w:firstLine="768"/>
        <w:jc w:val="both"/>
        <w:rPr>
          <w:lang w:val="bg-BG" w:eastAsia="bg-BG"/>
        </w:rPr>
      </w:pPr>
      <w:r w:rsidRPr="003A26CB">
        <w:rPr>
          <w:lang w:val="bg-BG" w:eastAsia="bg-BG"/>
        </w:rPr>
        <w:t xml:space="preserve">Кабелът, с който ще бъде изградена преносната среда следва да се положи в съществуваща сградна инсталация. Там където не съществува такава или е непроходима, да се монтира кабелен канал 16/16 </w:t>
      </w:r>
      <w:r w:rsidRPr="003A26CB">
        <w:t xml:space="preserve">PVC </w:t>
      </w:r>
      <w:r w:rsidRPr="003A26CB">
        <w:rPr>
          <w:lang w:val="bg-BG" w:eastAsia="bg-BG"/>
        </w:rPr>
        <w:t>бял.</w:t>
      </w:r>
    </w:p>
    <w:p w:rsidR="003A26CB" w:rsidRPr="003A26CB" w:rsidRDefault="003A26CB" w:rsidP="003A26CB">
      <w:pPr>
        <w:spacing w:line="322" w:lineRule="exact"/>
        <w:ind w:firstLine="734"/>
        <w:jc w:val="both"/>
        <w:rPr>
          <w:lang w:val="bg-BG" w:eastAsia="bg-BG"/>
        </w:rPr>
      </w:pPr>
      <w:r w:rsidRPr="003A26CB">
        <w:rPr>
          <w:lang w:val="bg-BG" w:eastAsia="bg-BG"/>
        </w:rPr>
        <w:t>1.2.</w:t>
      </w:r>
      <w:r w:rsidRPr="003A26CB">
        <w:rPr>
          <w:b/>
          <w:bCs/>
          <w:lang w:val="bg-BG" w:eastAsia="bg-BG"/>
        </w:rPr>
        <w:t xml:space="preserve">ЕТАП 2. </w:t>
      </w:r>
      <w:r w:rsidRPr="003A26CB">
        <w:rPr>
          <w:lang w:val="bg-BG" w:eastAsia="bg-BG"/>
        </w:rPr>
        <w:t>Изпълнителят следва да достави, монтира и въведе в експлоатация камери до всяка от посочените точки, които следва да отговарят най-малко на следните технически характеристики:</w:t>
      </w:r>
    </w:p>
    <w:p w:rsidR="003A26CB" w:rsidRPr="003A26CB" w:rsidRDefault="003A26CB" w:rsidP="003A26CB">
      <w:pPr>
        <w:spacing w:line="322" w:lineRule="exact"/>
        <w:ind w:firstLine="734"/>
        <w:jc w:val="both"/>
        <w:rPr>
          <w:lang w:val="bg-BG" w:eastAsia="bg-BG"/>
        </w:rPr>
      </w:pPr>
      <w:r w:rsidRPr="003A26CB">
        <w:rPr>
          <w:lang w:val="bg-BG" w:eastAsia="bg-BG"/>
        </w:rPr>
        <w:t>1.2.1.Официална линия на производителя, произведени за комерсиални или индустриални нужди. Да бъдат базирани на стандартни компоненти и утвърдени технологии. Да ползват отворен тип публикувани протоколи и предоставена гаранция най-малко за 1 година от подписването на приемо-предавателния протокол</w:t>
      </w:r>
    </w:p>
    <w:p w:rsidR="003A26CB" w:rsidRPr="003A26CB" w:rsidRDefault="003A26CB" w:rsidP="00EF58C1">
      <w:pPr>
        <w:spacing w:line="322" w:lineRule="exact"/>
        <w:ind w:firstLine="739"/>
        <w:jc w:val="both"/>
        <w:rPr>
          <w:lang w:val="bg-BG" w:eastAsia="bg-BG"/>
        </w:rPr>
      </w:pPr>
      <w:r w:rsidRPr="003A26CB">
        <w:rPr>
          <w:lang w:val="bg-BG" w:eastAsia="bg-BG"/>
        </w:rPr>
        <w:t xml:space="preserve">1.2.2. Да поддържа стандартите - </w:t>
      </w:r>
      <w:r w:rsidRPr="003A26CB">
        <w:t xml:space="preserve">MPEG-4, ISO/IEC </w:t>
      </w:r>
      <w:r w:rsidRPr="003A26CB">
        <w:rPr>
          <w:lang w:val="bg-BG" w:eastAsia="bg-BG"/>
        </w:rPr>
        <w:t xml:space="preserve">14496-10 </w:t>
      </w:r>
      <w:r w:rsidRPr="003A26CB">
        <w:t xml:space="preserve">AVC </w:t>
      </w:r>
      <w:r w:rsidRPr="003A26CB">
        <w:rPr>
          <w:lang w:val="bg-BG" w:eastAsia="bg-BG"/>
        </w:rPr>
        <w:t xml:space="preserve">(Н.264), </w:t>
      </w:r>
      <w:r w:rsidRPr="003A26CB">
        <w:t xml:space="preserve">IEEE </w:t>
      </w:r>
      <w:r w:rsidRPr="003A26CB">
        <w:rPr>
          <w:lang w:val="bg-BG" w:eastAsia="bg-BG"/>
        </w:rPr>
        <w:t xml:space="preserve">802.1X, </w:t>
      </w:r>
      <w:r w:rsidRPr="003A26CB">
        <w:t xml:space="preserve">IEEE 802.3af, </w:t>
      </w:r>
      <w:r w:rsidRPr="003A26CB">
        <w:rPr>
          <w:lang w:val="bg-BG" w:eastAsia="bg-BG"/>
        </w:rPr>
        <w:t xml:space="preserve">IPv4, IPv6, </w:t>
      </w:r>
      <w:r w:rsidRPr="003A26CB">
        <w:t xml:space="preserve">QoS </w:t>
      </w:r>
      <w:r w:rsidRPr="003A26CB">
        <w:rPr>
          <w:lang w:val="bg-BG" w:eastAsia="bg-BG"/>
        </w:rPr>
        <w:t xml:space="preserve">- </w:t>
      </w:r>
      <w:r w:rsidRPr="003A26CB">
        <w:t xml:space="preserve">DiffServ, IEC </w:t>
      </w:r>
      <w:r w:rsidRPr="003A26CB">
        <w:rPr>
          <w:lang w:val="bg-BG" w:eastAsia="bg-BG"/>
        </w:rPr>
        <w:t xml:space="preserve">60529 </w:t>
      </w:r>
      <w:r w:rsidRPr="003A26CB">
        <w:t xml:space="preserve">IP66, IEC </w:t>
      </w:r>
      <w:r w:rsidRPr="003A26CB">
        <w:rPr>
          <w:lang w:val="bg-BG" w:eastAsia="bg-BG"/>
        </w:rPr>
        <w:t xml:space="preserve">60068-2-6 </w:t>
      </w:r>
      <w:r w:rsidRPr="003A26CB">
        <w:t xml:space="preserve">class 4M4, IEC </w:t>
      </w:r>
      <w:r w:rsidRPr="003A26CB">
        <w:rPr>
          <w:lang w:val="bg-BG" w:eastAsia="bg-BG"/>
        </w:rPr>
        <w:t xml:space="preserve">60068-2-27 </w:t>
      </w:r>
      <w:r w:rsidRPr="003A26CB">
        <w:t xml:space="preserve">class 4M3, ONVIF Profile S </w:t>
      </w:r>
      <w:r w:rsidRPr="003A26CB">
        <w:rPr>
          <w:lang w:val="bg-BG" w:eastAsia="bg-BG"/>
        </w:rPr>
        <w:t xml:space="preserve">или </w:t>
      </w:r>
      <w:r w:rsidRPr="003A26CB">
        <w:t xml:space="preserve">ONVIF Version </w:t>
      </w:r>
      <w:r w:rsidRPr="003A26CB">
        <w:rPr>
          <w:lang w:val="bg-BG" w:eastAsia="bg-BG"/>
        </w:rPr>
        <w:t>1.01 или по-висока.</w:t>
      </w:r>
    </w:p>
    <w:p w:rsidR="003A26CB" w:rsidRPr="003A26CB" w:rsidRDefault="003A26CB" w:rsidP="000E78BF">
      <w:pPr>
        <w:numPr>
          <w:ilvl w:val="0"/>
          <w:numId w:val="28"/>
        </w:numPr>
        <w:tabs>
          <w:tab w:val="left" w:pos="1397"/>
        </w:tabs>
        <w:spacing w:line="322" w:lineRule="exact"/>
        <w:jc w:val="both"/>
        <w:rPr>
          <w:lang w:val="bg-BG" w:eastAsia="bg-BG"/>
        </w:rPr>
      </w:pPr>
      <w:r w:rsidRPr="003A26CB">
        <w:rPr>
          <w:lang w:val="bg-BG" w:eastAsia="bg-BG"/>
        </w:rPr>
        <w:t xml:space="preserve">Трябва да бъде произведена, за да може да възпроизвежда в </w:t>
      </w:r>
      <w:r w:rsidRPr="003A26CB">
        <w:t xml:space="preserve">HDTV </w:t>
      </w:r>
      <w:r w:rsidRPr="003A26CB">
        <w:rPr>
          <w:lang w:val="bg-BG" w:eastAsia="bg-BG"/>
        </w:rPr>
        <w:t xml:space="preserve">1080р при 25 кадъра/с в </w:t>
      </w:r>
      <w:r w:rsidRPr="003A26CB">
        <w:t xml:space="preserve">Motion JPEG </w:t>
      </w:r>
      <w:r w:rsidRPr="003A26CB">
        <w:rPr>
          <w:lang w:val="bg-BG" w:eastAsia="bg-BG"/>
        </w:rPr>
        <w:t>или Н.264. Поддържана резолюция 2048x1536 пикслела.</w:t>
      </w:r>
    </w:p>
    <w:p w:rsidR="003A26CB" w:rsidRPr="003A26CB" w:rsidRDefault="003A26CB" w:rsidP="000E78BF">
      <w:pPr>
        <w:numPr>
          <w:ilvl w:val="0"/>
          <w:numId w:val="28"/>
        </w:numPr>
        <w:tabs>
          <w:tab w:val="left" w:pos="1397"/>
        </w:tabs>
        <w:spacing w:line="322" w:lineRule="exact"/>
        <w:jc w:val="both"/>
        <w:rPr>
          <w:lang w:val="bg-BG" w:eastAsia="bg-BG"/>
        </w:rPr>
      </w:pPr>
      <w:r w:rsidRPr="003A26CB">
        <w:rPr>
          <w:lang w:val="bg-BG" w:eastAsia="bg-BG"/>
        </w:rPr>
        <w:t xml:space="preserve">Да оперира на базата на отворена платформа; </w:t>
      </w:r>
      <w:r w:rsidRPr="003A26CB">
        <w:t>Linux</w:t>
      </w:r>
      <w:r w:rsidRPr="003A26CB">
        <w:rPr>
          <w:lang w:val="bg-BG" w:eastAsia="bg-BG"/>
        </w:rPr>
        <w:t xml:space="preserve">-базирана платформа и да съдържа вграден </w:t>
      </w:r>
      <w:r w:rsidRPr="003A26CB">
        <w:t xml:space="preserve">WEB </w:t>
      </w:r>
      <w:r w:rsidRPr="003A26CB">
        <w:rPr>
          <w:lang w:val="bg-BG" w:eastAsia="bg-BG"/>
        </w:rPr>
        <w:t>сървър.</w:t>
      </w:r>
    </w:p>
    <w:p w:rsidR="003A26CB" w:rsidRPr="003A26CB" w:rsidRDefault="003A26CB" w:rsidP="000E78BF">
      <w:pPr>
        <w:numPr>
          <w:ilvl w:val="0"/>
          <w:numId w:val="28"/>
        </w:numPr>
        <w:tabs>
          <w:tab w:val="left" w:pos="1397"/>
        </w:tabs>
        <w:spacing w:line="322" w:lineRule="exact"/>
        <w:rPr>
          <w:lang w:val="bg-BG" w:eastAsia="bg-BG"/>
        </w:rPr>
      </w:pPr>
      <w:r w:rsidRPr="003A26CB">
        <w:rPr>
          <w:lang w:val="bg-BG" w:eastAsia="bg-BG"/>
        </w:rPr>
        <w:t xml:space="preserve">Да има слот за </w:t>
      </w:r>
      <w:r w:rsidRPr="003A26CB">
        <w:t>MicroSD/MicroSDHC</w:t>
      </w:r>
    </w:p>
    <w:p w:rsidR="003A26CB" w:rsidRPr="003A26CB" w:rsidRDefault="003A26CB" w:rsidP="000E78BF">
      <w:pPr>
        <w:numPr>
          <w:ilvl w:val="0"/>
          <w:numId w:val="28"/>
        </w:numPr>
        <w:tabs>
          <w:tab w:val="left" w:pos="1397"/>
        </w:tabs>
        <w:spacing w:line="322" w:lineRule="exact"/>
        <w:jc w:val="both"/>
        <w:rPr>
          <w:lang w:val="bg-BG" w:eastAsia="bg-BG"/>
        </w:rPr>
      </w:pPr>
      <w:r w:rsidRPr="003A26CB">
        <w:rPr>
          <w:lang w:val="bg-BG" w:eastAsia="bg-BG"/>
        </w:rPr>
        <w:t>Да поддържа Н264 компресиране и да могат да се избират броят на кадрите за секунда за всички резолюции.</w:t>
      </w:r>
    </w:p>
    <w:p w:rsidR="003A26CB" w:rsidRPr="003A26CB" w:rsidRDefault="003A26CB" w:rsidP="000E78BF">
      <w:pPr>
        <w:numPr>
          <w:ilvl w:val="0"/>
          <w:numId w:val="28"/>
        </w:numPr>
        <w:tabs>
          <w:tab w:val="left" w:pos="1397"/>
        </w:tabs>
        <w:spacing w:line="322" w:lineRule="exact"/>
        <w:rPr>
          <w:lang w:val="bg-BG" w:eastAsia="bg-BG"/>
        </w:rPr>
      </w:pPr>
      <w:r w:rsidRPr="003A26CB">
        <w:rPr>
          <w:lang w:val="bg-BG" w:eastAsia="bg-BG"/>
        </w:rPr>
        <w:t xml:space="preserve">Да може да възпроизведе едновременно Н.264 и </w:t>
      </w:r>
      <w:r w:rsidRPr="003A26CB">
        <w:t xml:space="preserve">Motion JPEG </w:t>
      </w:r>
      <w:r w:rsidRPr="003A26CB">
        <w:rPr>
          <w:lang w:val="bg-BG" w:eastAsia="bg-BG"/>
        </w:rPr>
        <w:t>потоци на данни.</w:t>
      </w:r>
    </w:p>
    <w:p w:rsidR="003A26CB" w:rsidRPr="003A26CB" w:rsidRDefault="003A26CB" w:rsidP="000E78BF">
      <w:pPr>
        <w:numPr>
          <w:ilvl w:val="0"/>
          <w:numId w:val="28"/>
        </w:numPr>
        <w:tabs>
          <w:tab w:val="left" w:pos="1397"/>
        </w:tabs>
        <w:spacing w:line="322" w:lineRule="exact"/>
        <w:rPr>
          <w:lang w:val="bg-BG" w:eastAsia="bg-BG"/>
        </w:rPr>
      </w:pPr>
      <w:r w:rsidRPr="003A26CB">
        <w:rPr>
          <w:lang w:val="bg-BG" w:eastAsia="bg-BG"/>
        </w:rPr>
        <w:t>Да предостави възможност за промяна на компресията.</w:t>
      </w:r>
    </w:p>
    <w:p w:rsidR="003A26CB" w:rsidRPr="003A26CB" w:rsidRDefault="003A26CB" w:rsidP="000E78BF">
      <w:pPr>
        <w:numPr>
          <w:ilvl w:val="0"/>
          <w:numId w:val="28"/>
        </w:numPr>
        <w:tabs>
          <w:tab w:val="left" w:pos="1397"/>
        </w:tabs>
        <w:spacing w:line="322" w:lineRule="exact"/>
        <w:rPr>
          <w:lang w:val="bg-BG" w:eastAsia="bg-BG"/>
        </w:rPr>
      </w:pPr>
      <w:r w:rsidRPr="003A26CB">
        <w:rPr>
          <w:lang w:val="bg-BG" w:eastAsia="bg-BG"/>
        </w:rPr>
        <w:t>Да поддържа детекция на движение .</w:t>
      </w:r>
    </w:p>
    <w:p w:rsidR="003A26CB" w:rsidRPr="003A26CB" w:rsidRDefault="003A26CB" w:rsidP="000E78BF">
      <w:pPr>
        <w:numPr>
          <w:ilvl w:val="0"/>
          <w:numId w:val="28"/>
        </w:numPr>
        <w:tabs>
          <w:tab w:val="left" w:pos="1536"/>
        </w:tabs>
        <w:spacing w:line="322" w:lineRule="exact"/>
        <w:rPr>
          <w:lang w:val="bg-BG" w:eastAsia="bg-BG"/>
        </w:rPr>
      </w:pPr>
      <w:r w:rsidRPr="003A26CB">
        <w:rPr>
          <w:lang w:val="bg-BG" w:eastAsia="bg-BG"/>
        </w:rPr>
        <w:lastRenderedPageBreak/>
        <w:t xml:space="preserve">Да дава възможност видеото да бъде пренасяно по, </w:t>
      </w:r>
      <w:r w:rsidRPr="003A26CB">
        <w:t xml:space="preserve">HTTP (Unicast), HTTPS (Unicast), RTP (Unicast </w:t>
      </w:r>
      <w:r w:rsidRPr="003A26CB">
        <w:rPr>
          <w:lang w:val="bg-BG" w:eastAsia="bg-BG"/>
        </w:rPr>
        <w:t xml:space="preserve">&amp; </w:t>
      </w:r>
      <w:r w:rsidRPr="003A26CB">
        <w:t>Multicast). RTP over RTSP (Unicast), RTP over RTSP over HTTP (Unicast)</w:t>
      </w:r>
    </w:p>
    <w:p w:rsidR="003A26CB" w:rsidRPr="003A26CB" w:rsidRDefault="003A26CB" w:rsidP="000E78BF">
      <w:pPr>
        <w:numPr>
          <w:ilvl w:val="0"/>
          <w:numId w:val="28"/>
        </w:numPr>
        <w:tabs>
          <w:tab w:val="left" w:pos="1536"/>
        </w:tabs>
        <w:spacing w:line="322" w:lineRule="exact"/>
        <w:jc w:val="both"/>
        <w:rPr>
          <w:lang w:val="bg-BG" w:eastAsia="bg-BG"/>
        </w:rPr>
      </w:pPr>
      <w:r w:rsidRPr="003A26CB">
        <w:rPr>
          <w:lang w:val="bg-BG" w:eastAsia="bg-BG"/>
        </w:rPr>
        <w:t xml:space="preserve">Да поддържа </w:t>
      </w:r>
      <w:r w:rsidRPr="003A26CB">
        <w:t xml:space="preserve">Quality of Service (QoS). </w:t>
      </w:r>
      <w:r w:rsidRPr="003A26CB">
        <w:rPr>
          <w:lang w:val="bg-BG" w:eastAsia="bg-BG"/>
        </w:rPr>
        <w:t>Да има възможност да се приоритизира трафика.</w:t>
      </w:r>
    </w:p>
    <w:p w:rsidR="003A26CB" w:rsidRPr="003A26CB" w:rsidRDefault="003A26CB" w:rsidP="000E78BF">
      <w:pPr>
        <w:numPr>
          <w:ilvl w:val="0"/>
          <w:numId w:val="28"/>
        </w:numPr>
        <w:tabs>
          <w:tab w:val="left" w:pos="1661"/>
        </w:tabs>
        <w:spacing w:line="322" w:lineRule="exact"/>
        <w:jc w:val="both"/>
        <w:rPr>
          <w:lang w:val="bg-BG" w:eastAsia="bg-BG"/>
        </w:rPr>
      </w:pPr>
      <w:r w:rsidRPr="003A26CB">
        <w:rPr>
          <w:lang w:val="bg-BG" w:eastAsia="bg-BG"/>
        </w:rPr>
        <w:t>Да може автоматично и ръчно да определи зоните на експозиция.</w:t>
      </w:r>
    </w:p>
    <w:p w:rsidR="003A26CB" w:rsidRPr="003A26CB" w:rsidRDefault="003A26CB" w:rsidP="000E78BF">
      <w:pPr>
        <w:numPr>
          <w:ilvl w:val="0"/>
          <w:numId w:val="28"/>
        </w:numPr>
        <w:tabs>
          <w:tab w:val="left" w:pos="1555"/>
        </w:tabs>
        <w:spacing w:line="322" w:lineRule="exact"/>
        <w:jc w:val="both"/>
        <w:rPr>
          <w:lang w:val="bg-BG" w:eastAsia="bg-BG"/>
        </w:rPr>
      </w:pPr>
      <w:r w:rsidRPr="003A26CB">
        <w:rPr>
          <w:lang w:val="bg-BG" w:eastAsia="bg-BG"/>
        </w:rPr>
        <w:t xml:space="preserve">Да поддържа максимален </w:t>
      </w:r>
      <w:r w:rsidRPr="003A26CB">
        <w:t xml:space="preserve">shutter </w:t>
      </w:r>
      <w:r w:rsidRPr="003A26CB">
        <w:rPr>
          <w:lang w:val="bg-BG" w:eastAsia="bg-BG"/>
        </w:rPr>
        <w:t xml:space="preserve">в диапазон от </w:t>
      </w:r>
      <w:r w:rsidRPr="003A26CB">
        <w:t xml:space="preserve">l/25(l/30)s </w:t>
      </w:r>
      <w:r w:rsidRPr="003A26CB">
        <w:rPr>
          <w:lang w:val="bg-BG" w:eastAsia="bg-BG"/>
        </w:rPr>
        <w:t>до 1/1</w:t>
      </w:r>
      <w:r w:rsidRPr="003A26CB">
        <w:t xml:space="preserve">00,000s </w:t>
      </w:r>
      <w:r w:rsidRPr="003A26CB">
        <w:rPr>
          <w:lang w:val="bg-BG" w:eastAsia="bg-BG"/>
        </w:rPr>
        <w:t>секунди.</w:t>
      </w:r>
    </w:p>
    <w:p w:rsidR="003A26CB" w:rsidRPr="003A26CB" w:rsidRDefault="003A26CB" w:rsidP="000E78BF">
      <w:pPr>
        <w:numPr>
          <w:ilvl w:val="0"/>
          <w:numId w:val="28"/>
        </w:numPr>
        <w:tabs>
          <w:tab w:val="left" w:pos="1555"/>
        </w:tabs>
        <w:spacing w:line="322" w:lineRule="exact"/>
        <w:jc w:val="both"/>
        <w:rPr>
          <w:lang w:val="bg-BG" w:eastAsia="bg-BG"/>
        </w:rPr>
      </w:pPr>
      <w:r w:rsidRPr="003A26CB">
        <w:rPr>
          <w:lang w:val="bg-BG" w:eastAsia="bg-BG"/>
        </w:rPr>
        <w:t>Да предоставя възможност за ръчно дефиниране на ниво на цвета, яркост, острота, контраст.</w:t>
      </w:r>
    </w:p>
    <w:p w:rsidR="003A26CB" w:rsidRPr="003A26CB" w:rsidRDefault="003A26CB" w:rsidP="000E78BF">
      <w:pPr>
        <w:numPr>
          <w:ilvl w:val="0"/>
          <w:numId w:val="28"/>
        </w:numPr>
        <w:tabs>
          <w:tab w:val="left" w:pos="1584"/>
        </w:tabs>
        <w:spacing w:line="322" w:lineRule="exact"/>
        <w:jc w:val="both"/>
        <w:rPr>
          <w:lang w:val="bg-BG" w:eastAsia="bg-BG"/>
        </w:rPr>
      </w:pPr>
      <w:r w:rsidRPr="003A26CB">
        <w:rPr>
          <w:lang w:val="bg-BG" w:eastAsia="bg-BG"/>
        </w:rPr>
        <w:t xml:space="preserve">Да поддържа ръчно поставяне на </w:t>
      </w:r>
      <w:r w:rsidRPr="003A26CB">
        <w:t xml:space="preserve">IP </w:t>
      </w:r>
      <w:r w:rsidRPr="003A26CB">
        <w:rPr>
          <w:lang w:val="bg-BG" w:eastAsia="bg-BG"/>
        </w:rPr>
        <w:t xml:space="preserve">адрес и автоматично при използване на </w:t>
      </w:r>
      <w:r w:rsidRPr="003A26CB">
        <w:t xml:space="preserve">DHCP </w:t>
      </w:r>
      <w:r w:rsidRPr="003A26CB">
        <w:rPr>
          <w:lang w:val="bg-BG" w:eastAsia="bg-BG"/>
        </w:rPr>
        <w:t>сървър</w:t>
      </w:r>
    </w:p>
    <w:p w:rsidR="003A26CB" w:rsidRPr="003A26CB" w:rsidRDefault="003A26CB" w:rsidP="000E78BF">
      <w:pPr>
        <w:numPr>
          <w:ilvl w:val="0"/>
          <w:numId w:val="28"/>
        </w:numPr>
        <w:tabs>
          <w:tab w:val="left" w:pos="1541"/>
        </w:tabs>
        <w:spacing w:line="317" w:lineRule="exact"/>
        <w:jc w:val="both"/>
        <w:rPr>
          <w:lang w:val="bg-BG" w:eastAsia="bg-BG"/>
        </w:rPr>
      </w:pPr>
      <w:r w:rsidRPr="003A26CB">
        <w:rPr>
          <w:lang w:val="bg-BG" w:eastAsia="bg-BG"/>
        </w:rPr>
        <w:t xml:space="preserve">Да работи нормално в температурния диапазон от -20°С до +50°С </w:t>
      </w:r>
      <w:r w:rsidRPr="003A26CB">
        <w:t>(-4°F to 122°F).</w:t>
      </w:r>
    </w:p>
    <w:p w:rsidR="003A26CB" w:rsidRPr="003A26CB" w:rsidRDefault="003A26CB" w:rsidP="000E78BF">
      <w:pPr>
        <w:numPr>
          <w:ilvl w:val="0"/>
          <w:numId w:val="28"/>
        </w:numPr>
        <w:tabs>
          <w:tab w:val="left" w:pos="1541"/>
        </w:tabs>
        <w:spacing w:line="317" w:lineRule="exact"/>
        <w:jc w:val="both"/>
        <w:rPr>
          <w:lang w:val="bg-BG" w:eastAsia="bg-BG"/>
        </w:rPr>
      </w:pPr>
      <w:r w:rsidRPr="003A26CB">
        <w:rPr>
          <w:lang w:val="bg-BG" w:eastAsia="bg-BG"/>
        </w:rPr>
        <w:t xml:space="preserve">Да има вграден </w:t>
      </w:r>
      <w:r w:rsidRPr="003A26CB">
        <w:t xml:space="preserve">WEB </w:t>
      </w:r>
      <w:r w:rsidRPr="003A26CB">
        <w:rPr>
          <w:lang w:val="bg-BG" w:eastAsia="bg-BG"/>
        </w:rPr>
        <w:t xml:space="preserve">сървър, през </w:t>
      </w:r>
      <w:r w:rsidRPr="003A26CB">
        <w:rPr>
          <w:bCs/>
          <w:lang w:val="bg-BG" w:eastAsia="bg-BG"/>
        </w:rPr>
        <w:t xml:space="preserve">който да може да </w:t>
      </w:r>
      <w:r w:rsidRPr="003A26CB">
        <w:rPr>
          <w:lang w:val="bg-BG" w:eastAsia="bg-BG"/>
        </w:rPr>
        <w:t xml:space="preserve">се </w:t>
      </w:r>
      <w:r w:rsidRPr="003A26CB">
        <w:rPr>
          <w:bCs/>
          <w:lang w:val="bg-BG" w:eastAsia="bg-BG"/>
        </w:rPr>
        <w:t>гледа</w:t>
      </w:r>
      <w:r w:rsidRPr="003A26CB">
        <w:rPr>
          <w:b/>
          <w:bCs/>
          <w:lang w:val="bg-BG" w:eastAsia="bg-BG"/>
        </w:rPr>
        <w:t xml:space="preserve"> </w:t>
      </w:r>
      <w:r w:rsidRPr="003A26CB">
        <w:rPr>
          <w:lang w:val="bg-BG" w:eastAsia="bg-BG"/>
        </w:rPr>
        <w:t>и да се конфигурира, без да има нужда от допълнителен софтуер</w:t>
      </w:r>
    </w:p>
    <w:p w:rsidR="003A26CB" w:rsidRPr="003A26CB" w:rsidRDefault="003A26CB" w:rsidP="000E78BF">
      <w:pPr>
        <w:numPr>
          <w:ilvl w:val="0"/>
          <w:numId w:val="28"/>
        </w:numPr>
        <w:tabs>
          <w:tab w:val="left" w:pos="1541"/>
        </w:tabs>
        <w:spacing w:line="317" w:lineRule="exact"/>
        <w:jc w:val="both"/>
        <w:rPr>
          <w:lang w:val="bg-BG" w:eastAsia="bg-BG"/>
        </w:rPr>
      </w:pPr>
      <w:r w:rsidRPr="003A26CB">
        <w:rPr>
          <w:lang w:val="bg-BG" w:eastAsia="bg-BG"/>
        </w:rPr>
        <w:t xml:space="preserve">Да позволява автоматично откриване на друга основана на </w:t>
      </w:r>
      <w:r w:rsidRPr="003A26CB">
        <w:t xml:space="preserve">UPnP </w:t>
      </w:r>
      <w:r w:rsidRPr="003A26CB">
        <w:rPr>
          <w:lang w:val="bg-BG" w:eastAsia="bg-BG"/>
        </w:rPr>
        <w:t xml:space="preserve">и </w:t>
      </w:r>
      <w:r w:rsidRPr="003A26CB">
        <w:t xml:space="preserve">Bonjour </w:t>
      </w:r>
      <w:r w:rsidRPr="003A26CB">
        <w:rPr>
          <w:lang w:val="bg-BG" w:eastAsia="bg-BG"/>
        </w:rPr>
        <w:t>при използване на компютър с операционна система, поддържаща тази функция.</w:t>
      </w:r>
    </w:p>
    <w:p w:rsidR="003A26CB" w:rsidRPr="003A26CB" w:rsidRDefault="003A26CB" w:rsidP="000E78BF">
      <w:pPr>
        <w:numPr>
          <w:ilvl w:val="0"/>
          <w:numId w:val="28"/>
        </w:numPr>
        <w:tabs>
          <w:tab w:val="left" w:pos="1541"/>
        </w:tabs>
        <w:spacing w:line="322" w:lineRule="exact"/>
        <w:jc w:val="both"/>
        <w:rPr>
          <w:lang w:val="bg-BG" w:eastAsia="bg-BG"/>
        </w:rPr>
      </w:pPr>
      <w:r w:rsidRPr="003A26CB">
        <w:rPr>
          <w:lang w:val="bg-BG" w:eastAsia="bg-BG"/>
        </w:rPr>
        <w:t>Да има вградена функционалност за събития задействани от Външен вход,</w:t>
      </w:r>
      <w:r w:rsidRPr="003A26CB">
        <w:t xml:space="preserve">Video Motion Detection, </w:t>
      </w:r>
      <w:r w:rsidRPr="003A26CB">
        <w:rPr>
          <w:lang w:val="bg-BG" w:eastAsia="bg-BG"/>
        </w:rPr>
        <w:t>Разписание, Допълнително сложени приложения от други производители, Съхранение на запис на външен носител при прекъсване на мрежата.</w:t>
      </w:r>
    </w:p>
    <w:p w:rsidR="003A26CB" w:rsidRPr="003A26CB" w:rsidRDefault="003A26CB" w:rsidP="000E78BF">
      <w:pPr>
        <w:numPr>
          <w:ilvl w:val="0"/>
          <w:numId w:val="28"/>
        </w:numPr>
        <w:tabs>
          <w:tab w:val="left" w:pos="1541"/>
        </w:tabs>
        <w:spacing w:line="322" w:lineRule="exact"/>
        <w:jc w:val="both"/>
        <w:rPr>
          <w:lang w:val="bg-BG" w:eastAsia="bg-BG"/>
        </w:rPr>
      </w:pPr>
      <w:r w:rsidRPr="003A26CB">
        <w:rPr>
          <w:lang w:val="bg-BG" w:eastAsia="bg-BG"/>
        </w:rPr>
        <w:t xml:space="preserve">Да поддържа </w:t>
      </w:r>
      <w:r w:rsidRPr="003A26CB">
        <w:t xml:space="preserve">PIR </w:t>
      </w:r>
      <w:r w:rsidRPr="003A26CB">
        <w:rPr>
          <w:lang w:val="bg-BG" w:eastAsia="bg-BG"/>
        </w:rPr>
        <w:t>за детекция на движение от поне 10 м. при ъгъл от 70 градуса.</w:t>
      </w:r>
    </w:p>
    <w:p w:rsidR="003A26CB" w:rsidRPr="003A26CB" w:rsidRDefault="003A26CB" w:rsidP="000E78BF">
      <w:pPr>
        <w:numPr>
          <w:ilvl w:val="0"/>
          <w:numId w:val="28"/>
        </w:numPr>
        <w:tabs>
          <w:tab w:val="left" w:pos="1541"/>
        </w:tabs>
        <w:spacing w:line="322" w:lineRule="exact"/>
        <w:jc w:val="both"/>
        <w:rPr>
          <w:lang w:val="bg-BG" w:eastAsia="bg-BG"/>
        </w:rPr>
      </w:pPr>
      <w:r w:rsidRPr="003A26CB">
        <w:rPr>
          <w:lang w:val="bg-BG" w:eastAsia="bg-BG"/>
        </w:rPr>
        <w:t xml:space="preserve">Да предложи буфер от памет с възможност за преди и след запис. Функционалността на събитията трябва да може да се конфигурира от </w:t>
      </w:r>
      <w:r w:rsidRPr="003A26CB">
        <w:t xml:space="preserve">WEB </w:t>
      </w:r>
      <w:r w:rsidRPr="003A26CB">
        <w:rPr>
          <w:lang w:val="bg-BG" w:eastAsia="bg-BG"/>
        </w:rPr>
        <w:t>интерфейс.</w:t>
      </w:r>
    </w:p>
    <w:p w:rsidR="003A26CB" w:rsidRPr="003A26CB" w:rsidRDefault="003A26CB" w:rsidP="000E78BF">
      <w:pPr>
        <w:numPr>
          <w:ilvl w:val="0"/>
          <w:numId w:val="28"/>
        </w:numPr>
        <w:tabs>
          <w:tab w:val="left" w:pos="1181"/>
        </w:tabs>
        <w:spacing w:line="322" w:lineRule="exact"/>
        <w:jc w:val="both"/>
        <w:rPr>
          <w:lang w:val="bg-BG" w:eastAsia="bg-BG"/>
        </w:rPr>
      </w:pPr>
      <w:r w:rsidRPr="003A26CB">
        <w:rPr>
          <w:lang w:val="bg-BG" w:eastAsia="bg-BG"/>
        </w:rPr>
        <w:t xml:space="preserve">Да позволява качването на обновления, чрез </w:t>
      </w:r>
      <w:r w:rsidRPr="003A26CB">
        <w:t xml:space="preserve">FTP </w:t>
      </w:r>
      <w:r w:rsidRPr="003A26CB">
        <w:rPr>
          <w:lang w:val="bg-BG" w:eastAsia="bg-BG"/>
        </w:rPr>
        <w:t xml:space="preserve">или </w:t>
      </w:r>
      <w:r w:rsidRPr="003A26CB">
        <w:t>HTTP</w:t>
      </w:r>
      <w:r w:rsidRPr="003A26CB">
        <w:rPr>
          <w:lang w:val="bg-BG"/>
        </w:rPr>
        <w:t>.</w:t>
      </w:r>
    </w:p>
    <w:p w:rsidR="003A26CB" w:rsidRPr="003A26CB" w:rsidRDefault="003A26CB" w:rsidP="000E78BF">
      <w:pPr>
        <w:numPr>
          <w:ilvl w:val="0"/>
          <w:numId w:val="29"/>
        </w:numPr>
        <w:tabs>
          <w:tab w:val="left" w:pos="1550"/>
        </w:tabs>
        <w:spacing w:line="346" w:lineRule="exact"/>
        <w:jc w:val="both"/>
        <w:rPr>
          <w:lang w:val="bg-BG" w:eastAsia="bg-BG"/>
        </w:rPr>
      </w:pPr>
      <w:r w:rsidRPr="003A26CB">
        <w:rPr>
          <w:lang w:val="bg-BG" w:eastAsia="bg-BG"/>
        </w:rPr>
        <w:t>Всички настройки трябва да са независими от спиране на електрическото захранване.</w:t>
      </w:r>
    </w:p>
    <w:p w:rsidR="003A26CB" w:rsidRPr="003A26CB" w:rsidRDefault="003A26CB" w:rsidP="000E78BF">
      <w:pPr>
        <w:numPr>
          <w:ilvl w:val="0"/>
          <w:numId w:val="29"/>
        </w:numPr>
        <w:tabs>
          <w:tab w:val="left" w:pos="1550"/>
        </w:tabs>
        <w:spacing w:line="322" w:lineRule="exact"/>
        <w:jc w:val="both"/>
        <w:rPr>
          <w:lang w:val="bg-BG" w:eastAsia="bg-BG"/>
        </w:rPr>
      </w:pPr>
      <w:r w:rsidRPr="003A26CB">
        <w:rPr>
          <w:lang w:val="bg-BG" w:eastAsia="bg-BG"/>
        </w:rPr>
        <w:t xml:space="preserve">Да бъде оборудвана с един 100BASE-TX </w:t>
      </w:r>
      <w:r w:rsidRPr="003A26CB">
        <w:t>Fast Ethernet</w:t>
      </w:r>
      <w:r w:rsidRPr="003A26CB">
        <w:rPr>
          <w:lang w:val="bg-BG" w:eastAsia="bg-BG"/>
        </w:rPr>
        <w:t xml:space="preserve">-порт, за мъжки </w:t>
      </w:r>
      <w:r w:rsidRPr="003A26CB">
        <w:t xml:space="preserve">RJ-45 </w:t>
      </w:r>
      <w:r w:rsidRPr="003A26CB">
        <w:rPr>
          <w:lang w:val="bg-BG" w:eastAsia="bg-BG"/>
        </w:rPr>
        <w:t xml:space="preserve">конектор и трябва да поддържа </w:t>
      </w:r>
      <w:r w:rsidRPr="003A26CB">
        <w:t xml:space="preserve">auto negotiation </w:t>
      </w:r>
      <w:r w:rsidRPr="003A26CB">
        <w:rPr>
          <w:lang w:val="bg-BG" w:eastAsia="bg-BG"/>
        </w:rPr>
        <w:t xml:space="preserve">на скороста на мрежата (100 </w:t>
      </w:r>
      <w:r w:rsidRPr="003A26CB">
        <w:t xml:space="preserve">MBit/s and </w:t>
      </w:r>
      <w:r w:rsidRPr="003A26CB">
        <w:rPr>
          <w:lang w:val="bg-BG" w:eastAsia="bg-BG"/>
        </w:rPr>
        <w:t xml:space="preserve">10 </w:t>
      </w:r>
      <w:r w:rsidRPr="003A26CB">
        <w:t xml:space="preserve">MBit/s) </w:t>
      </w:r>
      <w:r w:rsidRPr="003A26CB">
        <w:rPr>
          <w:lang w:val="bg-BG" w:eastAsia="bg-BG"/>
        </w:rPr>
        <w:t xml:space="preserve">и трасфер </w:t>
      </w:r>
      <w:r w:rsidRPr="003A26CB">
        <w:t>(full and half duplex).</w:t>
      </w:r>
    </w:p>
    <w:p w:rsidR="003A26CB" w:rsidRPr="003A26CB" w:rsidRDefault="003A26CB" w:rsidP="000E78BF">
      <w:pPr>
        <w:numPr>
          <w:ilvl w:val="0"/>
          <w:numId w:val="29"/>
        </w:numPr>
        <w:tabs>
          <w:tab w:val="left" w:pos="1550"/>
        </w:tabs>
        <w:spacing w:line="322" w:lineRule="exact"/>
        <w:rPr>
          <w:lang w:val="bg-BG" w:eastAsia="bg-BG"/>
        </w:rPr>
      </w:pPr>
      <w:r w:rsidRPr="003A26CB">
        <w:rPr>
          <w:lang w:val="bg-BG" w:eastAsia="bg-BG"/>
        </w:rPr>
        <w:t xml:space="preserve">Да поддържа </w:t>
      </w:r>
      <w:r w:rsidRPr="003A26CB">
        <w:t xml:space="preserve">Power over Ethernet </w:t>
      </w:r>
      <w:r w:rsidRPr="003A26CB">
        <w:rPr>
          <w:lang w:val="bg-BG" w:eastAsia="bg-BG"/>
        </w:rPr>
        <w:t xml:space="preserve">съгласно </w:t>
      </w:r>
      <w:r w:rsidRPr="003A26CB">
        <w:t>IEEE 802.3af.</w:t>
      </w:r>
    </w:p>
    <w:p w:rsidR="003A26CB" w:rsidRPr="003A26CB" w:rsidRDefault="003A26CB" w:rsidP="000E78BF">
      <w:pPr>
        <w:numPr>
          <w:ilvl w:val="0"/>
          <w:numId w:val="29"/>
        </w:numPr>
        <w:tabs>
          <w:tab w:val="left" w:pos="1579"/>
        </w:tabs>
        <w:spacing w:line="322" w:lineRule="exact"/>
        <w:jc w:val="both"/>
        <w:rPr>
          <w:lang w:val="bg-BG" w:eastAsia="bg-BG"/>
        </w:rPr>
      </w:pPr>
      <w:r w:rsidRPr="003A26CB">
        <w:rPr>
          <w:lang w:val="bg-BG" w:eastAsia="bg-BG"/>
        </w:rPr>
        <w:t xml:space="preserve">Да може да оперира при влажност на въздуха от 10-85% </w:t>
      </w:r>
      <w:r w:rsidRPr="003A26CB">
        <w:t xml:space="preserve">RH </w:t>
      </w:r>
      <w:r w:rsidRPr="003A26CB">
        <w:rPr>
          <w:lang w:val="bg-BG" w:eastAsia="bg-BG"/>
        </w:rPr>
        <w:t>(без конденз).</w:t>
      </w:r>
    </w:p>
    <w:p w:rsidR="003A26CB" w:rsidRPr="003A26CB" w:rsidRDefault="003A26CB" w:rsidP="000E78BF">
      <w:pPr>
        <w:numPr>
          <w:ilvl w:val="0"/>
          <w:numId w:val="29"/>
        </w:numPr>
        <w:tabs>
          <w:tab w:val="left" w:pos="1555"/>
        </w:tabs>
        <w:spacing w:line="322" w:lineRule="exact"/>
        <w:jc w:val="both"/>
        <w:rPr>
          <w:lang w:val="bg-BG" w:eastAsia="bg-BG"/>
        </w:rPr>
      </w:pPr>
      <w:r w:rsidRPr="003A26CB">
        <w:rPr>
          <w:lang w:val="bg-BG" w:eastAsia="bg-BG"/>
        </w:rPr>
        <w:t xml:space="preserve">Изпълнителят следва да достави и монтира </w:t>
      </w:r>
      <w:r w:rsidRPr="003A26CB">
        <w:rPr>
          <w:b/>
          <w:bCs/>
          <w:lang w:val="bg-BG" w:eastAsia="bg-BG"/>
        </w:rPr>
        <w:t xml:space="preserve">45 </w:t>
      </w:r>
      <w:r w:rsidR="00917580">
        <w:rPr>
          <w:lang w:val="bg-BG" w:eastAsia="bg-BG"/>
        </w:rPr>
        <w:t>(четиридесет и пет</w:t>
      </w:r>
      <w:r w:rsidRPr="003A26CB">
        <w:rPr>
          <w:lang w:val="bg-BG" w:eastAsia="bg-BG"/>
        </w:rPr>
        <w:t>) бро</w:t>
      </w:r>
      <w:r w:rsidR="000E3DE0">
        <w:rPr>
          <w:lang w:val="bg-BG" w:eastAsia="bg-BG"/>
        </w:rPr>
        <w:t>я технически устройства по т.1</w:t>
      </w:r>
      <w:r w:rsidRPr="003A26CB">
        <w:rPr>
          <w:lang w:val="bg-BG" w:eastAsia="bg-BG"/>
        </w:rPr>
        <w:t xml:space="preserve">.2, от които </w:t>
      </w:r>
      <w:r w:rsidRPr="003A26CB">
        <w:rPr>
          <w:b/>
          <w:bCs/>
          <w:lang w:val="bg-BG" w:eastAsia="bg-BG"/>
        </w:rPr>
        <w:t xml:space="preserve">44 </w:t>
      </w:r>
      <w:r w:rsidRPr="003A26CB">
        <w:rPr>
          <w:lang w:val="bg-BG" w:eastAsia="bg-BG"/>
        </w:rPr>
        <w:t xml:space="preserve">( четиридесет и четри) броя за вътрешен монтаж и </w:t>
      </w:r>
      <w:r w:rsidRPr="003A26CB">
        <w:rPr>
          <w:b/>
          <w:bCs/>
          <w:lang w:val="bg-BG" w:eastAsia="bg-BG"/>
        </w:rPr>
        <w:t xml:space="preserve">1 </w:t>
      </w:r>
      <w:r w:rsidRPr="003A26CB">
        <w:rPr>
          <w:lang w:val="bg-BG" w:eastAsia="bg-BG"/>
        </w:rPr>
        <w:t>( един) брой за външен монтаж.</w:t>
      </w:r>
    </w:p>
    <w:p w:rsidR="003A26CB" w:rsidRPr="003A26CB" w:rsidRDefault="003A26CB" w:rsidP="000E78BF">
      <w:pPr>
        <w:numPr>
          <w:ilvl w:val="0"/>
          <w:numId w:val="29"/>
        </w:numPr>
        <w:tabs>
          <w:tab w:val="left" w:pos="1642"/>
        </w:tabs>
        <w:spacing w:line="322" w:lineRule="exact"/>
        <w:jc w:val="both"/>
        <w:rPr>
          <w:lang w:val="bg-BG" w:eastAsia="bg-BG"/>
        </w:rPr>
      </w:pPr>
      <w:r w:rsidRPr="003A26CB">
        <w:rPr>
          <w:lang w:val="bg-BG" w:eastAsia="bg-BG"/>
        </w:rPr>
        <w:t>Точното крайно място на горепосочените точки да бъде фиксирано от представител на Възложителя непосредствено преди изпълнението на текущия етап, като допустимото отклонение в линейни метри ще бъде до 5 метра.</w:t>
      </w:r>
    </w:p>
    <w:p w:rsidR="003A26CB" w:rsidRPr="003A26CB" w:rsidRDefault="003A26CB" w:rsidP="00EF58C1">
      <w:pPr>
        <w:spacing w:line="322" w:lineRule="exact"/>
        <w:ind w:firstLine="734"/>
        <w:jc w:val="both"/>
        <w:rPr>
          <w:lang w:val="bg-BG" w:eastAsia="bg-BG"/>
        </w:rPr>
      </w:pPr>
      <w:r w:rsidRPr="003A26CB">
        <w:rPr>
          <w:lang w:val="bg-BG" w:eastAsia="bg-BG"/>
        </w:rPr>
        <w:t xml:space="preserve">1.3. </w:t>
      </w:r>
      <w:r w:rsidRPr="003A26CB">
        <w:rPr>
          <w:b/>
          <w:bCs/>
          <w:lang w:val="bg-BG" w:eastAsia="bg-BG"/>
        </w:rPr>
        <w:t xml:space="preserve">ЕТАП 3. </w:t>
      </w:r>
      <w:r w:rsidRPr="003A26CB">
        <w:rPr>
          <w:lang w:val="bg-BG" w:eastAsia="bg-BG"/>
        </w:rPr>
        <w:t>Сървъра за запис на видеопотоци, трябва да поддържа софтуера, който се използва към момента, така че:</w:t>
      </w:r>
    </w:p>
    <w:p w:rsidR="003A26CB" w:rsidRPr="003A26CB" w:rsidRDefault="003A26CB" w:rsidP="000E78BF">
      <w:pPr>
        <w:numPr>
          <w:ilvl w:val="0"/>
          <w:numId w:val="30"/>
        </w:numPr>
        <w:tabs>
          <w:tab w:val="left" w:pos="1402"/>
        </w:tabs>
        <w:spacing w:line="322" w:lineRule="exact"/>
        <w:jc w:val="both"/>
        <w:rPr>
          <w:lang w:val="bg-BG" w:eastAsia="bg-BG"/>
        </w:rPr>
      </w:pPr>
      <w:r w:rsidRPr="003A26CB">
        <w:rPr>
          <w:lang w:val="bg-BG" w:eastAsia="bg-BG"/>
        </w:rPr>
        <w:t>Да се осигури пренос на данни от всяко едно устройство до съществуващия сървър за запис на видеопотоци и да не се налага изместването на съществуващото оборудване.</w:t>
      </w:r>
    </w:p>
    <w:p w:rsidR="003A26CB" w:rsidRPr="003A26CB" w:rsidRDefault="003A26CB" w:rsidP="000E78BF">
      <w:pPr>
        <w:numPr>
          <w:ilvl w:val="0"/>
          <w:numId w:val="30"/>
        </w:numPr>
        <w:tabs>
          <w:tab w:val="left" w:pos="1430"/>
        </w:tabs>
        <w:spacing w:line="322" w:lineRule="exact"/>
        <w:rPr>
          <w:lang w:val="bg-BG" w:eastAsia="bg-BG"/>
        </w:rPr>
      </w:pPr>
      <w:r w:rsidRPr="003A26CB">
        <w:rPr>
          <w:lang w:val="bg-BG" w:eastAsia="bg-BG"/>
        </w:rPr>
        <w:lastRenderedPageBreak/>
        <w:t>Да се осигури запис на данни от камерите до 7 календарни дни.</w:t>
      </w:r>
    </w:p>
    <w:p w:rsidR="003A26CB" w:rsidRPr="003A26CB" w:rsidRDefault="003A26CB" w:rsidP="000E78BF">
      <w:pPr>
        <w:numPr>
          <w:ilvl w:val="0"/>
          <w:numId w:val="30"/>
        </w:numPr>
        <w:tabs>
          <w:tab w:val="left" w:pos="1402"/>
        </w:tabs>
        <w:spacing w:line="322" w:lineRule="exact"/>
        <w:jc w:val="both"/>
        <w:rPr>
          <w:lang w:val="bg-BG" w:eastAsia="bg-BG"/>
        </w:rPr>
      </w:pPr>
      <w:r w:rsidRPr="003A26CB">
        <w:rPr>
          <w:lang w:val="bg-BG" w:eastAsia="bg-BG"/>
        </w:rPr>
        <w:t>За изградената система за видеонаблюдение, да се осигури безплатно гаранционно обслужване, ремонт, профилактика и поддържане на изградената преносна мрежа.</w:t>
      </w:r>
    </w:p>
    <w:p w:rsidR="003A26CB" w:rsidRPr="003A26CB" w:rsidRDefault="003A26CB" w:rsidP="000E78BF">
      <w:pPr>
        <w:numPr>
          <w:ilvl w:val="0"/>
          <w:numId w:val="30"/>
        </w:numPr>
        <w:tabs>
          <w:tab w:val="left" w:pos="1402"/>
        </w:tabs>
        <w:spacing w:line="322" w:lineRule="exact"/>
        <w:jc w:val="both"/>
        <w:rPr>
          <w:lang w:val="bg-BG" w:eastAsia="bg-BG"/>
        </w:rPr>
      </w:pPr>
      <w:r w:rsidRPr="003A26CB">
        <w:rPr>
          <w:lang w:val="bg-BG" w:eastAsia="bg-BG"/>
        </w:rPr>
        <w:t>При заявка за отстраняване на авария и/или друго техническо обслужване изпълнителят, следва да започне отстраняването/обслужването им в срок до 12 /дванадесет/ часа.</w:t>
      </w:r>
    </w:p>
    <w:p w:rsidR="003A26CB" w:rsidRPr="003A26CB" w:rsidRDefault="003A26CB" w:rsidP="00EF58C1">
      <w:pPr>
        <w:ind w:left="715"/>
        <w:rPr>
          <w:lang w:val="bg-BG" w:eastAsia="bg-BG"/>
        </w:rPr>
      </w:pPr>
    </w:p>
    <w:p w:rsidR="003A26CB" w:rsidRPr="003A26CB" w:rsidRDefault="003A26CB" w:rsidP="00EF58C1">
      <w:pPr>
        <w:spacing w:line="317" w:lineRule="exact"/>
        <w:ind w:firstLine="691"/>
        <w:jc w:val="both"/>
        <w:rPr>
          <w:lang w:val="bg-BG" w:eastAsia="bg-BG"/>
        </w:rPr>
      </w:pPr>
      <w:r w:rsidRPr="003A26CB">
        <w:rPr>
          <w:lang w:val="bg-BG" w:eastAsia="bg-BG"/>
        </w:rPr>
        <w:t>В стойността на поръчката се включва доставката и монтажа на материалите и техническите устройства, необходими за извършване на поръчката, като кабели, камери, както и транспортни разходи, свързани с извършване на възложената работа.</w:t>
      </w:r>
    </w:p>
    <w:p w:rsidR="00EF58C1" w:rsidRDefault="00EF58C1" w:rsidP="00EF58C1">
      <w:pPr>
        <w:tabs>
          <w:tab w:val="left" w:pos="274"/>
        </w:tabs>
        <w:rPr>
          <w:b/>
          <w:bCs/>
          <w:lang w:val="bg-BG" w:eastAsia="bg-BG"/>
        </w:rPr>
      </w:pPr>
    </w:p>
    <w:p w:rsidR="003A26CB" w:rsidRPr="003A26CB" w:rsidRDefault="00C1340A" w:rsidP="00C1340A">
      <w:pPr>
        <w:tabs>
          <w:tab w:val="left" w:pos="1320"/>
        </w:tabs>
        <w:spacing w:line="317" w:lineRule="exact"/>
        <w:jc w:val="both"/>
        <w:rPr>
          <w:lang w:val="bg-BG" w:eastAsia="bg-BG"/>
        </w:rPr>
      </w:pPr>
      <w:r>
        <w:rPr>
          <w:lang w:val="bg-BG" w:eastAsia="bg-BG"/>
        </w:rPr>
        <w:t xml:space="preserve">           Участникът трябва д</w:t>
      </w:r>
      <w:r w:rsidR="003A26CB" w:rsidRPr="003A26CB">
        <w:rPr>
          <w:lang w:val="bg-BG" w:eastAsia="bg-BG"/>
        </w:rPr>
        <w:t>а гарантира интегрирането на новите устройства с вече съществуващата система за видеонаблюдение и въвеждането им в експлоатация.</w:t>
      </w:r>
    </w:p>
    <w:p w:rsidR="006901E7" w:rsidRDefault="006901E7" w:rsidP="00EF58C1">
      <w:pPr>
        <w:spacing w:line="317" w:lineRule="exact"/>
        <w:ind w:firstLine="691"/>
        <w:jc w:val="both"/>
        <w:rPr>
          <w:lang w:val="bg-BG" w:eastAsia="bg-BG"/>
        </w:rPr>
      </w:pPr>
    </w:p>
    <w:p w:rsidR="003A26CB" w:rsidRPr="003A26CB" w:rsidRDefault="003A26CB" w:rsidP="00EF58C1">
      <w:pPr>
        <w:spacing w:line="317" w:lineRule="exact"/>
        <w:ind w:firstLine="691"/>
        <w:jc w:val="both"/>
        <w:rPr>
          <w:lang w:val="bg-BG" w:eastAsia="bg-BG"/>
        </w:rPr>
      </w:pPr>
      <w:r w:rsidRPr="003A26CB">
        <w:rPr>
          <w:lang w:val="bg-BG" w:eastAsia="bg-BG"/>
        </w:rPr>
        <w:t>В техническото предложение на Изпълнителя да се посочи срок за изпълнение на доизграждането на кабелната мрежа и система за видеонаблюдение, но не по дълъг от 60 (шестдесет) работни дни, считано от датата на влизането в сила на договора.</w:t>
      </w:r>
    </w:p>
    <w:p w:rsidR="003A26CB" w:rsidRPr="003A26CB" w:rsidRDefault="003A26CB" w:rsidP="00EF58C1">
      <w:pPr>
        <w:spacing w:line="240" w:lineRule="exact"/>
        <w:ind w:left="778"/>
        <w:rPr>
          <w:lang w:val="bg-BG" w:eastAsia="bg-BG"/>
        </w:rPr>
      </w:pPr>
    </w:p>
    <w:p w:rsidR="003A26CB" w:rsidRPr="003A26CB" w:rsidRDefault="003A26CB" w:rsidP="00EF58C1">
      <w:pPr>
        <w:spacing w:line="317" w:lineRule="exact"/>
        <w:ind w:firstLine="696"/>
        <w:jc w:val="both"/>
        <w:rPr>
          <w:lang w:val="bg-BG" w:eastAsia="bg-BG"/>
        </w:rPr>
      </w:pPr>
      <w:r w:rsidRPr="003A26CB">
        <w:rPr>
          <w:lang w:val="bg-BG" w:eastAsia="bg-BG"/>
        </w:rPr>
        <w:t>Гаранционният срок по отношение на изградената преносна мрежа и поставените крайни устройства в студентско общежитие № 9, включва безплатно гаранционно обслужване, сервиз, профилактика и ремонт, който трябва да бъде минимум 1 /една/ година.</w:t>
      </w:r>
    </w:p>
    <w:p w:rsidR="003A26CB" w:rsidRPr="003A26CB" w:rsidRDefault="003A26CB" w:rsidP="00EF58C1">
      <w:pPr>
        <w:spacing w:line="240" w:lineRule="exact"/>
        <w:ind w:firstLine="696"/>
        <w:jc w:val="both"/>
        <w:rPr>
          <w:lang w:val="bg-BG" w:eastAsia="bg-BG"/>
        </w:rPr>
      </w:pPr>
    </w:p>
    <w:p w:rsidR="003A26CB" w:rsidRPr="003A26CB" w:rsidRDefault="003A26CB" w:rsidP="00EF58C1">
      <w:pPr>
        <w:spacing w:line="322" w:lineRule="exact"/>
        <w:ind w:firstLine="691"/>
        <w:jc w:val="both"/>
        <w:rPr>
          <w:lang w:val="bg-BG" w:eastAsia="bg-BG"/>
        </w:rPr>
      </w:pPr>
      <w:r w:rsidRPr="003A26CB">
        <w:rPr>
          <w:lang w:val="bg-BG" w:eastAsia="bg-BG"/>
        </w:rPr>
        <w:t>Всички използвани при извършването на ремонтните работи материали трябва да са със сертификати за качество или, ако са внос, да бъдат одобрени за ползване на територията на Република България.</w:t>
      </w:r>
    </w:p>
    <w:p w:rsidR="003A26CB" w:rsidRPr="003A26CB" w:rsidRDefault="003A26CB" w:rsidP="00EF58C1">
      <w:pPr>
        <w:spacing w:line="240" w:lineRule="exact"/>
        <w:rPr>
          <w:lang w:val="bg-BG" w:eastAsia="bg-BG"/>
        </w:rPr>
      </w:pPr>
    </w:p>
    <w:p w:rsidR="00A24F89" w:rsidRPr="00AC2857" w:rsidRDefault="003A26CB" w:rsidP="00EF58C1">
      <w:pPr>
        <w:shd w:val="clear" w:color="auto" w:fill="FFFFFF"/>
        <w:spacing w:line="276" w:lineRule="auto"/>
        <w:ind w:firstLine="720"/>
        <w:jc w:val="both"/>
        <w:rPr>
          <w:lang w:val="bg-BG" w:eastAsia="bg-BG"/>
        </w:rPr>
      </w:pPr>
      <w:r w:rsidRPr="003A26CB">
        <w:rPr>
          <w:lang w:val="bg-BG" w:eastAsia="bg-BG"/>
        </w:rPr>
        <w:t>Приемането на извършената работа в студентск</w:t>
      </w:r>
      <w:r w:rsidR="00344718">
        <w:rPr>
          <w:lang w:val="bg-BG" w:eastAsia="bg-BG"/>
        </w:rPr>
        <w:t xml:space="preserve">о общежитие № 9, се осъществява, </w:t>
      </w:r>
      <w:r w:rsidRPr="003A26CB">
        <w:rPr>
          <w:lang w:val="bg-BG" w:eastAsia="bg-BG"/>
        </w:rPr>
        <w:t>чрез подписване на приемо-предавателен протокол от управителя на общежитие в присъствието на служители от сектор</w:t>
      </w:r>
      <w:r w:rsidR="00344718">
        <w:rPr>
          <w:lang w:val="bg-BG" w:eastAsia="bg-BG"/>
        </w:rPr>
        <w:t xml:space="preserve"> „</w:t>
      </w:r>
      <w:r w:rsidRPr="003A26CB">
        <w:rPr>
          <w:lang w:val="bg-BG" w:eastAsia="bg-BG"/>
        </w:rPr>
        <w:t>Р</w:t>
      </w:r>
      <w:r w:rsidR="00344718">
        <w:rPr>
          <w:lang w:val="bg-BG" w:eastAsia="bg-BG"/>
        </w:rPr>
        <w:t>емонтна и инвеститорска дейност“</w:t>
      </w:r>
      <w:r w:rsidRPr="003A26CB">
        <w:rPr>
          <w:lang w:val="bg-BG" w:eastAsia="bg-BG"/>
        </w:rPr>
        <w:t xml:space="preserve"> при П</w:t>
      </w:r>
      <w:r w:rsidR="00344718">
        <w:rPr>
          <w:lang w:val="bg-BG" w:eastAsia="bg-BG"/>
        </w:rPr>
        <w:t>“</w:t>
      </w:r>
      <w:r w:rsidRPr="003A26CB">
        <w:rPr>
          <w:lang w:val="bg-BG" w:eastAsia="bg-BG"/>
        </w:rPr>
        <w:t>ССО</w:t>
      </w:r>
      <w:r w:rsidR="00344718">
        <w:rPr>
          <w:lang w:val="bg-BG" w:eastAsia="bg-BG"/>
        </w:rPr>
        <w:t>“</w:t>
      </w:r>
      <w:r w:rsidRPr="003A26CB">
        <w:rPr>
          <w:lang w:val="bg-BG" w:eastAsia="bg-BG"/>
        </w:rPr>
        <w:t xml:space="preserve"> и представители на Изпълнителя.</w:t>
      </w:r>
    </w:p>
    <w:p w:rsidR="00DC68BF" w:rsidRDefault="00DC68BF" w:rsidP="00C663A1">
      <w:pPr>
        <w:keepNext/>
        <w:numPr>
          <w:ilvl w:val="1"/>
          <w:numId w:val="0"/>
        </w:numPr>
        <w:tabs>
          <w:tab w:val="num" w:pos="0"/>
        </w:tabs>
        <w:suppressAutoHyphens/>
        <w:outlineLvl w:val="1"/>
        <w:rPr>
          <w:b/>
          <w:sz w:val="32"/>
          <w:szCs w:val="32"/>
          <w:lang w:val="bg-BG" w:eastAsia="ar-SA"/>
        </w:rPr>
      </w:pP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F5006A" w:rsidRPr="00F5006A" w:rsidRDefault="00F5006A" w:rsidP="00AA488D">
      <w:pPr>
        <w:keepNext/>
        <w:numPr>
          <w:ilvl w:val="1"/>
          <w:numId w:val="0"/>
        </w:numPr>
        <w:tabs>
          <w:tab w:val="num" w:pos="0"/>
        </w:tabs>
        <w:suppressAutoHyphens/>
        <w:jc w:val="center"/>
        <w:outlineLvl w:val="1"/>
        <w:rPr>
          <w:b/>
          <w:caps/>
          <w:lang w:val="bg-BG" w:eastAsia="ar-SA"/>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Обществената п</w:t>
      </w:r>
      <w:r w:rsidR="00347DD6">
        <w:rPr>
          <w:lang w:val="bg-BG" w:eastAsia="bg-BG"/>
        </w:rPr>
        <w:t>оръчка се възлага въз основа на</w:t>
      </w:r>
      <w:r w:rsidRPr="00F5006A">
        <w:rPr>
          <w:lang w:val="bg-BG" w:eastAsia="bg-BG"/>
        </w:rPr>
        <w:t xml:space="preserve"> „икономически най-изгодната оферта”.  </w:t>
      </w:r>
    </w:p>
    <w:p w:rsidR="001F12B4" w:rsidRDefault="001F12B4" w:rsidP="00DB6F9F">
      <w:pPr>
        <w:shd w:val="clear" w:color="auto" w:fill="FFFFFF"/>
        <w:spacing w:line="276" w:lineRule="auto"/>
        <w:ind w:firstLine="709"/>
        <w:jc w:val="both"/>
        <w:rPr>
          <w:lang w:val="bg-BG" w:eastAsia="bg-BG"/>
        </w:rPr>
      </w:pPr>
      <w:r w:rsidRPr="00F5006A">
        <w:rPr>
          <w:lang w:val="bg-BG" w:eastAsia="bg-BG"/>
        </w:rPr>
        <w:t xml:space="preserve">Икономически най-изгодната </w:t>
      </w:r>
      <w:r w:rsidRPr="00503CA4">
        <w:rPr>
          <w:lang w:val="bg-BG" w:eastAsia="bg-BG"/>
        </w:rPr>
        <w:t>оферта</w:t>
      </w:r>
      <w:r w:rsidRPr="00503CA4">
        <w:rPr>
          <w:color w:val="FF0000"/>
          <w:lang w:val="bg-BG" w:eastAsia="bg-BG"/>
        </w:rPr>
        <w:t xml:space="preserve"> </w:t>
      </w:r>
      <w:r w:rsidRPr="00F5006A">
        <w:rPr>
          <w:lang w:val="bg-BG" w:eastAsia="bg-BG"/>
        </w:rPr>
        <w:t>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sidR="00DB6F9F" w:rsidRPr="00DB6F9F">
        <w:rPr>
          <w:lang w:val="bg-BG" w:eastAsia="bg-BG"/>
        </w:rPr>
        <w:t>.</w:t>
      </w:r>
    </w:p>
    <w:p w:rsidR="001F12B4" w:rsidRPr="00F5006A"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изпълнител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1F12B4" w:rsidRPr="000A4DC2" w:rsidRDefault="001F12B4" w:rsidP="001F1E1B">
      <w:pPr>
        <w:ind w:left="340" w:firstLine="720"/>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lastRenderedPageBreak/>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r w:rsidR="006876CE">
        <w:rPr>
          <w:lang w:val="bg-BG"/>
        </w:rPr>
        <w:t>.</w:t>
      </w:r>
    </w:p>
    <w:p w:rsidR="00B4050E" w:rsidRPr="00A4769D" w:rsidRDefault="00B4050E" w:rsidP="0084750A">
      <w:pPr>
        <w:suppressAutoHyphens/>
        <w:jc w:val="both"/>
        <w:rPr>
          <w:lang w:val="bg-BG"/>
        </w:rPr>
      </w:pPr>
      <w:r w:rsidRPr="00A4769D">
        <w:rPr>
          <w:lang w:val="bg-BG"/>
        </w:rPr>
        <w:t>1.2. Подаване на офертите</w:t>
      </w:r>
    </w:p>
    <w:p w:rsidR="00B4050E" w:rsidRPr="000F03C3" w:rsidRDefault="00B4050E" w:rsidP="00B4050E">
      <w:pPr>
        <w:suppressAutoHyphens/>
        <w:jc w:val="both"/>
      </w:pPr>
      <w:r w:rsidRPr="000F03C3">
        <w:rPr>
          <w:lang w:val="bg-BG"/>
        </w:rPr>
        <w:t>Предложенията на участниците се представят в УНСС – гр.</w:t>
      </w:r>
      <w:r w:rsidR="006876CE" w:rsidRPr="000F03C3">
        <w:rPr>
          <w:lang w:val="bg-BG"/>
        </w:rPr>
        <w:t xml:space="preserve"> </w:t>
      </w:r>
      <w:r w:rsidRPr="000F03C3">
        <w:rPr>
          <w:lang w:val="bg-BG"/>
        </w:rPr>
        <w:t xml:space="preserve">София, в кабинет 5002 до </w:t>
      </w:r>
      <w:r w:rsidR="00CD759C">
        <w:rPr>
          <w:lang w:val="bg-BG"/>
        </w:rPr>
        <w:t>22</w:t>
      </w:r>
      <w:r w:rsidRPr="000F03C3">
        <w:rPr>
          <w:lang w:val="bg-BG"/>
        </w:rPr>
        <w:t>.</w:t>
      </w:r>
      <w:r w:rsidR="000F03C3" w:rsidRPr="000F03C3">
        <w:rPr>
          <w:lang w:val="bg-BG"/>
        </w:rPr>
        <w:t>03</w:t>
      </w:r>
      <w:r w:rsidRPr="000F03C3">
        <w:rPr>
          <w:lang w:val="bg-BG"/>
        </w:rPr>
        <w:t>.201</w:t>
      </w:r>
      <w:r w:rsidR="000F03C3" w:rsidRPr="000F03C3">
        <w:rPr>
          <w:lang w:val="bg-BG"/>
        </w:rPr>
        <w:t>7</w:t>
      </w:r>
      <w:r w:rsidRPr="000F03C3">
        <w:rPr>
          <w:lang w:val="bg-BG"/>
        </w:rPr>
        <w:t xml:space="preserve"> г. вкл.. До изтичане на крайния срок офертите могат да се подават всеки работен за УНСС ден от </w:t>
      </w:r>
      <w:r w:rsidR="0010411B" w:rsidRPr="000F03C3">
        <w:rPr>
          <w:lang w:val="bg-BG"/>
        </w:rPr>
        <w:t>08</w:t>
      </w:r>
      <w:r w:rsidRPr="000F03C3">
        <w:rPr>
          <w:lang w:val="bg-BG"/>
        </w:rPr>
        <w:t xml:space="preserve">.00 до </w:t>
      </w:r>
      <w:r w:rsidR="0010411B" w:rsidRPr="000F03C3">
        <w:rPr>
          <w:lang w:val="bg-BG"/>
        </w:rPr>
        <w:t>12</w:t>
      </w:r>
      <w:r w:rsidRPr="000F03C3">
        <w:rPr>
          <w:lang w:val="bg-BG"/>
        </w:rPr>
        <w:t xml:space="preserve">.00 часа и от </w:t>
      </w:r>
      <w:r w:rsidR="0010411B" w:rsidRPr="000F03C3">
        <w:rPr>
          <w:lang w:val="bg-BG"/>
        </w:rPr>
        <w:t>12</w:t>
      </w:r>
      <w:r w:rsidRPr="000F03C3">
        <w:rPr>
          <w:lang w:val="bg-BG"/>
        </w:rPr>
        <w:t>.</w:t>
      </w:r>
      <w:r w:rsidR="0010411B" w:rsidRPr="000F03C3">
        <w:rPr>
          <w:lang w:val="bg-BG"/>
        </w:rPr>
        <w:t>45</w:t>
      </w:r>
      <w:r w:rsidRPr="000F03C3">
        <w:rPr>
          <w:lang w:val="bg-BG"/>
        </w:rPr>
        <w:t xml:space="preserve"> до </w:t>
      </w:r>
      <w:r w:rsidR="0010411B" w:rsidRPr="000F03C3">
        <w:rPr>
          <w:lang w:val="bg-BG"/>
        </w:rPr>
        <w:t>16</w:t>
      </w:r>
      <w:r w:rsidRPr="000F03C3">
        <w:rPr>
          <w:lang w:val="bg-BG"/>
        </w:rPr>
        <w:t>.</w:t>
      </w:r>
      <w:r w:rsidR="0010411B" w:rsidRPr="000F03C3">
        <w:rPr>
          <w:lang w:val="bg-BG"/>
        </w:rPr>
        <w:t>45</w:t>
      </w:r>
      <w:r w:rsidRPr="000F03C3">
        <w:rPr>
          <w:lang w:val="bg-BG"/>
        </w:rPr>
        <w:t xml:space="preserve"> часа.</w:t>
      </w:r>
    </w:p>
    <w:p w:rsidR="00B4050E" w:rsidRPr="000F03C3" w:rsidRDefault="00B4050E" w:rsidP="00B4050E">
      <w:pPr>
        <w:suppressAutoHyphens/>
        <w:jc w:val="both"/>
        <w:rPr>
          <w:lang w:val="bg-BG"/>
        </w:rPr>
      </w:pPr>
      <w:r w:rsidRPr="000F03C3">
        <w:rPr>
          <w:lang w:val="bg-BG"/>
        </w:rPr>
        <w:t xml:space="preserve"> 1.3. Място, дата и час на отваряне на офертите.</w:t>
      </w:r>
    </w:p>
    <w:p w:rsidR="00B4050E" w:rsidRPr="000F03C3" w:rsidRDefault="00B4050E" w:rsidP="00B4050E">
      <w:pPr>
        <w:suppressAutoHyphens/>
        <w:jc w:val="both"/>
        <w:rPr>
          <w:lang w:val="bg-BG"/>
        </w:rPr>
      </w:pPr>
      <w:r w:rsidRPr="000F03C3">
        <w:rPr>
          <w:lang w:val="bg-BG"/>
        </w:rPr>
        <w:t xml:space="preserve">Офертите ще бъдат отворени на </w:t>
      </w:r>
      <w:r w:rsidR="00CD759C">
        <w:rPr>
          <w:lang w:val="bg-BG"/>
        </w:rPr>
        <w:t>23</w:t>
      </w:r>
      <w:bookmarkStart w:id="1" w:name="_GoBack"/>
      <w:bookmarkEnd w:id="1"/>
      <w:r w:rsidRPr="000F03C3">
        <w:rPr>
          <w:lang w:val="bg-BG"/>
        </w:rPr>
        <w:t>.</w:t>
      </w:r>
      <w:r w:rsidR="000F03C3" w:rsidRPr="000F03C3">
        <w:rPr>
          <w:lang w:val="bg-BG"/>
        </w:rPr>
        <w:t>03</w:t>
      </w:r>
      <w:r w:rsidRPr="000F03C3">
        <w:rPr>
          <w:lang w:val="bg-BG"/>
        </w:rPr>
        <w:t>.201</w:t>
      </w:r>
      <w:r w:rsidR="000F03C3" w:rsidRPr="000F03C3">
        <w:rPr>
          <w:lang w:val="bg-BG"/>
        </w:rPr>
        <w:t>7</w:t>
      </w:r>
      <w:r w:rsidRPr="000F03C3">
        <w:rPr>
          <w:lang w:val="bg-BG"/>
        </w:rPr>
        <w:t xml:space="preserve"> г. в </w:t>
      </w:r>
      <w:r w:rsidR="004C3A96">
        <w:rPr>
          <w:lang w:val="bg-BG"/>
        </w:rPr>
        <w:t>09.3</w:t>
      </w:r>
      <w:r w:rsidR="00F27AAA">
        <w:rPr>
          <w:lang w:val="bg-BG"/>
        </w:rPr>
        <w:t>0 ч. в сградата на УНСС–</w:t>
      </w:r>
      <w:r w:rsidRPr="000F03C3">
        <w:rPr>
          <w:lang w:val="bg-BG"/>
        </w:rPr>
        <w:t>София, Студентски град “Христо Ботев”, Ректорат, зала № П008</w:t>
      </w:r>
      <w:r w:rsidR="00AA7E6F" w:rsidRPr="000F03C3">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офертите, които отговарят на изискванията, определени в тази Документация ще бъдат приети за разглеждане, оценяване и класиране. </w:t>
      </w:r>
    </w:p>
    <w:p w:rsid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4A5502" w:rsidRDefault="004A5502" w:rsidP="006D6716">
      <w:pPr>
        <w:suppressAutoHyphens/>
        <w:ind w:firstLine="720"/>
        <w:jc w:val="both"/>
        <w:rPr>
          <w:lang w:val="bg-BG"/>
        </w:rPr>
      </w:pPr>
      <w:r>
        <w:rPr>
          <w:lang w:val="bg-BG"/>
        </w:rPr>
        <w:t>Участниците –</w:t>
      </w:r>
      <w:r w:rsidR="0010680C">
        <w:rPr>
          <w:lang w:val="bg-BG"/>
        </w:rPr>
        <w:t xml:space="preserve"> </w:t>
      </w:r>
      <w:r>
        <w:rPr>
          <w:lang w:val="bg-BG"/>
        </w:rPr>
        <w:t>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изрично пълномощно.</w:t>
      </w:r>
    </w:p>
    <w:p w:rsidR="004A5502" w:rsidRPr="00B4050E" w:rsidRDefault="004A5502" w:rsidP="006D6716">
      <w:pPr>
        <w:suppressAutoHyphens/>
        <w:ind w:firstLine="720"/>
        <w:jc w:val="both"/>
        <w:rPr>
          <w:lang w:val="bg-BG"/>
        </w:rPr>
      </w:pPr>
      <w:r>
        <w:rPr>
          <w:lang w:val="bg-BG"/>
        </w:rPr>
        <w:t>Участниците – обединения, които не са юридически лица следва да определят партньор, който да представлява обединението за целите на обществената поръчка и да уговарят солидарна отговорност на членовете на обединението при изпълнение на обществената поръчка.</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 xml:space="preserve">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w:t>
      </w:r>
      <w:r w:rsidRPr="00F2061E">
        <w:rPr>
          <w:lang w:val="bg-BG"/>
        </w:rPr>
        <w:lastRenderedPageBreak/>
        <w:t>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w:t>
      </w:r>
      <w:r w:rsidR="00806623">
        <w:rPr>
          <w:lang w:val="bg-BG"/>
        </w:rPr>
        <w:t xml:space="preserve"> адреса, посочен от възложителя</w:t>
      </w:r>
      <w:r w:rsidRPr="00F2061E">
        <w:rPr>
          <w:lang w:val="bg-BG"/>
        </w:rPr>
        <w:t>.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lastRenderedPageBreak/>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 xml:space="preserve">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 xml:space="preserve">то предложение и плика с надпис "Предлагани ценови параметри".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w:t>
      </w:r>
      <w:r w:rsidRPr="00667503">
        <w:rPr>
          <w:lang w:val="bg-BG"/>
        </w:rPr>
        <w:lastRenderedPageBreak/>
        <w:t>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Pr="004A5502" w:rsidRDefault="00667503" w:rsidP="000A702D">
      <w:pPr>
        <w:suppressAutoHyphens/>
        <w:ind w:firstLine="360"/>
        <w:jc w:val="both"/>
        <w:rPr>
          <w:lang w:val="bg-BG"/>
        </w:rPr>
      </w:pPr>
      <w:r w:rsidRPr="004A5502">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lastRenderedPageBreak/>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9. предложение за сключване на договор</w:t>
      </w:r>
      <w:r w:rsidR="000A702D">
        <w:rPr>
          <w:lang w:val="bg-BG"/>
        </w:rPr>
        <w:t>/и</w:t>
      </w:r>
      <w:r w:rsidRPr="00667503">
        <w:rPr>
          <w:lang w:val="bg-BG"/>
        </w:rPr>
        <w:t xml:space="preserve"> с класирания на първо място участник или за прекратяване на процедурата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lastRenderedPageBreak/>
        <w:t xml:space="preserve">5.1. </w:t>
      </w:r>
      <w:proofErr w:type="gramStart"/>
      <w:r>
        <w:t>ИЗПЪЛНИТЕЛЯТ предоставя в полза на ВЪЗЛОЖИТЕЛЯ гаранция за изпълнението на договора.</w:t>
      </w:r>
      <w:proofErr w:type="gramEnd"/>
    </w:p>
    <w:p w:rsidR="00F07E86" w:rsidRDefault="00F07E86" w:rsidP="00F07E86">
      <w:pPr>
        <w:suppressAutoHyphens/>
        <w:jc w:val="both"/>
      </w:pPr>
      <w:r>
        <w:rPr>
          <w:lang w:val="bg-BG"/>
        </w:rPr>
        <w:t xml:space="preserve">5.2. </w:t>
      </w:r>
      <w:r>
        <w:t>Гаранцията, обезпеч</w:t>
      </w:r>
      <w:r w:rsidR="00C805A8">
        <w:t xml:space="preserve">аваща изпълнението на </w:t>
      </w:r>
      <w:proofErr w:type="gramStart"/>
      <w:r w:rsidR="00C805A8">
        <w:t xml:space="preserve">договора </w:t>
      </w:r>
      <w:r>
        <w:t xml:space="preserve"> в</w:t>
      </w:r>
      <w:proofErr w:type="gramEnd"/>
      <w:r>
        <w:t xml:space="preserve"> размер на 2 на сто от стойността </w:t>
      </w:r>
      <w:r>
        <w:rPr>
          <w:lang w:val="bg-BG"/>
        </w:rPr>
        <w:t xml:space="preserve"> на</w:t>
      </w:r>
      <w:r>
        <w:t xml:space="preserve"> договор</w:t>
      </w:r>
      <w:r>
        <w:rPr>
          <w:lang w:val="bg-BG"/>
        </w:rPr>
        <w:t>а</w:t>
      </w:r>
      <w:r>
        <w:t xml:space="preserve">, без ДДС. </w:t>
      </w:r>
      <w:proofErr w:type="gramStart"/>
      <w:r>
        <w:t>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roofErr w:type="gramEnd"/>
    </w:p>
    <w:p w:rsidR="00F07E86" w:rsidRDefault="00F07E86" w:rsidP="00F07E86">
      <w:pPr>
        <w:suppressAutoHyphens/>
        <w:jc w:val="both"/>
      </w:pPr>
      <w:proofErr w:type="gramStart"/>
      <w:r>
        <w:t xml:space="preserve">Гаранцията по </w:t>
      </w:r>
      <w:r>
        <w:rPr>
          <w:lang w:val="bg-BG"/>
        </w:rPr>
        <w:t>т. 5.2.</w:t>
      </w:r>
      <w:proofErr w:type="gramEnd"/>
      <w:r>
        <w:t xml:space="preserve"> </w:t>
      </w:r>
      <w:proofErr w:type="gramStart"/>
      <w:r>
        <w:t>предоставена</w:t>
      </w:r>
      <w:proofErr w:type="gramEnd"/>
      <w:r>
        <w:t xml:space="preserve">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proofErr w:type="gramStart"/>
      <w:r w:rsidR="00F07E86">
        <w:t>ИЗПЪЛНИТЕЛЯТ избира сам формата на гаранцията за изпълнение.</w:t>
      </w:r>
      <w:proofErr w:type="gramEnd"/>
      <w:r w:rsidR="00F07E86">
        <w:t xml:space="preserve"> </w:t>
      </w:r>
      <w:proofErr w:type="gramStart"/>
      <w:r w:rsidR="00F07E86">
        <w:t>Разходите по обслужване на гаранциите са за сметка на ИЗПЪЛНИТЕЛЯ.</w:t>
      </w:r>
      <w:proofErr w:type="gramEnd"/>
    </w:p>
    <w:p w:rsidR="00F07E86" w:rsidRDefault="00C32E33" w:rsidP="00F07E86">
      <w:pPr>
        <w:suppressAutoHyphens/>
        <w:jc w:val="both"/>
      </w:pPr>
      <w:r>
        <w:rPr>
          <w:lang w:val="bg-BG"/>
        </w:rPr>
        <w:t>5.4</w:t>
      </w:r>
      <w:r w:rsidR="00F07E86">
        <w:rPr>
          <w:lang w:val="bg-BG"/>
        </w:rPr>
        <w:t xml:space="preserve">. </w:t>
      </w:r>
      <w:proofErr w:type="gramStart"/>
      <w:r w:rsidR="00F07E86">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roofErr w:type="gramEnd"/>
    </w:p>
    <w:p w:rsidR="00F07E86" w:rsidRDefault="00C32E33" w:rsidP="00F07E86">
      <w:pPr>
        <w:suppressAutoHyphens/>
        <w:jc w:val="both"/>
      </w:pPr>
      <w:r>
        <w:rPr>
          <w:lang w:val="bg-BG"/>
        </w:rPr>
        <w:t>5.5</w:t>
      </w:r>
      <w:r w:rsidR="00F07E86">
        <w:rPr>
          <w:lang w:val="bg-BG"/>
        </w:rPr>
        <w:t xml:space="preserve">. </w:t>
      </w:r>
      <w:r w:rsidR="00F07E86">
        <w:t xml:space="preserve"> </w:t>
      </w:r>
      <w:proofErr w:type="gramStart"/>
      <w:r w:rsidR="00F07E86">
        <w:t>ВЪЗЛОЖИТЕЛЯТ не дължи лихва върху сумите, представени като гаранция за периода, през който средствата законно са престояли у него.</w:t>
      </w:r>
      <w:proofErr w:type="gramEnd"/>
    </w:p>
    <w:p w:rsidR="00F07E86" w:rsidRDefault="00C32E33" w:rsidP="00F07E86">
      <w:pPr>
        <w:suppressAutoHyphens/>
        <w:jc w:val="both"/>
      </w:pPr>
      <w:r>
        <w:rPr>
          <w:lang w:val="bg-BG"/>
        </w:rPr>
        <w:t>5.6</w:t>
      </w:r>
      <w:r w:rsidR="00F07E86">
        <w:rPr>
          <w:lang w:val="bg-BG"/>
        </w:rPr>
        <w:t>.</w:t>
      </w:r>
      <w:r w:rsidR="00F07E86">
        <w:t xml:space="preserve"> </w:t>
      </w:r>
      <w:proofErr w:type="gramStart"/>
      <w:r w:rsidR="00F07E86">
        <w:t xml:space="preserve">ВЪЗЛОЖИТЕЛЯТ освобождава гаранцията за изпълнение след писмено искане от ИЗПЪЛНИТЕЛЯ, в срок до 30 дни </w:t>
      </w:r>
      <w:r w:rsidR="009A44A8">
        <w:rPr>
          <w:lang w:val="bg-BG"/>
        </w:rPr>
        <w:t>след приключване изпълнението на договора</w:t>
      </w:r>
      <w:r w:rsidR="00F07E86">
        <w:t>.</w:t>
      </w:r>
      <w:proofErr w:type="gramEnd"/>
    </w:p>
    <w:p w:rsidR="00F07E86" w:rsidRDefault="00C32E33" w:rsidP="00F07E86">
      <w:pPr>
        <w:suppressAutoHyphens/>
        <w:jc w:val="both"/>
      </w:pPr>
      <w:r>
        <w:rPr>
          <w:lang w:val="bg-BG"/>
        </w:rPr>
        <w:t>5.7</w:t>
      </w:r>
      <w:r w:rsidR="00F07E86">
        <w:rPr>
          <w:lang w:val="bg-BG"/>
        </w:rPr>
        <w:t>.</w:t>
      </w:r>
      <w:r w:rsidR="00F07E86">
        <w:t xml:space="preserve"> </w:t>
      </w:r>
      <w:proofErr w:type="gramStart"/>
      <w:r w:rsidR="00F07E86">
        <w:t>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roofErr w:type="gramEnd"/>
    </w:p>
    <w:p w:rsidR="00F07E86" w:rsidRDefault="00C32E33" w:rsidP="00F07E86">
      <w:pPr>
        <w:suppressAutoHyphens/>
        <w:jc w:val="both"/>
      </w:pPr>
      <w:r>
        <w:rPr>
          <w:lang w:val="bg-BG"/>
        </w:rPr>
        <w:t>5.8</w:t>
      </w:r>
      <w:r w:rsidR="00F07E86">
        <w:rPr>
          <w:lang w:val="bg-BG"/>
        </w:rPr>
        <w:t>.</w:t>
      </w:r>
      <w:r w:rsidR="00F07E86">
        <w:t xml:space="preserve"> </w:t>
      </w:r>
      <w:proofErr w:type="gramStart"/>
      <w:r w:rsidR="00F07E86">
        <w:t>При пълно неизпълнение на задълженията от страна на ИЗПЪЛНИТЕЛЯ, ВЪЗЛОЖИТЕЛЯТ има право да получи като неустойка гаранциите.</w:t>
      </w:r>
      <w:proofErr w:type="gramEnd"/>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w:t>
      </w:r>
      <w:proofErr w:type="gramStart"/>
      <w:r>
        <w:t>ВЪЗЛОЖИТЕЛЯТ има право да усвоява дължими суми за неустойки, от гаранцията за добро изпълнение</w:t>
      </w:r>
      <w:r w:rsidR="0019452A">
        <w:rPr>
          <w:lang w:val="bg-BG"/>
        </w:rPr>
        <w:t>.</w:t>
      </w:r>
      <w:proofErr w:type="gramEnd"/>
      <w:r>
        <w:t xml:space="preserve">  </w:t>
      </w:r>
    </w:p>
    <w:p w:rsidR="00F07E86" w:rsidRPr="00F07E86" w:rsidRDefault="00F07E86" w:rsidP="00F07E86">
      <w:pPr>
        <w:suppressAutoHyphens/>
        <w:jc w:val="both"/>
      </w:pPr>
      <w:r>
        <w:rPr>
          <w:lang w:val="bg-BG"/>
        </w:rPr>
        <w:t>5.</w:t>
      </w:r>
      <w:r w:rsidR="00C32E33">
        <w:rPr>
          <w:lang w:val="bg-BG"/>
        </w:rPr>
        <w:t>10</w:t>
      </w:r>
      <w:r>
        <w:rPr>
          <w:lang w:val="bg-BG"/>
        </w:rPr>
        <w:t>.</w:t>
      </w:r>
      <w:r>
        <w:t xml:space="preserve"> </w:t>
      </w:r>
      <w:proofErr w:type="gramStart"/>
      <w:r>
        <w:t>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w:t>
      </w:r>
      <w:proofErr w:type="gramEnd"/>
      <w:r>
        <w:t xml:space="preserve"> При решаване на </w:t>
      </w:r>
      <w:proofErr w:type="gramStart"/>
      <w:r>
        <w:t>спора  в</w:t>
      </w:r>
      <w:proofErr w:type="gramEnd"/>
      <w:r>
        <w:t xml:space="preserve">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AE2770" w:rsidRDefault="00AE2770" w:rsidP="006D6716">
      <w:pPr>
        <w:suppressAutoHyphens/>
        <w:ind w:firstLine="720"/>
        <w:jc w:val="both"/>
        <w:rPr>
          <w:lang w:val="bg-BG"/>
        </w:rPr>
      </w:pPr>
      <w:r w:rsidRPr="00B4050E">
        <w:rPr>
          <w:lang w:val="bg-BG"/>
        </w:rPr>
        <w:t>6. Сключване на договор за  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договора. </w:t>
      </w:r>
    </w:p>
    <w:p w:rsidR="00AB695C" w:rsidRDefault="00AB695C" w:rsidP="006D6716">
      <w:pPr>
        <w:suppressAutoHyphens/>
        <w:ind w:firstLine="720"/>
        <w:jc w:val="both"/>
        <w:rPr>
          <w:lang w:val="bg-BG"/>
        </w:rPr>
      </w:pPr>
      <w:r w:rsidRPr="00AB695C">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Pr="00B21122" w:rsidRDefault="00B21122" w:rsidP="006D6716">
      <w:pPr>
        <w:suppressAutoHyphens/>
        <w:ind w:firstLine="720"/>
        <w:jc w:val="both"/>
        <w:rPr>
          <w:lang w:val="bg-BG"/>
        </w:rPr>
      </w:pPr>
      <w:r w:rsidRPr="00B21122">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AE2770" w:rsidRPr="00B4050E" w:rsidRDefault="00B21122" w:rsidP="006D6716">
      <w:pPr>
        <w:suppressAutoHyphens/>
        <w:ind w:firstLine="720"/>
        <w:jc w:val="both"/>
        <w:rPr>
          <w:lang w:val="bg-BG"/>
        </w:rPr>
      </w:pPr>
      <w:r w:rsidRPr="00B21122">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AE2770" w:rsidRPr="00B4050E" w:rsidRDefault="00AE2770" w:rsidP="006D6716">
      <w:pPr>
        <w:suppressAutoHyphens/>
        <w:ind w:firstLine="720"/>
        <w:jc w:val="both"/>
        <w:rPr>
          <w:lang w:val="bg-BG"/>
        </w:rPr>
      </w:pPr>
      <w:r w:rsidRPr="00B4050E">
        <w:rPr>
          <w:lang w:val="bg-BG"/>
        </w:rPr>
        <w:t xml:space="preserve">Страните по договора не могат да го изменят, освен в случаите по  чл. </w:t>
      </w:r>
      <w:r w:rsidR="00B21122">
        <w:rPr>
          <w:lang w:val="bg-BG"/>
        </w:rPr>
        <w:t>116</w:t>
      </w:r>
      <w:r w:rsidRPr="00B4050E">
        <w:rPr>
          <w:lang w:val="bg-BG"/>
        </w:rPr>
        <w:t xml:space="preserve"> от ЗОП.</w:t>
      </w:r>
    </w:p>
    <w:p w:rsidR="00AE2770" w:rsidRPr="00B4050E" w:rsidRDefault="00AE2770" w:rsidP="006D6716">
      <w:pPr>
        <w:suppressAutoHyphens/>
        <w:ind w:firstLine="720"/>
        <w:jc w:val="both"/>
        <w:rPr>
          <w:lang w:val="bg-BG"/>
        </w:rPr>
      </w:pPr>
      <w:r w:rsidRPr="00B4050E">
        <w:rPr>
          <w:lang w:val="bg-BG"/>
        </w:rPr>
        <w:lastRenderedPageBreak/>
        <w:t xml:space="preserve">Възложителят може да прекрати договора при условията на чл. </w:t>
      </w:r>
      <w:r w:rsidR="00B21122">
        <w:rPr>
          <w:lang w:val="bg-BG"/>
        </w:rPr>
        <w:t>118</w:t>
      </w:r>
      <w:r w:rsidRPr="00B4050E">
        <w:rPr>
          <w:lang w:val="bg-BG"/>
        </w:rPr>
        <w:t xml:space="preserve"> от ЗОП.</w:t>
      </w:r>
    </w:p>
    <w:p w:rsidR="008613C6" w:rsidRDefault="00AE2770" w:rsidP="006D6716">
      <w:pPr>
        <w:suppressAutoHyphens/>
        <w:ind w:firstLine="720"/>
        <w:jc w:val="both"/>
        <w:rPr>
          <w:lang w:val="bg-BG"/>
        </w:rPr>
      </w:pPr>
      <w:r w:rsidRPr="00B4050E">
        <w:rPr>
          <w:lang w:val="bg-BG"/>
        </w:rPr>
        <w:t>Възложителят и изпълнителят може да прекратят договора за обществена поръчка при условия и</w:t>
      </w:r>
      <w:r w:rsidR="00B21122">
        <w:rPr>
          <w:lang w:val="bg-BG"/>
        </w:rPr>
        <w:t xml:space="preserve"> по ред, определени с договора.</w:t>
      </w:r>
    </w:p>
    <w:p w:rsidR="008613C6" w:rsidRPr="005E586A" w:rsidRDefault="008613C6" w:rsidP="005A6DC3">
      <w:pPr>
        <w:suppressAutoHyphens/>
        <w:jc w:val="both"/>
        <w:rPr>
          <w:lang w:val="bg-BG" w:eastAsia="ar-SA"/>
        </w:rPr>
      </w:pPr>
    </w:p>
    <w:p w:rsidR="00F17D71" w:rsidRPr="00E56597" w:rsidRDefault="00F17D71" w:rsidP="00F17D71">
      <w:pPr>
        <w:suppressAutoHyphens/>
        <w:jc w:val="both"/>
        <w:rPr>
          <w:lang w:eastAsia="ar-SA"/>
        </w:rPr>
      </w:pPr>
    </w:p>
    <w:p w:rsidR="00F17D71" w:rsidRPr="00FE3607" w:rsidRDefault="00F17D71" w:rsidP="00F17D71">
      <w:pPr>
        <w:suppressAutoHyphens/>
        <w:jc w:val="center"/>
        <w:rPr>
          <w:b/>
          <w:sz w:val="32"/>
          <w:szCs w:val="32"/>
          <w:lang w:val="bg-BG" w:eastAsia="ar-SA"/>
        </w:rPr>
      </w:pPr>
      <w:r w:rsidRPr="00FE3607">
        <w:rPr>
          <w:b/>
          <w:sz w:val="32"/>
          <w:szCs w:val="32"/>
          <w:lang w:val="bg-BG" w:eastAsia="ar-SA"/>
        </w:rPr>
        <w:t>РАЗДЕЛ ІV</w:t>
      </w:r>
    </w:p>
    <w:p w:rsidR="00F17D71" w:rsidRDefault="00B21122" w:rsidP="00F17D71">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B21122" w:rsidRDefault="00B21122" w:rsidP="00F17D71">
      <w:pPr>
        <w:suppressAutoHyphens/>
        <w:jc w:val="center"/>
        <w:rPr>
          <w:b/>
          <w:caps/>
          <w:lang w:val="bg-BG" w:eastAsia="ar-SA"/>
        </w:rPr>
      </w:pPr>
    </w:p>
    <w:p w:rsidR="00B21122" w:rsidRPr="00B21122" w:rsidRDefault="00B21122" w:rsidP="00B21122">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B21122" w:rsidRPr="00B21122" w:rsidRDefault="00B21122" w:rsidP="00CB07D9">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B21122" w:rsidRPr="00B21122" w:rsidRDefault="00B21122" w:rsidP="00B21122">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B21122" w:rsidRDefault="00B21122" w:rsidP="00B21122">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D22E42" w:rsidRDefault="00D22E42" w:rsidP="00B21122">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D22E42" w:rsidRPr="00D22E42" w:rsidTr="00D166A5">
        <w:tc>
          <w:tcPr>
            <w:tcW w:w="5400" w:type="dxa"/>
          </w:tcPr>
          <w:p w:rsidR="00D22E42" w:rsidRPr="00D22E42" w:rsidRDefault="00D22E42" w:rsidP="00D22E42">
            <w:pPr>
              <w:suppressAutoHyphens/>
              <w:jc w:val="center"/>
              <w:rPr>
                <w:b/>
                <w:lang w:val="bg-BG" w:eastAsia="ar-SA"/>
              </w:rPr>
            </w:pPr>
            <w:r w:rsidRPr="00D22E42">
              <w:rPr>
                <w:b/>
                <w:lang w:val="bg-BG" w:eastAsia="ar-SA"/>
              </w:rPr>
              <w:t>Съдържание</w:t>
            </w:r>
          </w:p>
        </w:tc>
        <w:tc>
          <w:tcPr>
            <w:tcW w:w="4248" w:type="dxa"/>
            <w:gridSpan w:val="2"/>
          </w:tcPr>
          <w:p w:rsidR="00D22E42" w:rsidRPr="00D22E42" w:rsidRDefault="00D22E42" w:rsidP="00D22E42">
            <w:pPr>
              <w:suppressAutoHyphens/>
              <w:jc w:val="center"/>
              <w:rPr>
                <w:b/>
                <w:lang w:val="bg-BG" w:eastAsia="ar-SA"/>
              </w:rPr>
            </w:pPr>
            <w:r w:rsidRPr="00D22E42">
              <w:rPr>
                <w:b/>
                <w:lang w:val="bg-BG" w:eastAsia="ar-SA"/>
              </w:rPr>
              <w:t>Форма</w:t>
            </w:r>
          </w:p>
        </w:tc>
      </w:tr>
      <w:tr w:rsidR="00D22E42" w:rsidRPr="00D22E42" w:rsidTr="00D166A5">
        <w:tc>
          <w:tcPr>
            <w:tcW w:w="5418" w:type="dxa"/>
            <w:gridSpan w:val="2"/>
          </w:tcPr>
          <w:p w:rsidR="00D22E42" w:rsidRPr="00D22E42" w:rsidRDefault="00D22E42" w:rsidP="00D22E42">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D22E42" w:rsidRDefault="00D22E42" w:rsidP="00D22E42">
            <w:pPr>
              <w:suppressAutoHyphens/>
              <w:jc w:val="both"/>
              <w:rPr>
                <w:b/>
                <w:i/>
                <w:u w:val="single"/>
                <w:lang w:val="bg-BG"/>
              </w:rPr>
            </w:pPr>
            <w:r w:rsidRPr="00B21122">
              <w:rPr>
                <w:b/>
                <w:i/>
                <w:u w:val="single"/>
                <w:lang w:val="bg-BG"/>
              </w:rPr>
              <w:t xml:space="preserve">Образец № </w:t>
            </w:r>
            <w:r>
              <w:rPr>
                <w:b/>
                <w:i/>
                <w:u w:val="single"/>
                <w:lang w:val="bg-BG"/>
              </w:rPr>
              <w:t>1</w:t>
            </w:r>
          </w:p>
          <w:p w:rsidR="00D22E42" w:rsidRPr="00D22E42" w:rsidRDefault="00D22E42" w:rsidP="00D22E42">
            <w:pPr>
              <w:suppressAutoHyphens/>
              <w:jc w:val="both"/>
              <w:rPr>
                <w:lang w:val="bg-BG" w:eastAsia="ar-SA"/>
              </w:rPr>
            </w:pPr>
          </w:p>
        </w:tc>
      </w:tr>
      <w:tr w:rsidR="003A53A2" w:rsidRPr="00D22E42" w:rsidTr="009E7ACC">
        <w:trPr>
          <w:trHeight w:val="4952"/>
        </w:trPr>
        <w:tc>
          <w:tcPr>
            <w:tcW w:w="5418" w:type="dxa"/>
            <w:gridSpan w:val="2"/>
          </w:tcPr>
          <w:p w:rsidR="003A53A2" w:rsidRPr="0058671F" w:rsidRDefault="003A53A2" w:rsidP="00D22E42">
            <w:pPr>
              <w:suppressAutoHyphens/>
              <w:jc w:val="both"/>
              <w:rPr>
                <w:b/>
                <w:lang w:val="bg-BG"/>
              </w:rPr>
            </w:pPr>
            <w:r w:rsidRPr="003A53A2">
              <w:rPr>
                <w:b/>
                <w:lang w:val="bg-BG"/>
              </w:rPr>
              <w:t>Заявление</w:t>
            </w:r>
            <w:r>
              <w:rPr>
                <w:b/>
                <w:lang w:val="bg-BG"/>
              </w:rPr>
              <w:t xml:space="preserve"> за участие с неговите приложения:</w:t>
            </w:r>
          </w:p>
          <w:p w:rsidR="003A53A2" w:rsidRPr="00B21122" w:rsidRDefault="003A53A2" w:rsidP="00D22E42">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B37B10">
              <w:rPr>
                <w:b/>
                <w:lang w:val="bg-BG"/>
              </w:rPr>
              <w:t xml:space="preserve">. </w:t>
            </w:r>
          </w:p>
          <w:p w:rsidR="003A53A2" w:rsidRPr="00B21122" w:rsidRDefault="003A53A2" w:rsidP="00D22E42">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3A53A2" w:rsidRPr="00D22E42" w:rsidRDefault="003A53A2" w:rsidP="00D22E42">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3A53A2" w:rsidRPr="00D22E42" w:rsidRDefault="003A53A2" w:rsidP="00D22E42">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3A53A2" w:rsidRPr="0058671F" w:rsidRDefault="003A53A2" w:rsidP="00D22E42">
            <w:pPr>
              <w:suppressAutoHyphens/>
              <w:jc w:val="both"/>
              <w:rPr>
                <w:b/>
                <w:lang w:val="bg-BG"/>
              </w:rPr>
            </w:pPr>
          </w:p>
        </w:tc>
        <w:tc>
          <w:tcPr>
            <w:tcW w:w="4230" w:type="dxa"/>
          </w:tcPr>
          <w:p w:rsidR="003A53A2" w:rsidRDefault="003A53A2" w:rsidP="00D22E42">
            <w:pPr>
              <w:suppressAutoHyphens/>
              <w:jc w:val="both"/>
              <w:rPr>
                <w:b/>
                <w:i/>
                <w:u w:val="single"/>
                <w:lang w:val="bg-BG"/>
              </w:rPr>
            </w:pPr>
            <w:r>
              <w:rPr>
                <w:b/>
                <w:i/>
                <w:u w:val="single"/>
                <w:lang w:val="bg-BG"/>
              </w:rPr>
              <w:t xml:space="preserve">Образец № </w:t>
            </w:r>
            <w:r w:rsidR="008631AD">
              <w:rPr>
                <w:b/>
                <w:i/>
                <w:u w:val="single"/>
                <w:lang w:val="bg-BG"/>
              </w:rPr>
              <w:t>9</w:t>
            </w:r>
          </w:p>
          <w:p w:rsidR="003A53A2" w:rsidRPr="00B2112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sidRPr="00B21122">
              <w:rPr>
                <w:b/>
                <w:i/>
                <w:u w:val="single"/>
                <w:lang w:val="bg-BG"/>
              </w:rPr>
              <w:t>Образец № 2</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r>
              <w:rPr>
                <w:b/>
                <w:i/>
                <w:u w:val="single"/>
                <w:lang w:val="bg-BG"/>
              </w:rPr>
              <w:t>Оригинал или нотариално заверено копие</w:t>
            </w:r>
          </w:p>
          <w:p w:rsidR="003A53A2" w:rsidRDefault="008631AD" w:rsidP="00D22E42">
            <w:pPr>
              <w:suppressAutoHyphens/>
              <w:jc w:val="both"/>
              <w:rPr>
                <w:b/>
                <w:i/>
                <w:u w:val="single"/>
                <w:lang w:val="bg-BG"/>
              </w:rPr>
            </w:pPr>
            <w:r>
              <w:rPr>
                <w:b/>
                <w:i/>
                <w:u w:val="single"/>
                <w:lang w:val="bg-BG"/>
              </w:rPr>
              <w:t>Образец № 10</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3A53A2" w:rsidRDefault="003A53A2" w:rsidP="00D22E42">
            <w:pPr>
              <w:suppressAutoHyphens/>
              <w:jc w:val="both"/>
              <w:rPr>
                <w:b/>
                <w:i/>
                <w:u w:val="single"/>
                <w:lang w:val="bg-BG"/>
              </w:rPr>
            </w:pPr>
          </w:p>
          <w:p w:rsidR="003A53A2" w:rsidRDefault="003A53A2" w:rsidP="00D22E42">
            <w:pPr>
              <w:suppressAutoHyphens/>
              <w:jc w:val="both"/>
              <w:rPr>
                <w:b/>
                <w:i/>
                <w:u w:val="single"/>
                <w:lang w:val="bg-BG"/>
              </w:rPr>
            </w:pPr>
          </w:p>
          <w:p w:rsidR="003A53A2" w:rsidRPr="00B21122" w:rsidRDefault="003A53A2" w:rsidP="00D22E42">
            <w:pPr>
              <w:suppressAutoHyphens/>
              <w:jc w:val="both"/>
              <w:rPr>
                <w:b/>
                <w:i/>
                <w:u w:val="single"/>
                <w:lang w:val="bg-BG"/>
              </w:rPr>
            </w:pPr>
          </w:p>
        </w:tc>
      </w:tr>
      <w:tr w:rsidR="00D22E42" w:rsidRPr="00D22E42" w:rsidTr="00D166A5">
        <w:tc>
          <w:tcPr>
            <w:tcW w:w="5418" w:type="dxa"/>
            <w:gridSpan w:val="2"/>
          </w:tcPr>
          <w:p w:rsidR="00A919E7" w:rsidRPr="00A919E7" w:rsidRDefault="00A919E7" w:rsidP="00A919E7">
            <w:pPr>
              <w:suppressAutoHyphens/>
              <w:jc w:val="both"/>
              <w:rPr>
                <w:b/>
                <w:lang w:val="bg-BG"/>
              </w:rPr>
            </w:pPr>
            <w:r w:rsidRPr="00A919E7">
              <w:rPr>
                <w:b/>
                <w:lang w:val="bg-BG"/>
              </w:rPr>
              <w:t>Техническо предложение, съдържащо:</w:t>
            </w:r>
          </w:p>
          <w:p w:rsidR="00A919E7" w:rsidRDefault="00A919E7" w:rsidP="001E60C8">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 xml:space="preserve">ният </w:t>
            </w:r>
            <w:r>
              <w:rPr>
                <w:b/>
                <w:lang w:val="bg-BG"/>
              </w:rPr>
              <w:lastRenderedPageBreak/>
              <w:t>представител на участника</w:t>
            </w:r>
            <w:r w:rsidRPr="00A919E7">
              <w:rPr>
                <w:b/>
                <w:lang w:val="bg-BG"/>
              </w:rPr>
              <w:t>;</w:t>
            </w:r>
          </w:p>
          <w:p w:rsidR="00A919E7" w:rsidRDefault="00A919E7" w:rsidP="001E60C8">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A919E7" w:rsidRDefault="00A919E7" w:rsidP="001E60C8">
            <w:pPr>
              <w:numPr>
                <w:ilvl w:val="0"/>
                <w:numId w:val="21"/>
              </w:numPr>
              <w:suppressAutoHyphens/>
              <w:ind w:left="0" w:firstLine="360"/>
              <w:jc w:val="both"/>
              <w:rPr>
                <w:b/>
                <w:lang w:val="bg-BG"/>
              </w:rPr>
            </w:pPr>
            <w:r w:rsidRPr="00A919E7">
              <w:rPr>
                <w:b/>
                <w:lang w:val="bg-BG"/>
              </w:rPr>
              <w:t>декларация за срока на валидност на офертата;</w:t>
            </w:r>
          </w:p>
          <w:p w:rsidR="00950C66" w:rsidRPr="00AB0FFE" w:rsidRDefault="00A919E7" w:rsidP="001E60C8">
            <w:pPr>
              <w:numPr>
                <w:ilvl w:val="0"/>
                <w:numId w:val="21"/>
              </w:numPr>
              <w:suppressAutoHyphens/>
              <w:ind w:left="0" w:firstLine="360"/>
              <w:jc w:val="both"/>
              <w:rPr>
                <w:b/>
                <w:lang w:val="bg-BG"/>
              </w:rPr>
            </w:pPr>
            <w:r w:rsidRPr="00A919E7">
              <w:rPr>
                <w:b/>
                <w:lang w:val="bg-BG"/>
              </w:rPr>
              <w:t>декларация, че при изготвяне на офертата са спазени задълженията, свързани с данъци и осигуровки, закрила на заетостта и условията на труд;</w:t>
            </w:r>
          </w:p>
        </w:tc>
        <w:tc>
          <w:tcPr>
            <w:tcW w:w="4230" w:type="dxa"/>
          </w:tcPr>
          <w:p w:rsidR="00A919E7" w:rsidRDefault="00A919E7" w:rsidP="00D22E42">
            <w:pPr>
              <w:suppressAutoHyphens/>
              <w:jc w:val="both"/>
              <w:rPr>
                <w:b/>
                <w:lang w:val="bg-BG"/>
              </w:rPr>
            </w:pPr>
            <w:r w:rsidRPr="00B21122">
              <w:rPr>
                <w:b/>
                <w:i/>
                <w:u w:val="single"/>
                <w:lang w:val="bg-BG"/>
              </w:rPr>
              <w:lastRenderedPageBreak/>
              <w:t>Образец № 3</w:t>
            </w:r>
            <w:r>
              <w:rPr>
                <w:b/>
                <w:i/>
                <w:u w:val="single"/>
                <w:lang w:val="bg-BG"/>
              </w:rPr>
              <w:t>.</w:t>
            </w:r>
            <w:r w:rsidRPr="00A919E7">
              <w:rPr>
                <w:b/>
                <w:lang w:val="bg-BG"/>
              </w:rPr>
              <w:t xml:space="preserve"> </w:t>
            </w:r>
          </w:p>
          <w:p w:rsidR="00D22E42" w:rsidRDefault="00A919E7" w:rsidP="00D22E42">
            <w:pPr>
              <w:suppressAutoHyphens/>
              <w:jc w:val="both"/>
              <w:rPr>
                <w:b/>
                <w:u w:val="single"/>
                <w:lang w:val="bg-BG"/>
              </w:rPr>
            </w:pPr>
            <w:r w:rsidRPr="00A919E7">
              <w:rPr>
                <w:b/>
                <w:u w:val="single"/>
                <w:lang w:val="bg-BG"/>
              </w:rPr>
              <w:t>Оригинал или нотариално заверено копие</w:t>
            </w:r>
          </w:p>
          <w:p w:rsidR="00A919E7" w:rsidRDefault="00A919E7" w:rsidP="00D22E42">
            <w:pPr>
              <w:suppressAutoHyphens/>
              <w:jc w:val="both"/>
              <w:rPr>
                <w:b/>
                <w:u w:val="single"/>
                <w:lang w:val="bg-BG"/>
              </w:rPr>
            </w:pPr>
          </w:p>
          <w:p w:rsidR="00A919E7" w:rsidRDefault="00A919E7" w:rsidP="00D22E42">
            <w:pPr>
              <w:suppressAutoHyphens/>
              <w:jc w:val="both"/>
              <w:rPr>
                <w:b/>
                <w:lang w:val="bg-BG"/>
              </w:rPr>
            </w:pPr>
            <w:r>
              <w:rPr>
                <w:b/>
                <w:u w:val="single"/>
                <w:lang w:val="bg-BG"/>
              </w:rPr>
              <w:t>Свободна редакция</w:t>
            </w:r>
            <w:r w:rsidRPr="00A919E7">
              <w:rPr>
                <w:b/>
                <w:lang w:val="bg-BG"/>
              </w:rPr>
              <w:t xml:space="preserve"> </w:t>
            </w: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4 </w:t>
            </w:r>
          </w:p>
          <w:p w:rsidR="00A919E7" w:rsidRDefault="00A919E7" w:rsidP="00D22E42">
            <w:pPr>
              <w:suppressAutoHyphens/>
              <w:jc w:val="both"/>
              <w:rPr>
                <w:b/>
                <w:lang w:val="bg-BG"/>
              </w:rPr>
            </w:pPr>
          </w:p>
          <w:p w:rsidR="00A919E7" w:rsidRDefault="00A919E7" w:rsidP="00D22E42">
            <w:pPr>
              <w:suppressAutoHyphens/>
              <w:jc w:val="both"/>
              <w:rPr>
                <w:b/>
                <w:lang w:val="bg-BG"/>
              </w:rPr>
            </w:pPr>
            <w:r w:rsidRPr="00A919E7">
              <w:rPr>
                <w:b/>
                <w:lang w:val="bg-BG"/>
              </w:rPr>
              <w:t xml:space="preserve">Образец № 5 </w:t>
            </w:r>
          </w:p>
          <w:p w:rsidR="008631AD" w:rsidRDefault="008631AD" w:rsidP="00D22E42">
            <w:pPr>
              <w:suppressAutoHyphens/>
              <w:jc w:val="both"/>
              <w:rPr>
                <w:b/>
                <w:lang w:val="bg-BG"/>
              </w:rPr>
            </w:pPr>
          </w:p>
          <w:p w:rsidR="00A919E7" w:rsidRDefault="00A919E7" w:rsidP="00D22E42">
            <w:pPr>
              <w:suppressAutoHyphens/>
              <w:jc w:val="both"/>
              <w:rPr>
                <w:b/>
                <w:lang w:val="bg-BG"/>
              </w:rPr>
            </w:pPr>
            <w:r w:rsidRPr="00A919E7">
              <w:rPr>
                <w:b/>
                <w:lang w:val="bg-BG"/>
              </w:rPr>
              <w:t>Образец № 6</w:t>
            </w:r>
          </w:p>
          <w:p w:rsidR="00950C66" w:rsidRDefault="00950C66" w:rsidP="00D22E42">
            <w:pPr>
              <w:suppressAutoHyphens/>
              <w:jc w:val="both"/>
              <w:rPr>
                <w:b/>
                <w:lang w:val="bg-BG"/>
              </w:rPr>
            </w:pPr>
          </w:p>
          <w:p w:rsidR="00950C66" w:rsidRPr="00A919E7" w:rsidRDefault="00950C66" w:rsidP="00D22E42">
            <w:pPr>
              <w:suppressAutoHyphens/>
              <w:jc w:val="both"/>
              <w:rPr>
                <w:b/>
                <w:i/>
                <w:u w:val="single"/>
                <w:lang w:val="bg-BG"/>
              </w:rPr>
            </w:pPr>
          </w:p>
        </w:tc>
      </w:tr>
      <w:tr w:rsidR="00A919E7" w:rsidRPr="00D22E42" w:rsidTr="00D166A5">
        <w:tc>
          <w:tcPr>
            <w:tcW w:w="9648" w:type="dxa"/>
            <w:gridSpan w:val="3"/>
          </w:tcPr>
          <w:p w:rsidR="00A919E7" w:rsidRPr="00B21122" w:rsidRDefault="00A919E7" w:rsidP="008631AD">
            <w:pPr>
              <w:suppressAutoHyphens/>
              <w:jc w:val="center"/>
              <w:rPr>
                <w:b/>
                <w:i/>
                <w:u w:val="single"/>
                <w:lang w:val="bg-BG"/>
              </w:rPr>
            </w:pPr>
            <w:r w:rsidRPr="00B21122">
              <w:rPr>
                <w:b/>
              </w:rPr>
              <w:lastRenderedPageBreak/>
              <w:t xml:space="preserve">Съдържание на ПЛИК </w:t>
            </w:r>
            <w:r w:rsidR="007A2500">
              <w:rPr>
                <w:b/>
              </w:rPr>
              <w:t>“</w:t>
            </w:r>
            <w:r w:rsidRPr="00B21122">
              <w:rPr>
                <w:b/>
              </w:rPr>
              <w:t>Предлагани ценови параметри</w:t>
            </w:r>
            <w:r w:rsidRPr="00B21122">
              <w:rPr>
                <w:b/>
                <w:lang w:val="bg-BG"/>
              </w:rPr>
              <w:t xml:space="preserve"> </w:t>
            </w:r>
            <w:r w:rsidR="007A2500">
              <w:rPr>
                <w:b/>
              </w:rPr>
              <w:t>“</w:t>
            </w:r>
            <w:r w:rsidRPr="00B21122">
              <w:rPr>
                <w:b/>
                <w:lang w:val="bg-BG"/>
              </w:rPr>
              <w:t xml:space="preserve"> </w:t>
            </w:r>
          </w:p>
        </w:tc>
      </w:tr>
      <w:tr w:rsidR="00A919E7" w:rsidRPr="00D22E42" w:rsidTr="00D166A5">
        <w:tc>
          <w:tcPr>
            <w:tcW w:w="5418" w:type="dxa"/>
            <w:gridSpan w:val="2"/>
          </w:tcPr>
          <w:p w:rsidR="00A919E7" w:rsidRPr="00B21122" w:rsidRDefault="007F0058" w:rsidP="007F0058">
            <w:pPr>
              <w:suppressAutoHyphens/>
              <w:jc w:val="both"/>
              <w:rPr>
                <w:b/>
                <w:lang w:val="bg-BG"/>
              </w:rPr>
            </w:pPr>
            <w:r w:rsidRPr="007F0058">
              <w:rPr>
                <w:b/>
                <w:lang w:val="bg-BG"/>
              </w:rPr>
              <w:t xml:space="preserve">„Ценово предложение” </w:t>
            </w:r>
          </w:p>
        </w:tc>
        <w:tc>
          <w:tcPr>
            <w:tcW w:w="4230" w:type="dxa"/>
          </w:tcPr>
          <w:p w:rsidR="00A919E7" w:rsidRPr="00B21122" w:rsidRDefault="008631AD" w:rsidP="00D22E42">
            <w:pPr>
              <w:suppressAutoHyphens/>
              <w:jc w:val="both"/>
              <w:rPr>
                <w:b/>
                <w:i/>
                <w:u w:val="single"/>
                <w:lang w:val="bg-BG"/>
              </w:rPr>
            </w:pPr>
            <w:r>
              <w:rPr>
                <w:b/>
                <w:lang w:val="bg-BG"/>
              </w:rPr>
              <w:t>Образец № 7</w:t>
            </w:r>
          </w:p>
        </w:tc>
      </w:tr>
    </w:tbl>
    <w:p w:rsidR="00D22E42" w:rsidRPr="00B21122" w:rsidRDefault="00D22E4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lang w:val="bg-BG"/>
        </w:rPr>
      </w:pPr>
      <w:r w:rsidRPr="00B21122">
        <w:rPr>
          <w:b/>
          <w:lang w:val="bg-BG"/>
        </w:rPr>
        <w:t>Указание за подготовка на ЕЕДОП:</w:t>
      </w:r>
    </w:p>
    <w:p w:rsidR="00B21122" w:rsidRPr="00B21122" w:rsidRDefault="00B21122" w:rsidP="00B21122">
      <w:pPr>
        <w:shd w:val="clear" w:color="auto" w:fill="FFFFFF"/>
        <w:spacing w:line="276" w:lineRule="auto"/>
        <w:ind w:firstLine="720"/>
        <w:jc w:val="both"/>
        <w:rPr>
          <w:lang w:val="bg-BG"/>
        </w:rPr>
      </w:pPr>
      <w:r w:rsidRPr="00B21122">
        <w:rPr>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B21122" w:rsidRPr="00B21122" w:rsidRDefault="00B21122" w:rsidP="00B21122">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B21122" w:rsidRPr="00B21122" w:rsidRDefault="00B21122" w:rsidP="00B21122">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sidR="00FC4212">
        <w:rPr>
          <w:lang w:val="bg-BG"/>
        </w:rPr>
        <w:t>з</w:t>
      </w:r>
      <w:r w:rsidRPr="00B21122">
        <w:rPr>
          <w:lang w:val="bg-BG"/>
        </w:rPr>
        <w:t xml:space="preserve">можността, когато е осигурен пряк и неограничен достъп по електронен път до вече изготвен и подписан електронно ЕЕДОП. </w:t>
      </w:r>
    </w:p>
    <w:p w:rsidR="00B21122" w:rsidRPr="00B21122" w:rsidRDefault="00B21122" w:rsidP="00B21122">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B21122" w:rsidRPr="00B21122" w:rsidRDefault="00B21122" w:rsidP="00B21122">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B21122" w:rsidRPr="00B21122" w:rsidRDefault="00B21122" w:rsidP="00B21122">
      <w:pPr>
        <w:shd w:val="clear" w:color="auto" w:fill="FFFFFF"/>
        <w:spacing w:line="276" w:lineRule="auto"/>
        <w:ind w:firstLine="720"/>
        <w:jc w:val="both"/>
        <w:rPr>
          <w:lang w:val="bg-BG"/>
        </w:rPr>
      </w:pPr>
      <w:r w:rsidRPr="00B21122">
        <w:rPr>
          <w:lang w:val="bg-BG"/>
        </w:rPr>
        <w:t>5.Лицата по т. 4.1 и 4.2 са, както следва:</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5.1. </w:t>
      </w:r>
      <w:proofErr w:type="gramStart"/>
      <w:r w:rsidRPr="00B21122">
        <w:t>при</w:t>
      </w:r>
      <w:proofErr w:type="gramEnd"/>
      <w:r w:rsidRPr="00B21122">
        <w:t xml:space="preserve"> събирателно дружество – лицата по чл. </w:t>
      </w:r>
      <w:proofErr w:type="gramStart"/>
      <w:r w:rsidRPr="00B21122">
        <w:t>84, ал.</w:t>
      </w:r>
      <w:proofErr w:type="gramEnd"/>
      <w:r w:rsidRPr="00B21122">
        <w:t xml:space="preserve"> </w:t>
      </w:r>
      <w:proofErr w:type="gramStart"/>
      <w:r w:rsidRPr="00B21122">
        <w:t>1 и чл.</w:t>
      </w:r>
      <w:proofErr w:type="gramEnd"/>
      <w:r w:rsidRPr="00B21122">
        <w:t xml:space="preserve"> </w:t>
      </w:r>
      <w:proofErr w:type="gramStart"/>
      <w:r w:rsidRPr="00B21122">
        <w:t>89, ал.</w:t>
      </w:r>
      <w:proofErr w:type="gramEnd"/>
      <w:r w:rsidRPr="00B21122">
        <w:t xml:space="preserve">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 xml:space="preserve">5.2. </w:t>
      </w:r>
      <w:proofErr w:type="gramStart"/>
      <w:r w:rsidRPr="00B21122">
        <w:t>при</w:t>
      </w:r>
      <w:proofErr w:type="gramEnd"/>
      <w:r w:rsidRPr="00B21122">
        <w:t xml:space="preserve"> командитно дружество – неограничено отговорните съдружници по чл. 105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5.3. </w:t>
      </w:r>
      <w:proofErr w:type="gramStart"/>
      <w:r w:rsidRPr="00B21122">
        <w:t>при</w:t>
      </w:r>
      <w:proofErr w:type="gramEnd"/>
      <w:r w:rsidRPr="00B21122">
        <w:t xml:space="preserve"> дружество с ограничена отговорност – лицата по чл. </w:t>
      </w:r>
      <w:proofErr w:type="gramStart"/>
      <w:r w:rsidRPr="00B21122">
        <w:t>141, ал.</w:t>
      </w:r>
      <w:proofErr w:type="gramEnd"/>
      <w:r w:rsidRPr="00B21122">
        <w:t xml:space="preserve"> </w:t>
      </w:r>
      <w:proofErr w:type="gramStart"/>
      <w:r w:rsidRPr="00B21122">
        <w:t>1 и 2 от Търговския закон, а при еднолично дружество с ограничена отговорност – лицата по чл.</w:t>
      </w:r>
      <w:proofErr w:type="gramEnd"/>
      <w:r w:rsidRPr="00B21122">
        <w:t xml:space="preserve"> </w:t>
      </w:r>
      <w:proofErr w:type="gramStart"/>
      <w:r w:rsidRPr="00B21122">
        <w:t>147, ал.</w:t>
      </w:r>
      <w:proofErr w:type="gramEnd"/>
      <w:r w:rsidRPr="00B21122">
        <w:t xml:space="preserve">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5.4. </w:t>
      </w:r>
      <w:proofErr w:type="gramStart"/>
      <w:r w:rsidRPr="00B21122">
        <w:t>при</w:t>
      </w:r>
      <w:proofErr w:type="gramEnd"/>
      <w:r w:rsidRPr="00B21122">
        <w:t xml:space="preserve"> акционерно дружество – лицата по чл. </w:t>
      </w:r>
      <w:proofErr w:type="gramStart"/>
      <w:r w:rsidRPr="00B21122">
        <w:t>241, ал.</w:t>
      </w:r>
      <w:proofErr w:type="gramEnd"/>
      <w:r w:rsidRPr="00B21122">
        <w:t xml:space="preserve"> </w:t>
      </w:r>
      <w:proofErr w:type="gramStart"/>
      <w:r w:rsidRPr="00B21122">
        <w:t>1, чл.</w:t>
      </w:r>
      <w:proofErr w:type="gramEnd"/>
      <w:r w:rsidRPr="00B21122">
        <w:t xml:space="preserve"> </w:t>
      </w:r>
      <w:proofErr w:type="gramStart"/>
      <w:r w:rsidRPr="00B21122">
        <w:t>242, ал.</w:t>
      </w:r>
      <w:proofErr w:type="gramEnd"/>
      <w:r w:rsidRPr="00B21122">
        <w:t xml:space="preserve"> </w:t>
      </w:r>
      <w:proofErr w:type="gramStart"/>
      <w:r w:rsidRPr="00B21122">
        <w:t>1 и чл.</w:t>
      </w:r>
      <w:proofErr w:type="gramEnd"/>
      <w:r w:rsidRPr="00B21122">
        <w:t xml:space="preserve"> </w:t>
      </w:r>
      <w:proofErr w:type="gramStart"/>
      <w:r w:rsidRPr="00B21122">
        <w:t>244, ал.</w:t>
      </w:r>
      <w:proofErr w:type="gramEnd"/>
      <w:r w:rsidRPr="00B21122">
        <w:t xml:space="preserve">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5.5. </w:t>
      </w:r>
      <w:proofErr w:type="gramStart"/>
      <w:r w:rsidRPr="00B21122">
        <w:t>при</w:t>
      </w:r>
      <w:proofErr w:type="gramEnd"/>
      <w:r w:rsidRPr="00B21122">
        <w:t xml:space="preserve"> командитно дружество с акции – лицата по чл. </w:t>
      </w:r>
      <w:proofErr w:type="gramStart"/>
      <w:r w:rsidRPr="00B21122">
        <w:t>256 във връзка с чл.</w:t>
      </w:r>
      <w:proofErr w:type="gramEnd"/>
      <w:r w:rsidRPr="00B21122">
        <w:t xml:space="preserve"> </w:t>
      </w:r>
      <w:proofErr w:type="gramStart"/>
      <w:r w:rsidRPr="00B21122">
        <w:t>244, ал.</w:t>
      </w:r>
      <w:proofErr w:type="gramEnd"/>
      <w:r w:rsidRPr="00B21122">
        <w:t xml:space="preserve"> 1 от Търговския закон;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5.6. </w:t>
      </w:r>
      <w:proofErr w:type="gramStart"/>
      <w:r w:rsidRPr="00B21122">
        <w:t>при</w:t>
      </w:r>
      <w:proofErr w:type="gramEnd"/>
      <w:r w:rsidRPr="00B21122">
        <w:t xml:space="preserve"> едноличен търговец – физическото лице – търговец;</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5.7. </w:t>
      </w:r>
      <w:proofErr w:type="gramStart"/>
      <w:r w:rsidRPr="00B21122">
        <w:t>при</w:t>
      </w:r>
      <w:proofErr w:type="gramEnd"/>
      <w:r w:rsidRPr="00B21122">
        <w:t xml:space="preserve">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5.8. </w:t>
      </w:r>
      <w:proofErr w:type="gramStart"/>
      <w:r w:rsidRPr="00B21122">
        <w:t>в</w:t>
      </w:r>
      <w:proofErr w:type="gramEnd"/>
      <w:r w:rsidRPr="00B21122">
        <w:t xml:space="preserve"> случаите по т. </w:t>
      </w:r>
      <w:r w:rsidRPr="00B21122">
        <w:rPr>
          <w:lang w:val="bg-BG"/>
        </w:rPr>
        <w:t>5.</w:t>
      </w:r>
      <w:r w:rsidRPr="00B21122">
        <w:t xml:space="preserve">1 – </w:t>
      </w:r>
      <w:r w:rsidRPr="00B21122">
        <w:rPr>
          <w:lang w:val="bg-BG"/>
        </w:rPr>
        <w:t>5.</w:t>
      </w:r>
      <w:r w:rsidRPr="00B21122">
        <w:t xml:space="preserve">7 – и прокуристите, когато има такива; </w:t>
      </w:r>
    </w:p>
    <w:p w:rsidR="00B21122" w:rsidRPr="00B21122" w:rsidRDefault="00B21122" w:rsidP="00B21122">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B21122" w:rsidRPr="00B21122" w:rsidRDefault="00B21122" w:rsidP="00B21122">
      <w:pPr>
        <w:shd w:val="clear" w:color="auto" w:fill="FFFFFF"/>
        <w:spacing w:line="276" w:lineRule="auto"/>
        <w:ind w:firstLine="720"/>
        <w:jc w:val="both"/>
        <w:rPr>
          <w:lang w:val="bg-BG"/>
        </w:rPr>
      </w:pPr>
      <w:r w:rsidRPr="00B21122">
        <w:rPr>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B21122" w:rsidRPr="00B21122" w:rsidRDefault="00B21122" w:rsidP="00B21122">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B21122" w:rsidRPr="00B21122" w:rsidRDefault="00B21122" w:rsidP="00B21122">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B21122" w:rsidRPr="00B21122" w:rsidRDefault="00B21122" w:rsidP="00B21122">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B21122" w:rsidRDefault="00B21122" w:rsidP="00B21122">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8631AD" w:rsidRPr="00A24F89" w:rsidRDefault="008631AD" w:rsidP="008631AD">
      <w:pPr>
        <w:shd w:val="clear" w:color="auto" w:fill="FFFFFF"/>
        <w:tabs>
          <w:tab w:val="left" w:pos="720"/>
        </w:tabs>
        <w:spacing w:line="276" w:lineRule="auto"/>
        <w:ind w:firstLine="709"/>
        <w:jc w:val="both"/>
        <w:rPr>
          <w:b/>
          <w:lang w:val="bg-BG" w:eastAsia="bg-BG"/>
        </w:rPr>
      </w:pPr>
      <w:r w:rsidRPr="008631AD">
        <w:rPr>
          <w:lang w:val="bg-BG"/>
        </w:rPr>
        <w:t>12. Участниците следва да посочат липса на обстоятелства</w:t>
      </w:r>
      <w:r w:rsidRPr="008631AD">
        <w:rPr>
          <w:lang w:val="bg-BG" w:eastAsia="bg-BG"/>
        </w:rPr>
        <w:t xml:space="preserve"> по чл. 3, т. 8 от</w:t>
      </w:r>
      <w:r w:rsidRPr="00A24F89">
        <w:rPr>
          <w:lang w:val="bg-BG" w:eastAsia="bg-BG"/>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Pr>
          <w:lang w:val="bg-BG" w:eastAsia="bg-BG"/>
        </w:rPr>
        <w:t xml:space="preserve"> в</w:t>
      </w:r>
      <w:r w:rsidR="0010680C">
        <w:rPr>
          <w:lang w:val="bg-BG" w:eastAsia="bg-BG"/>
        </w:rPr>
        <w:t xml:space="preserve"> част </w:t>
      </w:r>
      <w:r w:rsidR="0010680C">
        <w:rPr>
          <w:lang w:eastAsia="bg-BG"/>
        </w:rPr>
        <w:t>III</w:t>
      </w:r>
      <w:r w:rsidR="0010680C">
        <w:rPr>
          <w:lang w:val="bg-BG" w:eastAsia="bg-BG"/>
        </w:rPr>
        <w:t xml:space="preserve">, буква </w:t>
      </w:r>
      <w:r w:rsidR="0019452A">
        <w:rPr>
          <w:lang w:val="bg-BG" w:eastAsia="bg-BG"/>
        </w:rPr>
        <w:t>„</w:t>
      </w:r>
      <w:r w:rsidR="0010680C">
        <w:rPr>
          <w:lang w:val="bg-BG" w:eastAsia="bg-BG"/>
        </w:rPr>
        <w:t>Г</w:t>
      </w:r>
      <w:r w:rsidR="0019452A">
        <w:rPr>
          <w:lang w:val="bg-BG" w:eastAsia="bg-BG"/>
        </w:rPr>
        <w:t xml:space="preserve">“ от </w:t>
      </w:r>
      <w:r>
        <w:rPr>
          <w:lang w:val="bg-BG" w:eastAsia="bg-BG"/>
        </w:rPr>
        <w:t>ЕЕДОП.</w:t>
      </w:r>
    </w:p>
    <w:p w:rsidR="008631AD" w:rsidRPr="00B21122" w:rsidRDefault="008631AD"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lastRenderedPageBreak/>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B21122" w:rsidRDefault="00B21122" w:rsidP="00B21122">
      <w:pPr>
        <w:shd w:val="clear" w:color="auto" w:fill="FFFFFF"/>
        <w:spacing w:line="276" w:lineRule="auto"/>
        <w:ind w:firstLine="720"/>
        <w:jc w:val="both"/>
        <w:rPr>
          <w:b/>
          <w:i/>
          <w:lang w:val="bg-BG"/>
        </w:rPr>
      </w:pPr>
      <w:r w:rsidRPr="00B21122">
        <w:rPr>
          <w:b/>
          <w:i/>
          <w:lang w:val="bg-BG"/>
        </w:rPr>
        <w:t>Преди сключването на</w:t>
      </w:r>
      <w:r w:rsidR="00977B8E">
        <w:rPr>
          <w:b/>
          <w:i/>
          <w:lang w:val="bg-BG"/>
        </w:rPr>
        <w:t xml:space="preserve"> договор за обществена поръчка </w:t>
      </w:r>
      <w:r w:rsidRPr="00B21122">
        <w:rPr>
          <w:b/>
          <w:i/>
          <w:lang w:val="bg-BG"/>
        </w:rPr>
        <w:t>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A24F89" w:rsidRPr="00A24F89" w:rsidRDefault="00A24F89" w:rsidP="00A24F89">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A24F89" w:rsidRPr="00A24F89" w:rsidRDefault="00A24F89" w:rsidP="00A24F89">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A24F89" w:rsidRPr="00A24F89" w:rsidRDefault="00A24F89" w:rsidP="00A24F89">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A24F89" w:rsidRPr="00A24F89" w:rsidRDefault="00A24F89" w:rsidP="00A24F89">
      <w:pPr>
        <w:ind w:firstLine="1134"/>
        <w:jc w:val="both"/>
        <w:rPr>
          <w:i/>
          <w:lang w:val="bg-BG" w:eastAsia="bg-BG"/>
        </w:rPr>
      </w:pPr>
      <w:r w:rsidRPr="00A24F89">
        <w:rPr>
          <w:i/>
          <w:lang w:val="bg-BG" w:eastAsia="bg-BG"/>
        </w:rPr>
        <w:t>3. за обстоятелството по чл. 54, ал. 1, т. 6 от ЗОП – удостоверение от органите на Изпълнителна агенция „Главна инспекция по труда;</w:t>
      </w:r>
    </w:p>
    <w:p w:rsidR="00A24F89" w:rsidRPr="00A24F89" w:rsidRDefault="00A24F89" w:rsidP="00A24F89">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24F89" w:rsidRPr="00A24F89" w:rsidRDefault="00A24F89" w:rsidP="00A24F89">
      <w:pPr>
        <w:widowControl w:val="0"/>
        <w:suppressAutoHyphens/>
        <w:ind w:firstLine="1134"/>
        <w:jc w:val="both"/>
        <w:rPr>
          <w:i/>
          <w:lang w:val="bg-BG" w:eastAsia="bg-BG"/>
        </w:rPr>
      </w:pPr>
      <w:r w:rsidRPr="00A24F89">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24F89" w:rsidRPr="00A24F89" w:rsidRDefault="00A24F89" w:rsidP="00A24F89">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r w:rsidRPr="00A24F89">
        <w:rPr>
          <w:i/>
          <w:lang w:val="ru-RU" w:eastAsia="bg-BG"/>
        </w:rPr>
        <w:t>информацията или достъпът до нея се предоставя от компетентния орган на възложителя по служебен път</w:t>
      </w:r>
      <w:r w:rsidRPr="00A24F89">
        <w:rPr>
          <w:i/>
          <w:lang w:val="bg-BG" w:eastAsia="bg-BG"/>
        </w:rPr>
        <w:t>.</w:t>
      </w:r>
    </w:p>
    <w:p w:rsidR="00A24F89" w:rsidRPr="00B21122" w:rsidRDefault="00A24F89" w:rsidP="00B21122">
      <w:pPr>
        <w:shd w:val="clear" w:color="auto" w:fill="FFFFFF"/>
        <w:spacing w:line="276" w:lineRule="auto"/>
        <w:ind w:firstLine="720"/>
        <w:jc w:val="both"/>
        <w:rPr>
          <w:b/>
          <w:i/>
          <w:lang w:val="bg-BG"/>
        </w:rPr>
      </w:pPr>
    </w:p>
    <w:p w:rsidR="00B21122" w:rsidRPr="00B21122" w:rsidRDefault="00B21122" w:rsidP="00B21122">
      <w:pPr>
        <w:shd w:val="clear" w:color="auto" w:fill="FFFFFF"/>
        <w:spacing w:line="276" w:lineRule="auto"/>
        <w:ind w:firstLine="720"/>
        <w:jc w:val="both"/>
        <w:rPr>
          <w:lang w:val="bg-BG"/>
        </w:rPr>
      </w:pPr>
      <w:r w:rsidRPr="00B21122">
        <w:rPr>
          <w:lang w:val="bg-BG"/>
        </w:rPr>
        <w:tab/>
      </w:r>
    </w:p>
    <w:p w:rsidR="00B21122" w:rsidRPr="007F0058" w:rsidRDefault="007F0058" w:rsidP="007F005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00B21122" w:rsidRPr="00B21122">
        <w:rPr>
          <w:b/>
          <w:lang w:val="bg-BG"/>
        </w:rPr>
        <w:t>Документи за доказване на предприетите мерки за надеждност, когато е приложимо:</w:t>
      </w:r>
    </w:p>
    <w:p w:rsidR="00B21122" w:rsidRPr="00B21122" w:rsidRDefault="00B21122" w:rsidP="00B21122">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w:t>
      </w:r>
      <w:r w:rsidR="00977B8E">
        <w:rPr>
          <w:lang w:val="bg-BG"/>
        </w:rPr>
        <w:t xml:space="preserve">от ЗОП </w:t>
      </w:r>
      <w:r w:rsidRPr="00B21122">
        <w:rPr>
          <w:lang w:val="bg-BG"/>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B21122" w:rsidRPr="00B21122" w:rsidRDefault="00B21122" w:rsidP="00B21122">
      <w:pPr>
        <w:shd w:val="clear" w:color="auto" w:fill="FFFFFF"/>
        <w:spacing w:line="276" w:lineRule="auto"/>
        <w:ind w:firstLine="720"/>
        <w:jc w:val="both"/>
        <w:rPr>
          <w:lang w:val="bg-BG"/>
        </w:rPr>
      </w:pPr>
      <w:r w:rsidRPr="00B21122">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B21122" w:rsidRPr="00B21122" w:rsidRDefault="00B21122" w:rsidP="00B21122">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B21122" w:rsidRPr="00B21122" w:rsidRDefault="00B21122" w:rsidP="00B21122">
      <w:pPr>
        <w:shd w:val="clear" w:color="auto" w:fill="FFFFFF"/>
        <w:spacing w:line="276" w:lineRule="auto"/>
        <w:ind w:firstLine="720"/>
        <w:jc w:val="both"/>
        <w:rPr>
          <w:lang w:val="bg-BG"/>
        </w:rPr>
      </w:pPr>
      <w:r w:rsidRPr="00B21122">
        <w:rPr>
          <w:lang w:val="bg-BG"/>
        </w:rPr>
        <w:lastRenderedPageBreak/>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B21122" w:rsidRPr="00B21122" w:rsidRDefault="00B21122" w:rsidP="00B21122">
      <w:pPr>
        <w:shd w:val="clear" w:color="auto" w:fill="FFFFFF"/>
        <w:spacing w:line="276" w:lineRule="auto"/>
        <w:ind w:firstLine="720"/>
        <w:jc w:val="both"/>
        <w:rPr>
          <w:b/>
          <w:lang w:val="bg-BG"/>
        </w:rPr>
      </w:pPr>
      <w:r w:rsidRPr="00B21122">
        <w:rPr>
          <w:b/>
          <w:lang w:val="bg-BG"/>
        </w:rPr>
        <w:t>Като доказателства за надеждността на участника се представят следните документи:</w:t>
      </w:r>
    </w:p>
    <w:p w:rsidR="00B21122" w:rsidRPr="00B21122" w:rsidRDefault="00B21122" w:rsidP="00B21122">
      <w:pPr>
        <w:shd w:val="clear" w:color="auto" w:fill="FFFFFF"/>
        <w:spacing w:line="276" w:lineRule="auto"/>
        <w:ind w:firstLine="720"/>
        <w:jc w:val="both"/>
        <w:rPr>
          <w:lang w:val="bg-BG"/>
        </w:rPr>
      </w:pPr>
      <w:r w:rsidRPr="00B21122">
        <w:rPr>
          <w:lang w:val="bg-BG"/>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B21122" w:rsidRPr="00B21122" w:rsidRDefault="00B21122" w:rsidP="00B21122">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B21122" w:rsidRPr="00B21122" w:rsidRDefault="00B21122" w:rsidP="00B21122">
      <w:pPr>
        <w:shd w:val="clear" w:color="auto" w:fill="FFFFFF"/>
        <w:spacing w:line="276" w:lineRule="auto"/>
        <w:ind w:firstLine="720"/>
        <w:jc w:val="both"/>
        <w:rPr>
          <w:lang w:val="bg-BG"/>
        </w:rPr>
      </w:pPr>
    </w:p>
    <w:p w:rsidR="00B21122" w:rsidRPr="00B21122" w:rsidRDefault="00B21122" w:rsidP="00B21122">
      <w:pPr>
        <w:shd w:val="clear" w:color="auto" w:fill="FFFFFF"/>
        <w:spacing w:line="276" w:lineRule="auto"/>
        <w:ind w:firstLine="720"/>
        <w:jc w:val="both"/>
        <w:rPr>
          <w:b/>
          <w:i/>
          <w:lang w:val="bg-BG"/>
        </w:rPr>
      </w:pPr>
      <w:r w:rsidRPr="00B21122">
        <w:rPr>
          <w:b/>
          <w:i/>
          <w:lang w:val="bg-BG"/>
        </w:rPr>
        <w:t>Важно:</w:t>
      </w:r>
    </w:p>
    <w:p w:rsidR="00B21122" w:rsidRPr="00B21122" w:rsidRDefault="00B21122" w:rsidP="00B21122">
      <w:pPr>
        <w:shd w:val="clear" w:color="auto" w:fill="FFFFFF"/>
        <w:spacing w:line="276" w:lineRule="auto"/>
        <w:ind w:firstLine="720"/>
        <w:jc w:val="both"/>
        <w:rPr>
          <w:b/>
          <w:i/>
          <w:lang w:val="bg-BG"/>
        </w:rPr>
      </w:pPr>
      <w:r w:rsidRPr="00B21122">
        <w:rPr>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B21122" w:rsidRPr="00B21122" w:rsidRDefault="00B21122" w:rsidP="00FC4212">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sidR="00FC4212">
        <w:rPr>
          <w:b/>
          <w:i/>
          <w:lang w:val="bg-BG"/>
        </w:rPr>
        <w:t>е го отстранява от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B21122" w:rsidRPr="00B21122" w:rsidRDefault="00B21122" w:rsidP="00B21122">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B21122" w:rsidRPr="00B21122" w:rsidRDefault="00B21122" w:rsidP="00B21122">
      <w:pPr>
        <w:shd w:val="clear" w:color="auto" w:fill="FFFFFF"/>
        <w:spacing w:line="276" w:lineRule="auto"/>
        <w:jc w:val="both"/>
        <w:rPr>
          <w:i/>
          <w:lang w:val="bg-BG"/>
        </w:rPr>
      </w:pPr>
    </w:p>
    <w:p w:rsidR="00B21122" w:rsidRPr="00B21122" w:rsidRDefault="00D22E42" w:rsidP="00B21122">
      <w:pPr>
        <w:shd w:val="clear" w:color="auto" w:fill="FFFFFF"/>
        <w:tabs>
          <w:tab w:val="left" w:pos="720"/>
        </w:tabs>
        <w:spacing w:line="276" w:lineRule="auto"/>
        <w:jc w:val="both"/>
        <w:rPr>
          <w:b/>
          <w:lang w:val="bg-BG"/>
        </w:rPr>
      </w:pPr>
      <w:r>
        <w:rPr>
          <w:b/>
          <w:lang w:val="bg-BG"/>
        </w:rPr>
        <w:tab/>
      </w:r>
      <w:r w:rsidR="007F0058" w:rsidRPr="00B21122">
        <w:rPr>
          <w:b/>
          <w:lang w:val="bg-BG"/>
        </w:rPr>
        <w:t xml:space="preserve">Указание за подготовка </w:t>
      </w:r>
      <w:r w:rsidR="007F0058">
        <w:rPr>
          <w:b/>
          <w:lang w:val="bg-BG"/>
        </w:rPr>
        <w:t xml:space="preserve">на </w:t>
      </w:r>
      <w:r w:rsidR="00B21122" w:rsidRPr="00B21122">
        <w:rPr>
          <w:b/>
          <w:lang w:val="bg-BG"/>
        </w:rPr>
        <w:t xml:space="preserve">Документ, от който да е видно правното основание за създаване на обединението (когато е приложимо) </w:t>
      </w:r>
      <w:r w:rsidR="007F0058">
        <w:rPr>
          <w:b/>
          <w:lang w:val="bg-BG"/>
        </w:rPr>
        <w:t xml:space="preserve"> - заверено от участника копие</w:t>
      </w:r>
      <w:r w:rsidR="00B21122" w:rsidRPr="00B21122">
        <w:rPr>
          <w:b/>
          <w:lang w:val="bg-BG"/>
        </w:rPr>
        <w:t>:</w:t>
      </w:r>
    </w:p>
    <w:p w:rsidR="00B21122" w:rsidRPr="00B21122" w:rsidRDefault="00B21122" w:rsidP="00B21122">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B21122" w:rsidRPr="00B21122" w:rsidRDefault="00B21122" w:rsidP="00B21122">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B21122" w:rsidRDefault="00B21122" w:rsidP="00B21122">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A24F89" w:rsidRDefault="00A24F89"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sidR="008631AD">
        <w:rPr>
          <w:b/>
          <w:i/>
          <w:u w:val="single"/>
          <w:lang w:val="bg-BG" w:eastAsia="bg-BG"/>
        </w:rPr>
        <w:t>9</w:t>
      </w:r>
    </w:p>
    <w:p w:rsidR="003D0228" w:rsidRDefault="003D0228" w:rsidP="00B21122">
      <w:pPr>
        <w:shd w:val="clear" w:color="auto" w:fill="FFFFFF"/>
        <w:tabs>
          <w:tab w:val="left" w:pos="720"/>
        </w:tabs>
        <w:spacing w:line="276" w:lineRule="auto"/>
        <w:jc w:val="both"/>
        <w:rPr>
          <w:lang w:val="bg-BG"/>
        </w:rPr>
      </w:pPr>
    </w:p>
    <w:p w:rsidR="003D0228" w:rsidRPr="00A24F89" w:rsidRDefault="003D0228" w:rsidP="003D022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sidR="008631AD">
        <w:rPr>
          <w:b/>
          <w:i/>
          <w:u w:val="single"/>
          <w:lang w:val="bg-BG" w:eastAsia="bg-BG"/>
        </w:rPr>
        <w:t>10</w:t>
      </w:r>
      <w:r>
        <w:rPr>
          <w:b/>
          <w:i/>
          <w:u w:val="single"/>
          <w:lang w:val="bg-BG" w:eastAsia="bg-BG"/>
        </w:rPr>
        <w:t>, когато е приложимо.</w:t>
      </w:r>
    </w:p>
    <w:p w:rsidR="003D0228" w:rsidRDefault="003D0228" w:rsidP="00B21122">
      <w:pPr>
        <w:shd w:val="clear" w:color="auto" w:fill="FFFFFF"/>
        <w:tabs>
          <w:tab w:val="left" w:pos="720"/>
        </w:tabs>
        <w:spacing w:line="276" w:lineRule="auto"/>
        <w:jc w:val="both"/>
        <w:rPr>
          <w:lang w:val="bg-BG"/>
        </w:rPr>
      </w:pPr>
    </w:p>
    <w:p w:rsidR="00B21122" w:rsidRPr="00B21122" w:rsidRDefault="00B21122" w:rsidP="00B21122">
      <w:pPr>
        <w:shd w:val="clear" w:color="auto" w:fill="FFFFFF"/>
        <w:tabs>
          <w:tab w:val="left" w:pos="720"/>
        </w:tabs>
        <w:spacing w:line="276" w:lineRule="auto"/>
        <w:jc w:val="both"/>
        <w:rPr>
          <w:b/>
          <w:lang w:val="bg-BG"/>
        </w:rPr>
      </w:pPr>
    </w:p>
    <w:p w:rsidR="00B21122" w:rsidRPr="00B21122" w:rsidRDefault="00A24F89" w:rsidP="00B21122">
      <w:pPr>
        <w:shd w:val="clear" w:color="auto" w:fill="FFFFFF"/>
        <w:tabs>
          <w:tab w:val="left" w:pos="720"/>
        </w:tabs>
        <w:spacing w:line="276" w:lineRule="auto"/>
        <w:jc w:val="both"/>
        <w:rPr>
          <w:b/>
          <w:lang w:val="bg-BG"/>
        </w:rPr>
      </w:pPr>
      <w:r>
        <w:rPr>
          <w:b/>
          <w:lang w:val="bg-BG"/>
        </w:rPr>
        <w:t xml:space="preserve">          </w:t>
      </w:r>
      <w:r>
        <w:rPr>
          <w:b/>
          <w:lang w:val="bg-BG"/>
        </w:rPr>
        <w:tab/>
      </w:r>
      <w:r w:rsidR="007F0058" w:rsidRPr="007F0058">
        <w:rPr>
          <w:b/>
          <w:lang w:val="bg-BG"/>
        </w:rPr>
        <w:t>Указание за подготовка на</w:t>
      </w:r>
      <w:r w:rsidR="007F0058" w:rsidRPr="00B21122">
        <w:rPr>
          <w:b/>
          <w:lang w:val="bg-BG"/>
        </w:rPr>
        <w:t xml:space="preserve"> </w:t>
      </w:r>
      <w:r w:rsidR="00B21122" w:rsidRPr="00B21122">
        <w:rPr>
          <w:b/>
          <w:lang w:val="bg-BG"/>
        </w:rPr>
        <w:t>Техническо предложение</w:t>
      </w:r>
      <w:r w:rsidR="00B21122" w:rsidRPr="00B21122">
        <w:t xml:space="preserve"> </w:t>
      </w:r>
      <w:r w:rsidR="007A2500">
        <w:rPr>
          <w:lang w:val="bg-BG"/>
        </w:rPr>
        <w:t>–</w:t>
      </w:r>
      <w:r w:rsidR="00B21122" w:rsidRPr="00B21122">
        <w:rPr>
          <w:lang w:val="bg-BG"/>
        </w:rPr>
        <w:t xml:space="preserve"> </w:t>
      </w:r>
      <w:r w:rsidR="00B21122" w:rsidRPr="00B21122">
        <w:rPr>
          <w:b/>
          <w:lang w:val="bg-BG"/>
        </w:rPr>
        <w:t xml:space="preserve">попълва се </w:t>
      </w:r>
      <w:r w:rsidR="00B21122" w:rsidRPr="00B21122">
        <w:rPr>
          <w:b/>
          <w:i/>
          <w:u w:val="single"/>
          <w:lang w:val="bg-BG"/>
        </w:rPr>
        <w:t xml:space="preserve">Образец № 3 </w:t>
      </w:r>
      <w:r w:rsidR="00B21122" w:rsidRPr="00B21122">
        <w:rPr>
          <w:b/>
          <w:lang w:val="bg-BG"/>
        </w:rPr>
        <w:t>, съдържащо:</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lastRenderedPageBreak/>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B21122" w:rsidRPr="00B21122" w:rsidRDefault="00B21122" w:rsidP="00CB07D9">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sidR="007A2500">
        <w:rPr>
          <w:lang w:val="bg-BG" w:eastAsia="bg-BG"/>
        </w:rPr>
        <w:t>–</w:t>
      </w:r>
      <w:r w:rsidRPr="00B21122">
        <w:rPr>
          <w:lang w:val="bg-BG" w:eastAsia="bg-BG"/>
        </w:rPr>
        <w:t xml:space="preserve"> попълва се </w:t>
      </w:r>
      <w:r w:rsidRPr="00B21122">
        <w:rPr>
          <w:b/>
          <w:i/>
          <w:u w:val="single"/>
          <w:lang w:val="bg-BG" w:eastAsia="bg-BG"/>
        </w:rPr>
        <w:t>Образец № 4</w:t>
      </w:r>
      <w:r w:rsidRPr="00B21122">
        <w:rPr>
          <w:b/>
          <w:lang w:val="bg-BG" w:eastAsia="bg-BG"/>
        </w:rPr>
        <w:t>;</w:t>
      </w:r>
    </w:p>
    <w:p w:rsidR="00B21122" w:rsidRPr="00B21122" w:rsidRDefault="00B21122" w:rsidP="00CB07D9">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sidR="007A2500">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950C66" w:rsidRDefault="00B21122" w:rsidP="00950C66">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че при изготвяне на офертата са спазени задълженията, свързани с данъци и осигуровки, закрила на заетостта и условията на труд </w:t>
      </w:r>
      <w:r w:rsidR="007A2500">
        <w:rPr>
          <w:lang w:val="bg-BG" w:eastAsia="bg-BG"/>
        </w:rPr>
        <w:t>–</w:t>
      </w:r>
      <w:r w:rsidRPr="00B21122">
        <w:rPr>
          <w:lang w:val="bg-BG" w:eastAsia="bg-BG"/>
        </w:rPr>
        <w:t xml:space="preserve"> попълва се </w:t>
      </w:r>
      <w:r w:rsidRPr="00B21122">
        <w:rPr>
          <w:b/>
          <w:i/>
          <w:u w:val="single"/>
          <w:lang w:val="bg-BG" w:eastAsia="bg-BG"/>
        </w:rPr>
        <w:t>Образец № 6</w:t>
      </w:r>
      <w:r w:rsidRPr="00B21122">
        <w:rPr>
          <w:b/>
          <w:lang w:val="bg-BG" w:eastAsia="bg-BG"/>
        </w:rPr>
        <w:t>;</w:t>
      </w:r>
    </w:p>
    <w:p w:rsid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ИНФОРМАЦИЯ ЗА ЗАДЪЛЖЕНИЯТА, СВЪРЗАНИ С ДАНЪЦИ И ОСИГУРОВКИ,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 данъци и осигуровки:</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Национална агенция по приходите:</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Информационен телефон на НАП: 0700 18 700;</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www.nap.bg</w:t>
      </w:r>
    </w:p>
    <w:p w:rsidR="00977B8E" w:rsidRPr="00977B8E" w:rsidRDefault="00977B8E" w:rsidP="00977B8E">
      <w:pPr>
        <w:shd w:val="clear" w:color="auto" w:fill="FFFFFF"/>
        <w:tabs>
          <w:tab w:val="left" w:pos="720"/>
        </w:tabs>
        <w:spacing w:line="276" w:lineRule="auto"/>
        <w:jc w:val="both"/>
        <w:rPr>
          <w:i/>
          <w:u w:val="single"/>
          <w:lang w:val="bg-BG" w:eastAsia="bg-BG"/>
        </w:rPr>
      </w:pPr>
      <w:r w:rsidRPr="00977B8E">
        <w:rPr>
          <w:i/>
          <w:u w:val="single"/>
          <w:lang w:val="bg-BG" w:eastAsia="bg-BG"/>
        </w:rPr>
        <w:t>Относно задълженията, свързани със закрила на заетостта и условията на труд:</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Министерство на труда и социалната политика:</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Интернет адрес: http://www.mlsp.government.bg</w:t>
      </w:r>
    </w:p>
    <w:p w:rsidR="00977B8E"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София 1051, ул. Триадица № 2</w:t>
      </w:r>
    </w:p>
    <w:p w:rsidR="00950C66" w:rsidRPr="00977B8E" w:rsidRDefault="00977B8E" w:rsidP="00977B8E">
      <w:pPr>
        <w:shd w:val="clear" w:color="auto" w:fill="FFFFFF"/>
        <w:tabs>
          <w:tab w:val="left" w:pos="720"/>
        </w:tabs>
        <w:spacing w:line="276" w:lineRule="auto"/>
        <w:jc w:val="both"/>
        <w:rPr>
          <w:i/>
          <w:lang w:val="bg-BG" w:eastAsia="bg-BG"/>
        </w:rPr>
      </w:pPr>
      <w:r w:rsidRPr="00977B8E">
        <w:rPr>
          <w:i/>
          <w:lang w:val="bg-BG" w:eastAsia="bg-BG"/>
        </w:rPr>
        <w:t>Телефон: 02 8119 443</w:t>
      </w:r>
    </w:p>
    <w:p w:rsidR="00B21122" w:rsidRPr="00B21122" w:rsidRDefault="00B21122" w:rsidP="00B21122">
      <w:pPr>
        <w:shd w:val="clear" w:color="auto" w:fill="FFFFFF"/>
        <w:tabs>
          <w:tab w:val="left" w:pos="720"/>
        </w:tabs>
        <w:spacing w:line="276" w:lineRule="auto"/>
        <w:jc w:val="both"/>
        <w:rPr>
          <w:lang w:val="bg-BG"/>
        </w:rPr>
      </w:pPr>
    </w:p>
    <w:p w:rsidR="00B21122" w:rsidRPr="00977B8E" w:rsidRDefault="00B21122" w:rsidP="00977B8E">
      <w:pPr>
        <w:shd w:val="clear" w:color="auto" w:fill="FFFFFF"/>
        <w:tabs>
          <w:tab w:val="left" w:pos="720"/>
        </w:tabs>
        <w:spacing w:line="276" w:lineRule="auto"/>
        <w:ind w:firstLine="720"/>
        <w:jc w:val="both"/>
        <w:rPr>
          <w:b/>
          <w:lang w:val="bg-BG"/>
        </w:rPr>
      </w:pPr>
      <w:r w:rsidRPr="00B21122">
        <w:rPr>
          <w:bCs/>
          <w:lang w:val="bg-BG"/>
        </w:rPr>
        <w:tab/>
      </w:r>
    </w:p>
    <w:p w:rsidR="00B21122" w:rsidRPr="00B21122" w:rsidRDefault="007F0058" w:rsidP="00B21122">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00B21122" w:rsidRPr="00B21122">
        <w:rPr>
          <w:b/>
          <w:lang w:val="bg-BG"/>
        </w:rPr>
        <w:t xml:space="preserve">„Ценово предложение” - </w:t>
      </w:r>
      <w:r w:rsidR="00B21122" w:rsidRPr="00B21122">
        <w:rPr>
          <w:lang w:val="bg-BG"/>
        </w:rPr>
        <w:t xml:space="preserve">попълва се </w:t>
      </w:r>
      <w:r w:rsidR="008631AD">
        <w:rPr>
          <w:b/>
          <w:i/>
          <w:u w:val="single"/>
          <w:lang w:val="bg-BG"/>
        </w:rPr>
        <w:t>Образец № 7</w:t>
      </w:r>
      <w:r w:rsidR="00B21122" w:rsidRPr="00B21122">
        <w:rPr>
          <w:lang w:val="bg-BG"/>
        </w:rPr>
        <w:t xml:space="preserve"> – в оригинал, пописано и подпечатано на всяка страница от представляващия участника или упълномощено лице.</w:t>
      </w:r>
    </w:p>
    <w:p w:rsidR="00B21122" w:rsidRPr="00B21122" w:rsidRDefault="00B21122" w:rsidP="00B21122">
      <w:pPr>
        <w:shd w:val="clear" w:color="auto" w:fill="FFFFFF"/>
        <w:tabs>
          <w:tab w:val="left" w:pos="0"/>
        </w:tabs>
        <w:autoSpaceDE w:val="0"/>
        <w:autoSpaceDN w:val="0"/>
        <w:adjustRightInd w:val="0"/>
        <w:spacing w:line="276" w:lineRule="auto"/>
        <w:jc w:val="both"/>
        <w:rPr>
          <w:lang w:val="bg-BG"/>
        </w:rPr>
      </w:pPr>
      <w:r w:rsidRPr="00B21122">
        <w:rPr>
          <w:lang w:val="bg-BG"/>
        </w:rPr>
        <w:tab/>
        <w:t xml:space="preserve">Извън плика с надпис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не трябва да е посочена никаква информация относно цената;</w:t>
      </w:r>
    </w:p>
    <w:p w:rsidR="00B21122" w:rsidRPr="00C31D01" w:rsidRDefault="00B21122" w:rsidP="00C31D01">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7A2500">
        <w:rPr>
          <w:lang w:val="bg-BG"/>
        </w:rPr>
        <w:t>„</w:t>
      </w:r>
      <w:r w:rsidR="008631AD">
        <w:rPr>
          <w:lang w:val="bg-BG"/>
        </w:rPr>
        <w:t>Предлагани ценови параметри</w:t>
      </w:r>
      <w:r w:rsidR="007A2500">
        <w:rPr>
          <w:lang w:val="bg-BG"/>
        </w:rPr>
        <w:t>„</w:t>
      </w:r>
      <w:r w:rsidR="008631AD">
        <w:rPr>
          <w:lang w:val="bg-BG"/>
        </w:rPr>
        <w:t xml:space="preserve"> </w:t>
      </w:r>
      <w:r w:rsidRPr="00B21122">
        <w:rPr>
          <w:lang w:val="bg-BG"/>
        </w:rPr>
        <w:t>елементи, свързани с предлаганата цена (или части от нея), ще бъдат отстр</w:t>
      </w:r>
      <w:r w:rsidR="00C31D01">
        <w:rPr>
          <w:lang w:val="bg-BG"/>
        </w:rPr>
        <w:t>анени от участие в процедурата.</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rPr>
      </w:pPr>
    </w:p>
    <w:p w:rsidR="007744CA" w:rsidRPr="007744CA" w:rsidRDefault="007744CA" w:rsidP="000833BD">
      <w:pPr>
        <w:shd w:val="clear" w:color="auto" w:fill="FFFFFF"/>
        <w:spacing w:line="276" w:lineRule="auto"/>
        <w:jc w:val="right"/>
        <w:rPr>
          <w:b/>
          <w:lang w:val="bg-BG"/>
        </w:rPr>
      </w:pPr>
      <w:r>
        <w:rPr>
          <w:b/>
          <w:lang w:val="bg-BG"/>
        </w:rPr>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8631AD" w:rsidP="000833BD">
      <w:pPr>
        <w:shd w:val="clear" w:color="auto" w:fill="FFFFFF"/>
        <w:spacing w:line="276" w:lineRule="auto"/>
        <w:ind w:right="-11"/>
        <w:jc w:val="center"/>
        <w:rPr>
          <w:b/>
          <w:lang w:val="bg-BG"/>
        </w:rPr>
      </w:pPr>
      <w:r w:rsidRPr="008631AD">
        <w:rPr>
          <w:b/>
          <w:lang w:val="bg-BG"/>
        </w:rPr>
        <w:t>„</w:t>
      </w:r>
      <w:r w:rsidR="00051FA0" w:rsidRPr="00051FA0">
        <w:rPr>
          <w:b/>
          <w:lang w:val="bg-BG"/>
        </w:rPr>
        <w:t>ИЗГРАЖДАНЕ НА КАБЕЛНАТА МРЕЖА И СИСТЕМА ЗА ВИДЕОНАБЛЮДЕНИЕ В СТУДЕНТСКО ОБЩЕЖИТИЕ № 9 НА П„ССО“ - УНСС</w:t>
      </w:r>
      <w:r w:rsidRPr="008631AD">
        <w:rPr>
          <w:b/>
          <w:lang w:val="bg-BG"/>
        </w:rPr>
        <w: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1E580A">
            <w:pPr>
              <w:shd w:val="clear" w:color="auto" w:fill="FFFFFF"/>
              <w:spacing w:line="276" w:lineRule="auto"/>
              <w:jc w:val="both"/>
              <w:rPr>
                <w:b/>
                <w:lang w:val="bg-BG"/>
              </w:rPr>
            </w:pPr>
            <w:r>
              <w:rPr>
                <w:b/>
                <w:lang w:val="bg-BG"/>
              </w:rPr>
              <w:t>Заявление за участие</w:t>
            </w:r>
            <w:r w:rsidR="00EE67E9">
              <w:rPr>
                <w:b/>
                <w:lang w:val="bg-BG"/>
              </w:rPr>
              <w:t xml:space="preserve"> </w:t>
            </w:r>
            <w:r w:rsidRPr="007744CA">
              <w:rPr>
                <w:lang w:val="bg-BG"/>
              </w:rPr>
              <w:t xml:space="preserve">– попълва се </w:t>
            </w:r>
            <w:r>
              <w:rPr>
                <w:b/>
                <w:i/>
                <w:u w:val="single"/>
                <w:lang w:val="bg-BG"/>
              </w:rPr>
              <w:t xml:space="preserve">Образец № </w:t>
            </w:r>
            <w:r w:rsidR="001E580A">
              <w:rPr>
                <w:b/>
                <w:i/>
                <w:u w:val="single"/>
                <w:lang w:val="bg-BG"/>
              </w:rPr>
              <w:t>9</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1E580A">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sidR="001E580A">
              <w:rPr>
                <w:b/>
                <w:i/>
                <w:u w:val="single"/>
                <w:lang w:val="bg-BG"/>
              </w:rPr>
              <w:t>10</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1E580A" w:rsidP="007744CA">
            <w:pPr>
              <w:shd w:val="clear" w:color="auto" w:fill="FFFFFF"/>
              <w:spacing w:line="276" w:lineRule="auto"/>
              <w:jc w:val="center"/>
              <w:rPr>
                <w:b/>
                <w:lang w:val="bg-BG"/>
              </w:rPr>
            </w:pPr>
            <w:r>
              <w:rPr>
                <w:b/>
                <w:lang w:val="bg-BG"/>
              </w:rPr>
              <w:t>3</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lang w:val="bg-BG"/>
              </w:rPr>
              <w:t xml:space="preserve">- </w:t>
            </w:r>
            <w:r w:rsidRPr="007744CA">
              <w:rPr>
                <w:b/>
                <w:lang w:val="bg-BG"/>
              </w:rPr>
              <w:t xml:space="preserve">попълва се </w:t>
            </w:r>
            <w:r w:rsidRPr="007744CA">
              <w:rPr>
                <w:b/>
                <w:i/>
                <w:u w:val="single"/>
                <w:lang w:val="bg-BG"/>
              </w:rPr>
              <w:t xml:space="preserve">Образец № 3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7744CA" w:rsidRP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Pr="007744CA">
              <w:rPr>
                <w:b/>
                <w:lang w:val="bg-BG" w:eastAsia="bg-BG"/>
              </w:rPr>
              <w:t>;</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p w:rsidR="007744CA" w:rsidRPr="00AB0FFE" w:rsidRDefault="007744CA" w:rsidP="00AB0FFE">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че при изготвяне на офертата са спазени задълженията, свързани с данъци и осигуровки, </w:t>
            </w:r>
            <w:r w:rsidR="00BD26AB">
              <w:rPr>
                <w:lang w:val="bg-BG" w:eastAsia="bg-BG"/>
              </w:rPr>
              <w:t xml:space="preserve">опазване на околната среда, </w:t>
            </w:r>
            <w:r w:rsidRPr="007744CA">
              <w:rPr>
                <w:lang w:val="bg-BG" w:eastAsia="bg-BG"/>
              </w:rPr>
              <w:t xml:space="preserve">закрила на </w:t>
            </w:r>
            <w:r w:rsidRPr="007744CA">
              <w:rPr>
                <w:lang w:val="bg-BG" w:eastAsia="bg-BG"/>
              </w:rPr>
              <w:lastRenderedPageBreak/>
              <w:t xml:space="preserve">заетостта и условията на труд - попълва се </w:t>
            </w:r>
            <w:r w:rsidRPr="007744CA">
              <w:rPr>
                <w:b/>
                <w:i/>
                <w:u w:val="single"/>
                <w:lang w:val="bg-BG" w:eastAsia="bg-BG"/>
              </w:rPr>
              <w:t>Образец № 6</w:t>
            </w:r>
            <w:r w:rsidRPr="007744CA">
              <w:rPr>
                <w:b/>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1E580A">
            <w:pPr>
              <w:shd w:val="clear" w:color="auto" w:fill="FFFFFF"/>
              <w:autoSpaceDE w:val="0"/>
              <w:autoSpaceDN w:val="0"/>
              <w:adjustRightInd w:val="0"/>
              <w:spacing w:line="276" w:lineRule="auto"/>
              <w:jc w:val="center"/>
              <w:rPr>
                <w:b/>
                <w:lang w:val="bg-BG"/>
              </w:rPr>
            </w:pPr>
            <w:r w:rsidRPr="007744CA">
              <w:rPr>
                <w:b/>
                <w:lang w:val="bg-BG"/>
              </w:rPr>
              <w:t xml:space="preserve">ПЛИК  </w:t>
            </w:r>
            <w:r w:rsidR="001E580A">
              <w:rPr>
                <w:b/>
                <w:lang w:val="bg-BG"/>
              </w:rPr>
              <w:t>– “Предлагани ценови параметри”</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1E580A" w:rsidP="007744CA">
            <w:pPr>
              <w:shd w:val="clear" w:color="auto" w:fill="FFFFFF"/>
              <w:spacing w:line="276" w:lineRule="auto"/>
              <w:jc w:val="center"/>
              <w:rPr>
                <w:b/>
                <w:lang w:val="bg-BG"/>
              </w:rPr>
            </w:pPr>
            <w:r>
              <w:rPr>
                <w:b/>
                <w:lang w:val="bg-BG"/>
              </w:rPr>
              <w:t>4</w:t>
            </w:r>
            <w:r w:rsidR="007744CA" w:rsidRPr="007744CA">
              <w:rPr>
                <w:b/>
                <w:lang w:val="bg-BG"/>
              </w:rPr>
              <w:t>.</w:t>
            </w:r>
          </w:p>
        </w:tc>
        <w:tc>
          <w:tcPr>
            <w:tcW w:w="5892" w:type="dxa"/>
          </w:tcPr>
          <w:p w:rsidR="007744CA" w:rsidRPr="007744CA" w:rsidRDefault="007744CA" w:rsidP="007744CA">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001E580A">
              <w:rPr>
                <w:b/>
                <w:i/>
                <w:u w:val="single"/>
                <w:lang w:val="bg-BG"/>
              </w:rPr>
              <w:t>Образец № 7</w:t>
            </w:r>
            <w:r w:rsidRPr="007744CA">
              <w:rPr>
                <w:b/>
                <w:i/>
                <w:u w:val="single"/>
                <w:lang w:val="bg-BG"/>
              </w:rPr>
              <w:t>;</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bl>
    <w:p w:rsidR="007744CA" w:rsidRDefault="007744CA" w:rsidP="007744CA">
      <w:pPr>
        <w:shd w:val="clear" w:color="auto" w:fill="FFFFFF"/>
        <w:spacing w:line="276" w:lineRule="auto"/>
        <w:jc w:val="both"/>
        <w:rPr>
          <w:lang w:val="bg-BG"/>
        </w:rPr>
      </w:pPr>
    </w:p>
    <w:p w:rsidR="001E580A" w:rsidRDefault="001E580A" w:rsidP="007744CA">
      <w:pPr>
        <w:shd w:val="clear" w:color="auto" w:fill="FFFFFF"/>
        <w:spacing w:line="276" w:lineRule="auto"/>
        <w:jc w:val="both"/>
        <w:rPr>
          <w:lang w:val="bg-BG"/>
        </w:rPr>
      </w:pPr>
    </w:p>
    <w:p w:rsidR="001E580A" w:rsidRDefault="001E580A" w:rsidP="007744CA">
      <w:pPr>
        <w:shd w:val="clear" w:color="auto" w:fill="FFFFFF"/>
        <w:spacing w:line="276" w:lineRule="auto"/>
        <w:jc w:val="both"/>
        <w:rPr>
          <w:lang w:val="bg-BG"/>
        </w:rPr>
      </w:pPr>
    </w:p>
    <w:p w:rsidR="000833BD" w:rsidRPr="007744CA" w:rsidRDefault="000833BD"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w:t>
      </w:r>
      <w:proofErr w:type="gramStart"/>
      <w:r w:rsidRPr="007744CA">
        <w:rPr>
          <w:lang w:val="bg-BG"/>
        </w:rPr>
        <w:t xml:space="preserve"> )</w:t>
      </w:r>
      <w:proofErr w:type="gramEnd"/>
    </w:p>
    <w:p w:rsidR="00EE67E9" w:rsidRPr="007744CA" w:rsidRDefault="007744CA" w:rsidP="007744CA">
      <w:pPr>
        <w:shd w:val="clear" w:color="auto" w:fill="FFFFFF"/>
        <w:tabs>
          <w:tab w:val="center" w:pos="4536"/>
          <w:tab w:val="right" w:pos="9072"/>
        </w:tabs>
        <w:spacing w:line="276" w:lineRule="auto"/>
        <w:rPr>
          <w:b/>
          <w:i/>
          <w:lang w:val="bg-BG"/>
        </w:rPr>
      </w:pPr>
      <w:r w:rsidRPr="007744CA">
        <w:rPr>
          <w:noProof/>
          <w:lang w:val="bg-BG"/>
        </w:rPr>
        <w:t xml:space="preserve">                                                               </w:t>
      </w:r>
      <w:r w:rsidR="000833BD">
        <w:rPr>
          <w:b/>
          <w:i/>
          <w:lang w:val="bg-BG"/>
        </w:rPr>
        <w:tab/>
      </w:r>
    </w:p>
    <w:p w:rsidR="007744CA" w:rsidRDefault="007744CA"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lastRenderedPageBreak/>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051FA0" w:rsidP="007744CA">
            <w:pPr>
              <w:spacing w:before="120" w:after="120"/>
              <w:jc w:val="both"/>
              <w:rPr>
                <w:rFonts w:eastAsia="Calibri"/>
                <w:szCs w:val="22"/>
                <w:lang w:val="bg-BG" w:eastAsia="bg-BG"/>
              </w:rPr>
            </w:pPr>
            <w:r>
              <w:rPr>
                <w:rFonts w:eastAsia="Calibri"/>
                <w:sz w:val="22"/>
                <w:szCs w:val="22"/>
                <w:lang w:val="bg-BG" w:eastAsia="bg-BG"/>
              </w:rPr>
              <w:t>[„</w:t>
            </w:r>
            <w:r w:rsidRPr="00051FA0">
              <w:rPr>
                <w:rFonts w:eastAsia="Calibri"/>
                <w:sz w:val="22"/>
                <w:szCs w:val="22"/>
                <w:lang w:val="bg-BG" w:eastAsia="bg-BG"/>
              </w:rPr>
              <w:t xml:space="preserve">ИЗГРАЖДАНЕ НА КАБЕЛНАТА МРЕЖА И СИСТЕМА ЗА ВИДЕОНАБЛЮДЕНИЕ В СТУДЕНТСКО ОБЩЕЖИТИЕ № 9 НА </w:t>
            </w:r>
            <w:r w:rsidRPr="00051FA0">
              <w:rPr>
                <w:rFonts w:eastAsia="Calibri"/>
                <w:sz w:val="22"/>
                <w:szCs w:val="22"/>
                <w:lang w:val="bg-BG" w:eastAsia="bg-BG"/>
              </w:rPr>
              <w:lastRenderedPageBreak/>
              <w:t>П„ССО“ - УНСС</w:t>
            </w:r>
            <w:r w:rsidR="001E580A" w:rsidRPr="001E580A">
              <w:rPr>
                <w:rFonts w:eastAsia="Calibri"/>
                <w:sz w:val="22"/>
                <w:szCs w:val="22"/>
                <w:lang w:val="bg-BG" w:eastAsia="bg-BG"/>
              </w:rPr>
              <w:t>“</w:t>
            </w:r>
            <w:r w:rsidR="007744CA" w:rsidRPr="007744CA">
              <w:rPr>
                <w:rFonts w:eastAsia="Calibri"/>
                <w:sz w:val="22"/>
                <w:szCs w:val="22"/>
                <w:lang w:val="bg-BG" w:eastAsia="bg-BG"/>
              </w:rPr>
              <w:t>]</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микро-,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 xml:space="preserve">икономическият оператор защитено </w:t>
            </w:r>
            <w:r w:rsidRPr="007744CA">
              <w:rPr>
                <w:rFonts w:eastAsia="Calibri"/>
                <w:sz w:val="22"/>
                <w:szCs w:val="22"/>
                <w:lang w:val="bg-BG" w:eastAsia="bg-BG"/>
              </w:rPr>
              <w:lastRenderedPageBreak/>
              <w:t>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t xml:space="preserve">д) Икономическият оператор може ли да </w:t>
            </w:r>
            <w:r w:rsidRPr="007744CA">
              <w:rPr>
                <w:rFonts w:eastAsia="Calibri"/>
                <w:sz w:val="22"/>
                <w:szCs w:val="22"/>
                <w:lang w:val="bg-BG" w:eastAsia="bg-BG"/>
              </w:rPr>
              <w:lastRenderedPageBreak/>
              <w:t xml:space="preserve">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lastRenderedPageBreak/>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lastRenderedPageBreak/>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w:t>
            </w:r>
            <w:r w:rsidRPr="007744CA">
              <w:rPr>
                <w:rFonts w:eastAsia="Calibri"/>
                <w:sz w:val="22"/>
                <w:szCs w:val="22"/>
                <w:lang w:val="bg-BG" w:eastAsia="bg-BG"/>
              </w:rPr>
              <w:lastRenderedPageBreak/>
              <w:t xml:space="preserve">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 xml:space="preserve">Ако съответните документи са на разположение в електронен формат, моля, посочете: (уеб адрес, орган или служба, издаващи документа, точно позоваване на </w:t>
            </w:r>
            <w:r w:rsidRPr="007744CA">
              <w:rPr>
                <w:rFonts w:eastAsia="Calibri"/>
                <w:i/>
                <w:sz w:val="22"/>
                <w:szCs w:val="22"/>
                <w:lang w:val="bg-BG" w:eastAsia="bg-BG"/>
              </w:rPr>
              <w:lastRenderedPageBreak/>
              <w:t>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lastRenderedPageBreak/>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съответната(ите)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Плащане на данъци или социалноосигурителни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задължения, свързани с плащането на данъци или социалноосигурителни вноски</w:t>
            </w:r>
            <w:r w:rsidRPr="007744CA">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lastRenderedPageBreak/>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 xml:space="preserve">Социалноосигурителни </w:t>
            </w:r>
            <w:r w:rsidRPr="007744CA">
              <w:rPr>
                <w:rFonts w:eastAsia="Calibri"/>
                <w:b/>
                <w:sz w:val="22"/>
                <w:szCs w:val="22"/>
                <w:lang w:val="bg-BG" w:eastAsia="bg-BG"/>
              </w:rPr>
              <w:lastRenderedPageBreak/>
              <w:t>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илираздели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xml:space="preserve">, посочени в съответното </w:t>
            </w:r>
            <w:r w:rsidRPr="007744CA">
              <w:rPr>
                <w:rFonts w:eastAsia="Calibri"/>
                <w:sz w:val="22"/>
                <w:szCs w:val="22"/>
                <w:lang w:val="bg-B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r>
            <w:r w:rsidRPr="007744CA">
              <w:rPr>
                <w:rFonts w:eastAsia="Calibri"/>
                <w:sz w:val="22"/>
                <w:szCs w:val="22"/>
                <w:lang w:val="bg-BG" w:eastAsia="bg-BG"/>
              </w:rPr>
              <w:lastRenderedPageBreak/>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 xml:space="preserve">обществени поръчки за доставки и обществени поръчки за </w:t>
            </w:r>
            <w:r w:rsidRPr="007744CA">
              <w:rPr>
                <w:rFonts w:eastAsia="Calibri"/>
                <w:b/>
                <w:i/>
                <w:szCs w:val="22"/>
                <w:highlight w:val="lightGray"/>
                <w:lang w:val="bg-BG" w:eastAsia="bg-BG"/>
              </w:rPr>
              <w:lastRenderedPageBreak/>
              <w:t>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Брой години (този период е определен в обявлението или документацията за </w:t>
            </w:r>
            <w:r w:rsidRPr="007744CA">
              <w:rPr>
                <w:rFonts w:eastAsia="Calibri"/>
                <w:sz w:val="22"/>
                <w:szCs w:val="22"/>
                <w:lang w:val="bg-BG" w:eastAsia="bg-BG"/>
              </w:rPr>
              <w:lastRenderedPageBreak/>
              <w:t>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lastRenderedPageBreak/>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могат да бъдат </w:t>
            </w:r>
            <w:r w:rsidRPr="007744CA">
              <w:rPr>
                <w:rFonts w:eastAsia="Calibri"/>
                <w:sz w:val="22"/>
                <w:szCs w:val="22"/>
                <w:lang w:val="bg-BG" w:eastAsia="bg-BG"/>
              </w:rPr>
              <w:lastRenderedPageBreak/>
              <w:t>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lastRenderedPageBreak/>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Pr="000833BD" w:rsidRDefault="00831AAE" w:rsidP="007744CA">
      <w:pPr>
        <w:shd w:val="clear" w:color="auto" w:fill="FFFFFF"/>
        <w:spacing w:line="276" w:lineRule="auto"/>
        <w:ind w:right="-11"/>
        <w:jc w:val="both"/>
        <w:rPr>
          <w:b/>
          <w:i/>
          <w:color w:val="000000"/>
          <w:sz w:val="20"/>
          <w:szCs w:val="20"/>
          <w:lang w:val="bg-BG"/>
        </w:rPr>
      </w:pPr>
    </w:p>
    <w:p w:rsidR="007744CA" w:rsidRDefault="007744C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Default="001E580A" w:rsidP="007744CA">
      <w:pPr>
        <w:shd w:val="clear" w:color="auto" w:fill="FFFFFF"/>
        <w:spacing w:line="276" w:lineRule="auto"/>
        <w:ind w:right="-11"/>
        <w:jc w:val="both"/>
        <w:rPr>
          <w:b/>
          <w:i/>
          <w:color w:val="000000"/>
          <w:sz w:val="20"/>
          <w:szCs w:val="20"/>
          <w:lang w:val="bg-BG"/>
        </w:rPr>
      </w:pPr>
    </w:p>
    <w:p w:rsidR="001E580A" w:rsidRPr="007744CA" w:rsidRDefault="001E580A" w:rsidP="007744CA">
      <w:pPr>
        <w:shd w:val="clear" w:color="auto" w:fill="FFFFFF"/>
        <w:spacing w:line="276" w:lineRule="auto"/>
        <w:ind w:right="-11"/>
        <w:jc w:val="both"/>
        <w:rPr>
          <w:b/>
          <w:i/>
          <w:color w:val="000000"/>
          <w:sz w:val="20"/>
          <w:szCs w:val="20"/>
          <w:lang w:val="bg-BG"/>
        </w:rPr>
      </w:pPr>
    </w:p>
    <w:p w:rsidR="007744CA" w:rsidRPr="007744CA" w:rsidRDefault="001E580A" w:rsidP="007744CA">
      <w:pPr>
        <w:shd w:val="clear" w:color="auto" w:fill="FFFFFF"/>
        <w:spacing w:line="276" w:lineRule="auto"/>
        <w:jc w:val="right"/>
        <w:outlineLvl w:val="0"/>
        <w:rPr>
          <w:b/>
          <w:lang w:val="bg-BG"/>
        </w:rPr>
      </w:pPr>
      <w:r>
        <w:rPr>
          <w:b/>
          <w:lang w:val="bg-BG"/>
        </w:rPr>
        <w:t xml:space="preserve">     ОБРАЗЕЦ № 3</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7744CA" w:rsidRPr="007744CA" w:rsidRDefault="007744CA" w:rsidP="007744CA">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001E580A" w:rsidRPr="001E580A">
        <w:rPr>
          <w:b/>
          <w:lang w:val="bg-BG"/>
        </w:rPr>
        <w:t>„</w:t>
      </w:r>
      <w:r w:rsidR="004D0F34">
        <w:rPr>
          <w:b/>
          <w:lang w:val="bg-BG"/>
        </w:rPr>
        <w:t>……………………………………………………………………………………………………...</w:t>
      </w:r>
      <w:r w:rsidR="001E580A" w:rsidRPr="001E580A">
        <w:rPr>
          <w:b/>
          <w:lang w:val="bg-BG"/>
        </w:rPr>
        <w:t>“</w:t>
      </w:r>
      <w:r w:rsidRPr="007744CA">
        <w:rPr>
          <w:b/>
          <w:lang w:val="bg-BG"/>
        </w:rPr>
        <w:t xml:space="preserve"> </w:t>
      </w:r>
    </w:p>
    <w:p w:rsidR="007744CA" w:rsidRDefault="007744CA" w:rsidP="007744CA">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7744CA" w:rsidRPr="007744CA" w:rsidRDefault="0021087F" w:rsidP="007744CA">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r>
      <w:r w:rsidR="009B5122">
        <w:rPr>
          <w:b/>
          <w:lang w:val="bg-BG"/>
        </w:rPr>
        <w:t>3</w:t>
      </w:r>
      <w:r w:rsidR="007744CA"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7744CA" w:rsidRPr="007744CA" w:rsidRDefault="007744CA" w:rsidP="007744CA">
      <w:pPr>
        <w:widowControl w:val="0"/>
        <w:shd w:val="clear" w:color="auto" w:fill="FFFFFF"/>
        <w:spacing w:line="276" w:lineRule="auto"/>
        <w:ind w:firstLine="540"/>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21087F">
        <w:rPr>
          <w:b/>
          <w:lang w:val="bg-BG"/>
        </w:rPr>
        <w:t xml:space="preserve">    </w:t>
      </w:r>
      <w:r w:rsidR="0021087F">
        <w:rPr>
          <w:b/>
          <w:lang w:val="bg-BG"/>
        </w:rPr>
        <w:tab/>
      </w:r>
      <w:r w:rsidR="009B5122">
        <w:rPr>
          <w:b/>
          <w:lang w:val="bg-BG"/>
        </w:rPr>
        <w:t>4</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21087F" w:rsidP="007744CA">
      <w:pPr>
        <w:shd w:val="clear" w:color="auto" w:fill="FFFFFF"/>
        <w:tabs>
          <w:tab w:val="left" w:pos="720"/>
        </w:tabs>
        <w:spacing w:line="276" w:lineRule="auto"/>
        <w:jc w:val="both"/>
        <w:rPr>
          <w:lang w:val="bg-BG"/>
        </w:rPr>
      </w:pPr>
      <w:r>
        <w:rPr>
          <w:lang w:val="bg-BG"/>
        </w:rPr>
        <w:tab/>
      </w:r>
      <w:r w:rsidR="009B5122">
        <w:rPr>
          <w:lang w:val="bg-BG"/>
        </w:rPr>
        <w:t>4</w:t>
      </w:r>
      <w:r w:rsidR="007744CA" w:rsidRPr="007744CA">
        <w:rPr>
          <w:lang w:val="bg-BG"/>
        </w:rPr>
        <w:t xml:space="preserve">.1. </w:t>
      </w:r>
      <w:proofErr w:type="gramStart"/>
      <w:r w:rsidR="007744CA" w:rsidRPr="007744CA">
        <w:t>документ</w:t>
      </w:r>
      <w:proofErr w:type="gramEnd"/>
      <w:r w:rsidR="007744CA" w:rsidRPr="007744CA">
        <w:t xml:space="preserve">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lastRenderedPageBreak/>
        <w:tab/>
      </w:r>
      <w:r w:rsidR="009B5122">
        <w:rPr>
          <w:lang w:val="bg-BG"/>
        </w:rPr>
        <w:t>4</w:t>
      </w:r>
      <w:r w:rsidR="007744CA" w:rsidRPr="007744CA">
        <w:rPr>
          <w:lang w:val="bg-BG"/>
        </w:rPr>
        <w:t xml:space="preserve">.2. </w:t>
      </w:r>
      <w:proofErr w:type="gramStart"/>
      <w:r w:rsidR="007744CA" w:rsidRPr="007744CA">
        <w:t>предложение</w:t>
      </w:r>
      <w:proofErr w:type="gramEnd"/>
      <w:r w:rsidR="007744CA" w:rsidRPr="007744CA">
        <w:t xml:space="preserve"> за изпълнение на поръчката в съответствие с </w:t>
      </w:r>
      <w:r w:rsidR="007744CA" w:rsidRPr="00B37B10">
        <w:t>техническ</w:t>
      </w:r>
      <w:r w:rsidR="00171FFB" w:rsidRPr="00B37B10">
        <w:rPr>
          <w:lang w:val="bg-BG"/>
        </w:rPr>
        <w:t>ата</w:t>
      </w:r>
      <w:r w:rsidR="007744CA" w:rsidRPr="00B37B10">
        <w:t xml:space="preserve"> спецификаци</w:t>
      </w:r>
      <w:r w:rsidR="00171FFB" w:rsidRPr="00B37B10">
        <w:rPr>
          <w:lang w:val="bg-BG"/>
        </w:rPr>
        <w:t>я</w:t>
      </w:r>
      <w:r w:rsidR="007744CA" w:rsidRPr="007744CA">
        <w:t xml:space="preserve"> и изискванията на възложителя и да е съобразено с критериите за възлагане</w:t>
      </w:r>
      <w:r w:rsidR="00AB1934">
        <w:rPr>
          <w:lang w:val="bg-BG"/>
        </w:rPr>
        <w:t xml:space="preserve"> – свободна редакция</w:t>
      </w:r>
      <w:r w:rsidR="007744CA" w:rsidRPr="007744CA">
        <w:t>;</w:t>
      </w:r>
    </w:p>
    <w:p w:rsidR="007744CA" w:rsidRPr="007744CA" w:rsidRDefault="0021087F" w:rsidP="007744CA">
      <w:pPr>
        <w:shd w:val="clear" w:color="auto" w:fill="FFFFFF"/>
        <w:tabs>
          <w:tab w:val="left" w:pos="720"/>
        </w:tabs>
        <w:spacing w:line="276" w:lineRule="auto"/>
        <w:jc w:val="both"/>
        <w:rPr>
          <w:lang w:val="bg-BG"/>
        </w:rPr>
      </w:pPr>
      <w:r>
        <w:rPr>
          <w:lang w:val="bg-BG"/>
        </w:rPr>
        <w:tab/>
      </w:r>
      <w:r w:rsidR="009B5122">
        <w:rPr>
          <w:lang w:val="bg-BG"/>
        </w:rPr>
        <w:t>4</w:t>
      </w:r>
      <w:r w:rsidR="007744CA" w:rsidRPr="007744CA">
        <w:rPr>
          <w:lang w:val="bg-BG"/>
        </w:rPr>
        <w:t xml:space="preserve">.3. </w:t>
      </w:r>
      <w:proofErr w:type="gramStart"/>
      <w:r w:rsidR="007744CA" w:rsidRPr="007744CA">
        <w:t>декларация</w:t>
      </w:r>
      <w:proofErr w:type="gramEnd"/>
      <w:r w:rsidR="007744CA" w:rsidRPr="007744CA">
        <w:t xml:space="preserve"> за съгласие с клаузите на приложения проект на договор - попълва се </w:t>
      </w:r>
      <w:r w:rsidR="007744CA" w:rsidRPr="007744CA">
        <w:rPr>
          <w:b/>
          <w:i/>
          <w:u w:val="single"/>
        </w:rPr>
        <w:t>Образец № 4</w:t>
      </w:r>
      <w:r w:rsidR="007744CA" w:rsidRPr="007744CA">
        <w:rPr>
          <w:b/>
        </w:rPr>
        <w:t>;</w:t>
      </w:r>
    </w:p>
    <w:p w:rsidR="007744CA" w:rsidRPr="007744CA" w:rsidRDefault="0021087F" w:rsidP="007744CA">
      <w:pPr>
        <w:shd w:val="clear" w:color="auto" w:fill="FFFFFF"/>
        <w:tabs>
          <w:tab w:val="left" w:pos="720"/>
        </w:tabs>
        <w:spacing w:line="276" w:lineRule="auto"/>
        <w:jc w:val="both"/>
        <w:rPr>
          <w:lang w:val="bg-BG"/>
        </w:rPr>
      </w:pPr>
      <w:r>
        <w:rPr>
          <w:lang w:val="bg-BG"/>
        </w:rPr>
        <w:tab/>
      </w:r>
      <w:r w:rsidR="009B5122">
        <w:rPr>
          <w:lang w:val="bg-BG"/>
        </w:rPr>
        <w:t>4</w:t>
      </w:r>
      <w:r w:rsidR="007744CA" w:rsidRPr="007744CA">
        <w:rPr>
          <w:lang w:val="bg-BG"/>
        </w:rPr>
        <w:t xml:space="preserve">.4. </w:t>
      </w:r>
      <w:proofErr w:type="gramStart"/>
      <w:r w:rsidR="007744CA" w:rsidRPr="007744CA">
        <w:t>декларация</w:t>
      </w:r>
      <w:proofErr w:type="gramEnd"/>
      <w:r w:rsidR="007744CA" w:rsidRPr="007744CA">
        <w:t xml:space="preserve"> за срока на валидност на офертата - попълва се </w:t>
      </w:r>
      <w:r w:rsidR="007744CA" w:rsidRPr="007744CA">
        <w:rPr>
          <w:b/>
          <w:i/>
          <w:u w:val="single"/>
        </w:rPr>
        <w:t>Образец № 5</w:t>
      </w:r>
      <w:r w:rsidR="007744CA" w:rsidRPr="007744CA">
        <w:t>;</w:t>
      </w:r>
    </w:p>
    <w:p w:rsidR="007744CA" w:rsidRPr="007744CA" w:rsidRDefault="0021087F" w:rsidP="007744CA">
      <w:pPr>
        <w:shd w:val="clear" w:color="auto" w:fill="FFFFFF"/>
        <w:tabs>
          <w:tab w:val="left" w:pos="720"/>
        </w:tabs>
        <w:spacing w:line="276" w:lineRule="auto"/>
        <w:jc w:val="both"/>
      </w:pPr>
      <w:r>
        <w:rPr>
          <w:lang w:val="bg-BG"/>
        </w:rPr>
        <w:tab/>
      </w:r>
      <w:r w:rsidR="009B5122">
        <w:rPr>
          <w:lang w:val="bg-BG"/>
        </w:rPr>
        <w:t>4</w:t>
      </w:r>
      <w:r w:rsidR="007744CA" w:rsidRPr="007744CA">
        <w:rPr>
          <w:lang w:val="bg-BG"/>
        </w:rPr>
        <w:t xml:space="preserve">.5. </w:t>
      </w:r>
      <w:proofErr w:type="gramStart"/>
      <w:r w:rsidR="007744CA" w:rsidRPr="007744CA">
        <w:t>декларация</w:t>
      </w:r>
      <w:proofErr w:type="gramEnd"/>
      <w:r w:rsidR="007744CA" w:rsidRPr="007744CA">
        <w:t xml:space="preserve">, че при изготвяне на офертата са спазени задълженията, свързани с данъци и осигуровки, </w:t>
      </w:r>
      <w:r w:rsidR="00171FFB" w:rsidRPr="00B37B10">
        <w:rPr>
          <w:lang w:val="bg-BG"/>
        </w:rPr>
        <w:t>опазване на околната среда</w:t>
      </w:r>
      <w:r w:rsidR="00171FFB">
        <w:rPr>
          <w:lang w:val="bg-BG"/>
        </w:rPr>
        <w:t xml:space="preserve">, </w:t>
      </w:r>
      <w:r w:rsidR="007744CA" w:rsidRPr="007744CA">
        <w:t xml:space="preserve">закрила на заетостта и условията на труд - попълва се </w:t>
      </w:r>
      <w:r w:rsidR="007744CA" w:rsidRPr="007744CA">
        <w:rPr>
          <w:b/>
          <w:i/>
          <w:u w:val="single"/>
        </w:rPr>
        <w:t>Образец № 6</w:t>
      </w:r>
      <w:r w:rsidR="007744CA" w:rsidRPr="007744CA">
        <w:rPr>
          <w:b/>
        </w:rPr>
        <w:t>;</w:t>
      </w:r>
    </w:p>
    <w:p w:rsidR="007744CA" w:rsidRPr="007744CA"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EF1E7A" w:rsidRDefault="00EF1E7A"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AB1934" w:rsidRDefault="00AB1934" w:rsidP="007744CA">
      <w:pPr>
        <w:shd w:val="clear" w:color="auto" w:fill="FFFFFF"/>
        <w:spacing w:line="276" w:lineRule="auto"/>
        <w:ind w:right="70" w:firstLine="709"/>
        <w:jc w:val="both"/>
        <w:rPr>
          <w:b/>
          <w:lang w:val="bg-BG"/>
        </w:rPr>
      </w:pPr>
    </w:p>
    <w:p w:rsidR="009014B7" w:rsidRPr="00831AAE" w:rsidRDefault="009014B7" w:rsidP="00A55A4F">
      <w:pPr>
        <w:shd w:val="clear" w:color="auto" w:fill="FFFFFF"/>
        <w:spacing w:line="276" w:lineRule="auto"/>
        <w:ind w:right="70"/>
        <w:jc w:val="both"/>
        <w:rPr>
          <w:b/>
          <w:lang w:val="bg-BG"/>
        </w:rPr>
      </w:pPr>
    </w:p>
    <w:p w:rsidR="00A55A4F" w:rsidRPr="00CE6AA6" w:rsidRDefault="00A55A4F" w:rsidP="00A55A4F">
      <w:pPr>
        <w:shd w:val="clear" w:color="auto" w:fill="FFFFFF"/>
        <w:spacing w:line="276" w:lineRule="auto"/>
        <w:ind w:right="70"/>
        <w:jc w:val="both"/>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4</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E580A" w:rsidRPr="001E580A">
        <w:rPr>
          <w:b/>
          <w:lang w:val="bg-BG"/>
        </w:rPr>
        <w:t>„</w:t>
      </w:r>
      <w:r w:rsidR="00051FA0">
        <w:rPr>
          <w:b/>
          <w:lang w:val="bg-BG"/>
        </w:rPr>
        <w:t>……………………………………………………………………………………………………</w:t>
      </w:r>
      <w:r w:rsidR="001E580A" w:rsidRPr="001E580A">
        <w:rPr>
          <w:b/>
          <w:lang w:val="bg-BG"/>
        </w:rPr>
        <w:t>“</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Запознат/а съм с проекта на договора за възлагане на обществената поръчка</w:t>
      </w:r>
      <w:r w:rsidRPr="007744CA">
        <w:rPr>
          <w:lang w:val="bg-BG"/>
        </w:rPr>
        <w:t xml:space="preserve"> за обособена позиция ……</w:t>
      </w:r>
      <w:r w:rsidRPr="007744CA">
        <w:t>,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011B8A" w:rsidRDefault="00011B8A" w:rsidP="007744CA">
      <w:pPr>
        <w:widowControl w:val="0"/>
        <w:shd w:val="clear" w:color="auto" w:fill="FFFFFF"/>
        <w:autoSpaceDE w:val="0"/>
        <w:autoSpaceDN w:val="0"/>
        <w:adjustRightInd w:val="0"/>
        <w:spacing w:line="276" w:lineRule="auto"/>
        <w:jc w:val="center"/>
        <w:outlineLvl w:val="0"/>
        <w:rPr>
          <w:b/>
          <w:lang w:val="bg-BG"/>
        </w:rPr>
      </w:pPr>
    </w:p>
    <w:p w:rsidR="00011B8A" w:rsidRDefault="00011B8A" w:rsidP="007744CA">
      <w:pPr>
        <w:widowControl w:val="0"/>
        <w:shd w:val="clear" w:color="auto" w:fill="FFFFFF"/>
        <w:autoSpaceDE w:val="0"/>
        <w:autoSpaceDN w:val="0"/>
        <w:adjustRightInd w:val="0"/>
        <w:spacing w:line="276" w:lineRule="auto"/>
        <w:jc w:val="center"/>
        <w:outlineLvl w:val="0"/>
        <w:rPr>
          <w:b/>
          <w:lang w:val="bg-BG"/>
        </w:rPr>
      </w:pPr>
    </w:p>
    <w:p w:rsidR="00011B8A" w:rsidRDefault="00011B8A" w:rsidP="007744CA">
      <w:pPr>
        <w:widowControl w:val="0"/>
        <w:shd w:val="clear" w:color="auto" w:fill="FFFFFF"/>
        <w:autoSpaceDE w:val="0"/>
        <w:autoSpaceDN w:val="0"/>
        <w:adjustRightInd w:val="0"/>
        <w:spacing w:line="276" w:lineRule="auto"/>
        <w:jc w:val="center"/>
        <w:outlineLvl w:val="0"/>
        <w:rPr>
          <w:b/>
          <w:lang w:val="bg-BG"/>
        </w:rPr>
      </w:pPr>
    </w:p>
    <w:p w:rsidR="00011B8A" w:rsidRPr="007744CA" w:rsidRDefault="00011B8A" w:rsidP="007744CA">
      <w:pPr>
        <w:widowControl w:val="0"/>
        <w:shd w:val="clear" w:color="auto" w:fill="FFFFFF"/>
        <w:autoSpaceDE w:val="0"/>
        <w:autoSpaceDN w:val="0"/>
        <w:adjustRightInd w:val="0"/>
        <w:spacing w:line="276" w:lineRule="auto"/>
        <w:jc w:val="center"/>
        <w:outlineLvl w:val="0"/>
        <w:rPr>
          <w:b/>
          <w:lang w:val="bg-BG"/>
        </w:rPr>
      </w:pPr>
    </w:p>
    <w:p w:rsidR="009014B7" w:rsidRPr="001E580A" w:rsidRDefault="009014B7" w:rsidP="001E580A">
      <w:pPr>
        <w:widowControl w:val="0"/>
        <w:shd w:val="clear" w:color="auto" w:fill="FFFFFF"/>
        <w:autoSpaceDE w:val="0"/>
        <w:autoSpaceDN w:val="0"/>
        <w:adjustRightInd w:val="0"/>
        <w:spacing w:line="276" w:lineRule="auto"/>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E580A" w:rsidRPr="001E580A">
        <w:rPr>
          <w:b/>
          <w:lang w:val="bg-BG"/>
        </w:rPr>
        <w:t>„</w:t>
      </w:r>
      <w:r w:rsidR="00051FA0">
        <w:rPr>
          <w:b/>
          <w:lang w:val="bg-BG"/>
        </w:rPr>
        <w:t>……………………………………………………………………………………………………...</w:t>
      </w:r>
      <w:r w:rsidR="001E580A" w:rsidRPr="001E580A">
        <w:rPr>
          <w:b/>
          <w:lang w:val="bg-BG"/>
        </w:rPr>
        <w:t>“</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w:t>
      </w:r>
      <w:proofErr w:type="gramStart"/>
      <w:r w:rsidRPr="007744CA">
        <w:t>бъде .................</w:t>
      </w:r>
      <w:proofErr w:type="gramEnd"/>
      <w:r w:rsidRPr="007744CA">
        <w:t xml:space="preserve">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011B8A" w:rsidRDefault="00011B8A" w:rsidP="007744CA">
      <w:pPr>
        <w:shd w:val="clear" w:color="auto" w:fill="FFFFFF"/>
        <w:spacing w:line="276" w:lineRule="auto"/>
        <w:jc w:val="right"/>
        <w:outlineLvl w:val="0"/>
        <w:rPr>
          <w:b/>
          <w:lang w:val="bg-BG"/>
        </w:rPr>
      </w:pPr>
    </w:p>
    <w:p w:rsidR="00011B8A" w:rsidRPr="007744CA" w:rsidRDefault="00011B8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Default="007744CA"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CE6AA6" w:rsidRDefault="00CE6AA6" w:rsidP="007744CA">
      <w:pPr>
        <w:shd w:val="clear" w:color="auto" w:fill="FFFFFF"/>
        <w:spacing w:line="276" w:lineRule="auto"/>
        <w:jc w:val="right"/>
        <w:outlineLvl w:val="0"/>
        <w:rPr>
          <w:b/>
          <w:lang w:val="bg-BG"/>
        </w:rPr>
      </w:pPr>
    </w:p>
    <w:p w:rsidR="009014B7" w:rsidRPr="001E580A" w:rsidRDefault="009014B7" w:rsidP="001E580A">
      <w:pPr>
        <w:shd w:val="clear" w:color="auto" w:fill="FFFFFF"/>
        <w:spacing w:line="276" w:lineRule="auto"/>
        <w:outlineLvl w:val="0"/>
        <w:rPr>
          <w:b/>
          <w:lang w:val="bg-BG"/>
        </w:rPr>
      </w:pPr>
    </w:p>
    <w:p w:rsidR="009014B7" w:rsidRPr="009014B7" w:rsidRDefault="009014B7" w:rsidP="007744CA">
      <w:pPr>
        <w:shd w:val="clear" w:color="auto" w:fill="FFFFFF"/>
        <w:spacing w:line="276" w:lineRule="auto"/>
        <w:jc w:val="right"/>
        <w:outlineLvl w:val="0"/>
        <w:rPr>
          <w:b/>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6</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.........................................................................................ЕИК..........................................</w:t>
      </w:r>
    </w:p>
    <w:p w:rsidR="007744CA" w:rsidRPr="007744CA" w:rsidRDefault="007744CA" w:rsidP="007744CA">
      <w:pPr>
        <w:shd w:val="clear" w:color="auto" w:fill="FFFFFF"/>
        <w:spacing w:line="276" w:lineRule="auto"/>
        <w:rPr>
          <w:i/>
          <w:sz w:val="20"/>
          <w:szCs w:val="20"/>
          <w:lang w:val="bg-BG"/>
        </w:rPr>
      </w:pPr>
      <w:r w:rsidRPr="007744CA">
        <w:rPr>
          <w:i/>
          <w:sz w:val="20"/>
          <w:szCs w:val="20"/>
          <w:lang w:val="bg-BG"/>
        </w:rPr>
        <w:t xml:space="preserve">            (наименование на участника/члена на обединението)</w:t>
      </w:r>
    </w:p>
    <w:p w:rsidR="007744CA" w:rsidRPr="007744CA" w:rsidRDefault="007744CA" w:rsidP="007744CA">
      <w:pPr>
        <w:shd w:val="clear" w:color="auto" w:fill="FFFFFF"/>
        <w:spacing w:line="276" w:lineRule="auto"/>
        <w:jc w:val="both"/>
        <w:rPr>
          <w:b/>
          <w:bCs/>
          <w:lang w:val="bg-BG"/>
        </w:rPr>
      </w:pPr>
      <w:r w:rsidRPr="007744CA">
        <w:rPr>
          <w:b/>
          <w:lang w:val="bg-BG"/>
        </w:rPr>
        <w:t xml:space="preserve">в процедура от Закона за обществени поръчки (ЗОП) с предмет: </w:t>
      </w:r>
      <w:r w:rsidR="001E580A" w:rsidRPr="001E580A">
        <w:rPr>
          <w:b/>
          <w:lang w:val="bg-BG"/>
        </w:rPr>
        <w:t>„</w:t>
      </w:r>
      <w:r w:rsidR="00051FA0">
        <w:rPr>
          <w:b/>
          <w:lang w:val="bg-BG"/>
        </w:rPr>
        <w:t>……………………………………………………………………………………………………...</w:t>
      </w:r>
      <w:r w:rsidR="001E580A" w:rsidRPr="001E580A">
        <w:rPr>
          <w:b/>
          <w:lang w:val="bg-BG"/>
        </w:rPr>
        <w:t>“</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pacing w:after="120"/>
        <w:jc w:val="both"/>
      </w:pPr>
      <w:r w:rsidRPr="007744CA">
        <w:rPr>
          <w:lang w:val="bg-BG"/>
        </w:rPr>
        <w:t>При изготвяне на офертата са спазени</w:t>
      </w:r>
      <w:r w:rsidRPr="007744CA">
        <w:t xml:space="preserve"> </w:t>
      </w:r>
      <w:r w:rsidRPr="007744CA">
        <w:rPr>
          <w:lang w:val="bg-BG"/>
        </w:rPr>
        <w:t xml:space="preserve">задълженията свързани с данъци и осигуровки, </w:t>
      </w:r>
      <w:r w:rsidR="00171FFB" w:rsidRPr="00B37B10">
        <w:rPr>
          <w:lang w:val="bg-BG"/>
        </w:rPr>
        <w:t>опазване на околната среда</w:t>
      </w:r>
      <w:r w:rsidR="00171FFB">
        <w:rPr>
          <w:lang w:val="bg-BG"/>
        </w:rPr>
        <w:t xml:space="preserve">, </w:t>
      </w:r>
      <w:r w:rsidRPr="007744CA">
        <w:t>закрила на заетостта</w:t>
      </w:r>
      <w:r w:rsidRPr="007744CA">
        <w:rPr>
          <w:lang w:val="bg-BG"/>
        </w:rPr>
        <w:t xml:space="preserve"> и</w:t>
      </w:r>
      <w:r w:rsidRPr="007744CA">
        <w:t xml:space="preserve"> условията на труд.</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9014B7" w:rsidRPr="00831AAE" w:rsidRDefault="009014B7" w:rsidP="00D522D5">
      <w:pPr>
        <w:widowControl w:val="0"/>
        <w:shd w:val="clear" w:color="auto" w:fill="FFFFFF"/>
        <w:autoSpaceDE w:val="0"/>
        <w:autoSpaceDN w:val="0"/>
        <w:adjustRightInd w:val="0"/>
        <w:spacing w:line="276" w:lineRule="auto"/>
        <w:outlineLvl w:val="0"/>
        <w:rPr>
          <w:b/>
          <w:lang w:val="bg-BG"/>
        </w:rPr>
      </w:pPr>
    </w:p>
    <w:p w:rsidR="009014B7" w:rsidRDefault="009014B7"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1E580A" w:rsidRDefault="001E580A" w:rsidP="00D522D5">
      <w:pPr>
        <w:widowControl w:val="0"/>
        <w:shd w:val="clear" w:color="auto" w:fill="FFFFFF"/>
        <w:autoSpaceDE w:val="0"/>
        <w:autoSpaceDN w:val="0"/>
        <w:adjustRightInd w:val="0"/>
        <w:spacing w:line="276" w:lineRule="auto"/>
        <w:outlineLvl w:val="0"/>
        <w:rPr>
          <w:b/>
          <w:lang w:val="bg-BG"/>
        </w:rPr>
      </w:pPr>
    </w:p>
    <w:p w:rsidR="00011B8A" w:rsidRDefault="00011B8A" w:rsidP="00D522D5">
      <w:pPr>
        <w:widowControl w:val="0"/>
        <w:shd w:val="clear" w:color="auto" w:fill="FFFFFF"/>
        <w:autoSpaceDE w:val="0"/>
        <w:autoSpaceDN w:val="0"/>
        <w:adjustRightInd w:val="0"/>
        <w:spacing w:line="276" w:lineRule="auto"/>
        <w:outlineLvl w:val="0"/>
        <w:rPr>
          <w:b/>
          <w:lang w:val="bg-BG"/>
        </w:rPr>
      </w:pPr>
    </w:p>
    <w:p w:rsidR="00011B8A" w:rsidRPr="001E580A" w:rsidRDefault="00011B8A" w:rsidP="00D522D5">
      <w:pPr>
        <w:widowControl w:val="0"/>
        <w:shd w:val="clear" w:color="auto" w:fill="FFFFFF"/>
        <w:autoSpaceDE w:val="0"/>
        <w:autoSpaceDN w:val="0"/>
        <w:adjustRightInd w:val="0"/>
        <w:spacing w:line="276" w:lineRule="auto"/>
        <w:outlineLvl w:val="0"/>
        <w:rPr>
          <w:b/>
          <w:lang w:val="bg-BG"/>
        </w:rPr>
      </w:pPr>
    </w:p>
    <w:p w:rsidR="007744CA" w:rsidRPr="00023855" w:rsidRDefault="00011B8A" w:rsidP="007744CA">
      <w:pPr>
        <w:shd w:val="clear" w:color="auto" w:fill="FFFFFF"/>
        <w:spacing w:line="276" w:lineRule="auto"/>
        <w:jc w:val="right"/>
        <w:outlineLvl w:val="0"/>
        <w:rPr>
          <w:b/>
          <w:lang w:val="bg-BG"/>
        </w:rPr>
      </w:pPr>
      <w:r>
        <w:rPr>
          <w:b/>
          <w:lang w:val="bg-BG"/>
        </w:rPr>
        <w:lastRenderedPageBreak/>
        <w:t>ОБРАЗЕЦ № 7</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E707B5">
      <w:pPr>
        <w:shd w:val="clear" w:color="auto" w:fill="FFFFFF"/>
        <w:spacing w:line="276" w:lineRule="auto"/>
        <w:ind w:firstLine="708"/>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1E580A" w:rsidRPr="001E580A">
        <w:rPr>
          <w:b/>
          <w:lang w:val="bg-BG"/>
        </w:rPr>
        <w:t>„</w:t>
      </w:r>
      <w:r w:rsidR="00051FA0">
        <w:rPr>
          <w:b/>
          <w:lang w:val="bg-BG"/>
        </w:rPr>
        <w:t>……………………………………………………………………………………………………...</w:t>
      </w:r>
      <w:r w:rsidR="001E580A" w:rsidRPr="001E580A">
        <w:rPr>
          <w:b/>
          <w:lang w:val="bg-BG"/>
        </w:rPr>
        <w:t>“</w:t>
      </w:r>
    </w:p>
    <w:p w:rsidR="007744CA" w:rsidRPr="00023855"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p w:rsidR="001E580A" w:rsidRPr="001E580A" w:rsidRDefault="001E580A" w:rsidP="001E580A">
      <w:pPr>
        <w:suppressAutoHyphens/>
        <w:jc w:val="both"/>
        <w:rPr>
          <w:lang w:val="bg-BG" w:eastAsia="ar-SA"/>
        </w:rPr>
      </w:pPr>
    </w:p>
    <w:p w:rsidR="00023855" w:rsidRPr="001E580A" w:rsidRDefault="00051FA0" w:rsidP="001E580A">
      <w:pPr>
        <w:suppressAutoHyphens/>
        <w:jc w:val="both"/>
        <w:rPr>
          <w:b/>
          <w:lang w:val="bg-BG" w:eastAsia="ar-SA"/>
        </w:rPr>
      </w:pPr>
      <w:r>
        <w:rPr>
          <w:b/>
          <w:lang w:val="bg-BG" w:eastAsia="ar-SA"/>
        </w:rPr>
        <w:t xml:space="preserve">            Предлагана цена</w:t>
      </w:r>
      <w:r w:rsidR="001E580A" w:rsidRPr="001E580A">
        <w:rPr>
          <w:b/>
          <w:lang w:val="bg-BG" w:eastAsia="ar-SA"/>
        </w:rPr>
        <w:t xml:space="preserve"> - ……………………………лв. без ДДС.</w:t>
      </w:r>
    </w:p>
    <w:p w:rsidR="001E580A" w:rsidRDefault="001E580A" w:rsidP="001E580A">
      <w:pPr>
        <w:suppressAutoHyphens/>
        <w:jc w:val="both"/>
        <w:rPr>
          <w:lang w:val="bg-BG" w:eastAsia="ar-SA"/>
        </w:rPr>
      </w:pPr>
    </w:p>
    <w:p w:rsidR="001E580A" w:rsidRDefault="001E580A" w:rsidP="001E580A">
      <w:pPr>
        <w:suppressAutoHyphens/>
        <w:jc w:val="both"/>
        <w:rPr>
          <w:lang w:val="bg-BG" w:eastAsia="ar-SA"/>
        </w:rPr>
      </w:pPr>
    </w:p>
    <w:p w:rsidR="001E580A" w:rsidRPr="00023855" w:rsidRDefault="001E580A" w:rsidP="001E580A">
      <w:pPr>
        <w:suppressAutoHyphens/>
        <w:jc w:val="both"/>
        <w:rPr>
          <w:lang w:val="bg-BG" w:eastAsia="ar-SA"/>
        </w:rPr>
      </w:pPr>
    </w:p>
    <w:p w:rsidR="007744CA" w:rsidRPr="00023855" w:rsidRDefault="007744CA" w:rsidP="007744CA">
      <w:pPr>
        <w:shd w:val="clear" w:color="auto" w:fill="FFFFFF"/>
        <w:spacing w:line="276" w:lineRule="auto"/>
        <w:jc w:val="both"/>
        <w:rPr>
          <w:b/>
          <w:lang w:val="bg-BG"/>
        </w:rPr>
      </w:pPr>
      <w:r w:rsidRPr="00023855">
        <w:rPr>
          <w:b/>
          <w:lang w:val="bg-BG"/>
        </w:rPr>
        <w:t>Дата: ..............................                                      ПОДПИС И ПЕЧАТ: ................................</w:t>
      </w:r>
    </w:p>
    <w:p w:rsidR="007744CA" w:rsidRPr="00023855" w:rsidRDefault="007744CA" w:rsidP="007744C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A7E" w:rsidRDefault="007744CA" w:rsidP="00D522D5">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009D63BA" w:rsidRPr="00023855">
        <w:rPr>
          <w:sz w:val="20"/>
          <w:lang w:val="bg-BG"/>
        </w:rPr>
        <w:t>]</w:t>
      </w:r>
    </w:p>
    <w:p w:rsidR="009014B7" w:rsidRPr="00831AAE" w:rsidRDefault="009014B7" w:rsidP="00D522D5">
      <w:pPr>
        <w:tabs>
          <w:tab w:val="left" w:pos="0"/>
          <w:tab w:val="left" w:pos="4860"/>
        </w:tabs>
        <w:spacing w:after="120"/>
        <w:rPr>
          <w:sz w:val="20"/>
          <w:lang w:val="bg-BG"/>
        </w:rPr>
      </w:pPr>
    </w:p>
    <w:p w:rsidR="009014B7" w:rsidRDefault="009014B7" w:rsidP="00FA6452">
      <w:pPr>
        <w:tabs>
          <w:tab w:val="left" w:pos="0"/>
          <w:tab w:val="left" w:pos="4860"/>
        </w:tabs>
        <w:spacing w:after="120"/>
        <w:rPr>
          <w:b/>
          <w:lang w:val="bg-BG"/>
        </w:rPr>
      </w:pPr>
    </w:p>
    <w:p w:rsidR="001E580A" w:rsidRDefault="001E580A" w:rsidP="00FA6452">
      <w:pPr>
        <w:tabs>
          <w:tab w:val="left" w:pos="0"/>
          <w:tab w:val="left" w:pos="4860"/>
        </w:tabs>
        <w:spacing w:after="120"/>
        <w:rPr>
          <w:b/>
          <w:lang w:val="bg-BG"/>
        </w:rPr>
      </w:pPr>
    </w:p>
    <w:p w:rsidR="001E580A" w:rsidRDefault="001E580A" w:rsidP="00FA6452">
      <w:pPr>
        <w:tabs>
          <w:tab w:val="left" w:pos="0"/>
          <w:tab w:val="left" w:pos="4860"/>
        </w:tabs>
        <w:spacing w:after="120"/>
        <w:rPr>
          <w:b/>
          <w:lang w:val="bg-BG"/>
        </w:rPr>
      </w:pPr>
    </w:p>
    <w:p w:rsidR="001E580A" w:rsidRDefault="001E580A"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i/>
          <w:iCs/>
          <w:sz w:val="20"/>
        </w:rPr>
      </w:pPr>
    </w:p>
    <w:p w:rsidR="009014B7" w:rsidRDefault="009014B7" w:rsidP="00FA6452">
      <w:pPr>
        <w:tabs>
          <w:tab w:val="left" w:pos="0"/>
          <w:tab w:val="left" w:pos="4860"/>
        </w:tabs>
        <w:spacing w:after="120"/>
        <w:rPr>
          <w:sz w:val="20"/>
          <w:lang w:val="bg-BG"/>
        </w:rPr>
      </w:pPr>
    </w:p>
    <w:p w:rsidR="00B627BB" w:rsidRDefault="00B627BB" w:rsidP="00FA6452">
      <w:pPr>
        <w:tabs>
          <w:tab w:val="left" w:pos="0"/>
          <w:tab w:val="left" w:pos="4860"/>
        </w:tabs>
        <w:spacing w:after="120"/>
        <w:rPr>
          <w:sz w:val="20"/>
          <w:lang w:val="bg-BG"/>
        </w:rPr>
      </w:pPr>
    </w:p>
    <w:p w:rsidR="00B627BB" w:rsidRDefault="00B627BB" w:rsidP="00FA6452">
      <w:pPr>
        <w:tabs>
          <w:tab w:val="left" w:pos="0"/>
          <w:tab w:val="left" w:pos="4860"/>
        </w:tabs>
        <w:spacing w:after="120"/>
        <w:rPr>
          <w:sz w:val="20"/>
          <w:lang w:val="bg-BG"/>
        </w:rPr>
      </w:pPr>
    </w:p>
    <w:p w:rsidR="00B627BB" w:rsidRDefault="00B627BB" w:rsidP="00FA6452">
      <w:pPr>
        <w:tabs>
          <w:tab w:val="left" w:pos="0"/>
          <w:tab w:val="left" w:pos="4860"/>
        </w:tabs>
        <w:spacing w:after="120"/>
        <w:rPr>
          <w:sz w:val="20"/>
          <w:lang w:val="bg-BG"/>
        </w:rPr>
      </w:pPr>
    </w:p>
    <w:p w:rsidR="00B627BB" w:rsidRPr="00B627BB" w:rsidRDefault="00B627BB" w:rsidP="00FA6452">
      <w:pPr>
        <w:tabs>
          <w:tab w:val="left" w:pos="0"/>
          <w:tab w:val="left" w:pos="4860"/>
        </w:tabs>
        <w:spacing w:after="120"/>
        <w:rPr>
          <w:sz w:val="20"/>
          <w:lang w:val="bg-BG"/>
        </w:rPr>
      </w:pPr>
    </w:p>
    <w:p w:rsidR="00FA6452" w:rsidRPr="00011B8A" w:rsidRDefault="00FA6452" w:rsidP="00FA6452">
      <w:pPr>
        <w:jc w:val="both"/>
        <w:rPr>
          <w:b/>
          <w:szCs w:val="20"/>
          <w:lang w:val="bg-BG" w:eastAsia="bg-BG"/>
        </w:rPr>
      </w:pPr>
      <w:r w:rsidRPr="00FA6452">
        <w:rPr>
          <w:b/>
          <w:szCs w:val="20"/>
          <w:lang w:val="bg-BG" w:eastAsia="bg-BG"/>
        </w:rPr>
        <w:lastRenderedPageBreak/>
        <w:tab/>
      </w:r>
      <w:r w:rsidRPr="00FA6452">
        <w:rPr>
          <w:b/>
          <w:szCs w:val="20"/>
          <w:lang w:val="bg-BG" w:eastAsia="bg-BG"/>
        </w:rPr>
        <w:tab/>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Pr="00FA6452">
        <w:rPr>
          <w:b/>
          <w:szCs w:val="20"/>
          <w:lang w:val="bg-BG" w:eastAsia="bg-BG"/>
        </w:rPr>
        <w:t xml:space="preserve">   </w:t>
      </w:r>
      <w:r w:rsidRPr="00FA6452">
        <w:rPr>
          <w:b/>
          <w:szCs w:val="20"/>
          <w:lang w:eastAsia="bg-BG"/>
        </w:rPr>
        <w:t xml:space="preserve"> </w:t>
      </w:r>
      <w:r w:rsidR="008E1F80" w:rsidRPr="00011B8A">
        <w:rPr>
          <w:b/>
          <w:szCs w:val="20"/>
          <w:lang w:val="bg-BG" w:eastAsia="bg-BG"/>
        </w:rPr>
        <w:t>ОБРАЗЕЦ № 8</w:t>
      </w:r>
    </w:p>
    <w:p w:rsidR="008E1F80" w:rsidRPr="00011B8A" w:rsidRDefault="008E1F80" w:rsidP="008E1F80">
      <w:pPr>
        <w:jc w:val="right"/>
        <w:rPr>
          <w:b/>
          <w:lang w:val="bg-BG"/>
        </w:rPr>
      </w:pPr>
    </w:p>
    <w:p w:rsidR="00011B8A" w:rsidRPr="00011B8A" w:rsidRDefault="00011B8A" w:rsidP="00011B8A">
      <w:pPr>
        <w:pStyle w:val="Title"/>
        <w:ind w:left="4956" w:firstLine="708"/>
        <w:jc w:val="both"/>
        <w:rPr>
          <w:bCs/>
          <w:i/>
          <w:iCs/>
          <w:sz w:val="20"/>
          <w:szCs w:val="20"/>
          <w:lang w:eastAsia="ar-SA"/>
        </w:rPr>
      </w:pPr>
      <w:r>
        <w:rPr>
          <w:i/>
          <w:iCs/>
        </w:rPr>
        <w:t xml:space="preserve">   </w:t>
      </w:r>
      <w:r>
        <w:rPr>
          <w:i/>
          <w:iCs/>
        </w:rPr>
        <w:tab/>
      </w:r>
      <w:r>
        <w:rPr>
          <w:i/>
          <w:iCs/>
        </w:rPr>
        <w:tab/>
      </w:r>
      <w:r>
        <w:rPr>
          <w:i/>
          <w:iCs/>
        </w:rPr>
        <w:tab/>
      </w:r>
      <w:r>
        <w:rPr>
          <w:i/>
          <w:iCs/>
        </w:rPr>
        <w:tab/>
      </w:r>
      <w:r>
        <w:rPr>
          <w:i/>
          <w:iCs/>
        </w:rPr>
        <w:tab/>
      </w:r>
      <w:r>
        <w:rPr>
          <w:i/>
          <w:iCs/>
        </w:rPr>
        <w:tab/>
      </w:r>
      <w:r>
        <w:rPr>
          <w:i/>
          <w:iCs/>
        </w:rPr>
        <w:tab/>
      </w:r>
      <w:r>
        <w:rPr>
          <w:i/>
          <w:iCs/>
        </w:rPr>
        <w:tab/>
      </w:r>
      <w:r w:rsidRPr="00011B8A">
        <w:rPr>
          <w:bCs/>
          <w:i/>
          <w:iCs/>
          <w:sz w:val="20"/>
          <w:szCs w:val="20"/>
          <w:lang w:eastAsia="ar-SA"/>
        </w:rPr>
        <w:t>Рег. № …………/……2017 г.</w:t>
      </w:r>
    </w:p>
    <w:p w:rsidR="00011B8A" w:rsidRPr="00011B8A" w:rsidRDefault="00011B8A" w:rsidP="00011B8A">
      <w:pPr>
        <w:suppressAutoHyphens/>
        <w:jc w:val="both"/>
        <w:rPr>
          <w:b/>
          <w:bCs/>
          <w:sz w:val="20"/>
          <w:szCs w:val="20"/>
          <w:lang w:val="bg-BG" w:eastAsia="ar-SA"/>
        </w:rPr>
      </w:pPr>
    </w:p>
    <w:p w:rsidR="00011B8A" w:rsidRPr="00011B8A" w:rsidRDefault="00011B8A" w:rsidP="00011B8A">
      <w:pPr>
        <w:suppressAutoHyphens/>
        <w:jc w:val="both"/>
        <w:rPr>
          <w:b/>
          <w:bCs/>
          <w:lang w:val="bg-BG" w:eastAsia="ar-SA"/>
        </w:rPr>
      </w:pPr>
      <w:r w:rsidRPr="00011B8A">
        <w:rPr>
          <w:b/>
          <w:bCs/>
          <w:lang w:val="bg-BG" w:eastAsia="ar-SA"/>
        </w:rPr>
        <w:t>ВЪЗЛОЖИТЕЛ: Университет за национално и световно стопанство</w:t>
      </w:r>
    </w:p>
    <w:p w:rsidR="00011B8A" w:rsidRPr="00011B8A" w:rsidRDefault="00011B8A" w:rsidP="00011B8A">
      <w:pPr>
        <w:suppressAutoHyphens/>
        <w:jc w:val="both"/>
        <w:rPr>
          <w:b/>
          <w:bCs/>
          <w:spacing w:val="15"/>
          <w:lang w:eastAsia="ar-SA"/>
        </w:rPr>
      </w:pPr>
      <w:r w:rsidRPr="00011B8A">
        <w:rPr>
          <w:b/>
          <w:bCs/>
          <w:color w:val="000000"/>
          <w:spacing w:val="15"/>
          <w:lang w:val="bg-BG" w:eastAsia="ar-SA"/>
        </w:rPr>
        <w:t xml:space="preserve">ИЗПЪЛНИТЕЛ: </w:t>
      </w:r>
      <w:r w:rsidRPr="00011B8A">
        <w:rPr>
          <w:b/>
          <w:bCs/>
          <w:spacing w:val="15"/>
          <w:lang w:val="bg-BG" w:eastAsia="ar-SA"/>
        </w:rPr>
        <w:t>„</w:t>
      </w:r>
      <w:r w:rsidRPr="00011B8A">
        <w:rPr>
          <w:b/>
          <w:bCs/>
          <w:spacing w:val="15"/>
          <w:lang w:eastAsia="ar-SA"/>
        </w:rPr>
        <w:t>……………………………..</w:t>
      </w:r>
      <w:r w:rsidRPr="00011B8A">
        <w:rPr>
          <w:b/>
          <w:bCs/>
          <w:spacing w:val="15"/>
          <w:lang w:val="bg-BG" w:eastAsia="ar-SA"/>
        </w:rPr>
        <w:t xml:space="preserve">“ </w:t>
      </w:r>
    </w:p>
    <w:p w:rsidR="00011B8A" w:rsidRPr="00011B8A" w:rsidRDefault="00011B8A" w:rsidP="00011B8A">
      <w:pPr>
        <w:suppressAutoHyphens/>
        <w:rPr>
          <w:b/>
          <w:bCs/>
          <w:sz w:val="28"/>
          <w:szCs w:val="28"/>
          <w:lang w:val="bg-BG" w:eastAsia="ar-SA"/>
        </w:rPr>
      </w:pPr>
    </w:p>
    <w:p w:rsidR="00011B8A" w:rsidRPr="00011B8A" w:rsidRDefault="00011B8A" w:rsidP="00011B8A">
      <w:pPr>
        <w:suppressAutoHyphens/>
        <w:jc w:val="center"/>
        <w:rPr>
          <w:b/>
          <w:bCs/>
          <w:sz w:val="28"/>
          <w:szCs w:val="28"/>
          <w:lang w:val="bg-BG" w:eastAsia="ar-SA"/>
        </w:rPr>
      </w:pPr>
    </w:p>
    <w:p w:rsidR="00011B8A" w:rsidRPr="00011B8A" w:rsidRDefault="00011B8A" w:rsidP="00011B8A">
      <w:pPr>
        <w:suppressAutoHyphens/>
        <w:rPr>
          <w:rFonts w:ascii="Cambria" w:hAnsi="Cambria"/>
          <w:i/>
          <w:iCs/>
          <w:color w:val="4F81BD"/>
          <w:spacing w:val="15"/>
          <w:lang w:val="bg-BG" w:eastAsia="ar-SA"/>
        </w:rPr>
      </w:pPr>
    </w:p>
    <w:p w:rsidR="00011B8A" w:rsidRPr="00011B8A" w:rsidRDefault="00011B8A" w:rsidP="00011B8A">
      <w:pPr>
        <w:suppressAutoHyphens/>
        <w:jc w:val="center"/>
        <w:rPr>
          <w:b/>
          <w:bCs/>
          <w:sz w:val="28"/>
          <w:szCs w:val="28"/>
          <w:lang w:val="bg-BG" w:eastAsia="ar-SA"/>
        </w:rPr>
      </w:pPr>
      <w:r w:rsidRPr="00011B8A">
        <w:rPr>
          <w:b/>
          <w:bCs/>
          <w:sz w:val="28"/>
          <w:szCs w:val="28"/>
          <w:lang w:val="bg-BG" w:eastAsia="ar-SA"/>
        </w:rPr>
        <w:t>ДОГОВОР</w:t>
      </w:r>
    </w:p>
    <w:p w:rsidR="00011B8A" w:rsidRPr="00011B8A" w:rsidRDefault="00011B8A" w:rsidP="00011B8A">
      <w:pPr>
        <w:suppressAutoHyphens/>
        <w:rPr>
          <w:rFonts w:ascii="Cambria" w:hAnsi="Cambria" w:cs="Cambria"/>
          <w:i/>
          <w:iCs/>
          <w:color w:val="4F81BD"/>
          <w:spacing w:val="15"/>
          <w:lang w:val="bg-BG" w:eastAsia="ar-SA"/>
        </w:rPr>
      </w:pPr>
    </w:p>
    <w:p w:rsidR="00011B8A" w:rsidRPr="00011B8A" w:rsidRDefault="00011B8A" w:rsidP="00011B8A">
      <w:pPr>
        <w:suppressAutoHyphens/>
        <w:ind w:left="2832" w:firstLine="708"/>
        <w:rPr>
          <w:b/>
          <w:iCs/>
          <w:color w:val="000000"/>
          <w:spacing w:val="15"/>
          <w:lang w:val="bg-BG" w:eastAsia="ar-SA"/>
        </w:rPr>
      </w:pPr>
      <w:r w:rsidRPr="00011B8A">
        <w:rPr>
          <w:b/>
          <w:iCs/>
          <w:color w:val="000000"/>
          <w:spacing w:val="15"/>
          <w:lang w:val="bg-BG" w:eastAsia="ar-SA"/>
        </w:rPr>
        <w:t>№……………./2017 г.</w:t>
      </w:r>
    </w:p>
    <w:p w:rsidR="00011B8A" w:rsidRPr="00011B8A" w:rsidRDefault="00011B8A" w:rsidP="00011B8A">
      <w:pPr>
        <w:suppressAutoHyphens/>
        <w:spacing w:after="60"/>
        <w:jc w:val="both"/>
        <w:rPr>
          <w:lang w:val="bg-BG" w:eastAsia="ar-SA"/>
        </w:rPr>
      </w:pPr>
      <w:r w:rsidRPr="00011B8A">
        <w:rPr>
          <w:lang w:val="bg-BG" w:eastAsia="ar-SA"/>
        </w:rPr>
        <w:tab/>
      </w:r>
    </w:p>
    <w:p w:rsidR="00011B8A" w:rsidRPr="00011B8A" w:rsidRDefault="00011B8A" w:rsidP="00011B8A">
      <w:pPr>
        <w:suppressAutoHyphens/>
        <w:spacing w:after="60"/>
        <w:ind w:firstLine="708"/>
        <w:jc w:val="both"/>
        <w:rPr>
          <w:lang w:val="bg-BG" w:eastAsia="ar-SA"/>
        </w:rPr>
      </w:pPr>
      <w:r w:rsidRPr="00011B8A">
        <w:rPr>
          <w:lang w:val="bg-BG" w:eastAsia="ar-SA"/>
        </w:rPr>
        <w:t>Днес, .................................... 20</w:t>
      </w:r>
      <w:r w:rsidRPr="00011B8A">
        <w:rPr>
          <w:lang w:eastAsia="ar-SA"/>
        </w:rPr>
        <w:t>1</w:t>
      </w:r>
      <w:r w:rsidRPr="00011B8A">
        <w:rPr>
          <w:lang w:val="bg-BG" w:eastAsia="ar-SA"/>
        </w:rPr>
        <w:t xml:space="preserve">7 г., в гр. София, между: </w:t>
      </w:r>
    </w:p>
    <w:p w:rsidR="00011B8A" w:rsidRPr="00011B8A" w:rsidRDefault="00011B8A" w:rsidP="00011B8A">
      <w:pPr>
        <w:tabs>
          <w:tab w:val="left" w:pos="8307"/>
        </w:tabs>
        <w:suppressAutoHyphens/>
        <w:spacing w:before="240"/>
        <w:ind w:left="-142" w:right="-276"/>
        <w:jc w:val="both"/>
        <w:rPr>
          <w:lang w:val="bg-BG" w:eastAsia="ar-SA"/>
        </w:rPr>
      </w:pPr>
      <w:proofErr w:type="gramStart"/>
      <w:r w:rsidRPr="00011B8A">
        <w:rPr>
          <w:b/>
          <w:bCs/>
          <w:lang w:eastAsia="ar-SA"/>
        </w:rPr>
        <w:t>УНИВЕРСИТЕТ ЗА НАЦИОНАЛНО И СВЕТОВНО СТОПАНСТВО</w:t>
      </w:r>
      <w:r w:rsidRPr="00011B8A">
        <w:rPr>
          <w:lang w:eastAsia="ar-SA"/>
        </w:rPr>
        <w:t>, гр.</w:t>
      </w:r>
      <w:proofErr w:type="gramEnd"/>
      <w:r w:rsidRPr="00011B8A">
        <w:rPr>
          <w:b/>
          <w:bCs/>
          <w:lang w:eastAsia="ar-SA"/>
        </w:rPr>
        <w:t xml:space="preserve"> </w:t>
      </w:r>
      <w:proofErr w:type="gramStart"/>
      <w:r w:rsidRPr="00011B8A">
        <w:rPr>
          <w:lang w:eastAsia="ar-SA"/>
        </w:rPr>
        <w:t>София 1700, Студентски град “Христо Ботев”, ул.</w:t>
      </w:r>
      <w:proofErr w:type="gramEnd"/>
      <w:r w:rsidRPr="00011B8A">
        <w:rPr>
          <w:lang w:eastAsia="ar-SA"/>
        </w:rPr>
        <w:t xml:space="preserve"> “Осми декември”, ЕИК: 000670602, ИН по ДДС: BG000670602, представляван от</w:t>
      </w:r>
      <w:r w:rsidRPr="00011B8A">
        <w:rPr>
          <w:lang w:val="bg-BG" w:eastAsia="ar-SA"/>
        </w:rPr>
        <w:t xml:space="preserve"> Помощник – Ректора Николай Бакърджиев</w:t>
      </w:r>
      <w:r w:rsidRPr="00011B8A">
        <w:rPr>
          <w:lang w:eastAsia="ar-SA"/>
        </w:rPr>
        <w:t xml:space="preserve"> </w:t>
      </w:r>
      <w:r w:rsidRPr="00011B8A">
        <w:rPr>
          <w:lang w:val="bg-BG" w:eastAsia="ar-SA"/>
        </w:rPr>
        <w:t>и Лидия Дончева – Директор на дирекция „Финанси“</w:t>
      </w:r>
      <w:r w:rsidRPr="00011B8A">
        <w:rPr>
          <w:lang w:eastAsia="ar-SA"/>
        </w:rPr>
        <w:t>,  наричан по-долу „</w:t>
      </w:r>
      <w:r w:rsidRPr="00011B8A">
        <w:rPr>
          <w:caps/>
          <w:lang w:eastAsia="ar-SA"/>
        </w:rPr>
        <w:t>Възложител“</w:t>
      </w:r>
      <w:r w:rsidRPr="00011B8A">
        <w:rPr>
          <w:lang w:eastAsia="ar-SA"/>
        </w:rPr>
        <w:t xml:space="preserve"> от една страна</w:t>
      </w:r>
      <w:r w:rsidRPr="00011B8A">
        <w:rPr>
          <w:lang w:val="bg-BG" w:eastAsia="ar-SA"/>
        </w:rPr>
        <w:t xml:space="preserve"> </w:t>
      </w:r>
    </w:p>
    <w:p w:rsidR="00011B8A" w:rsidRPr="00011B8A" w:rsidRDefault="00011B8A" w:rsidP="00011B8A">
      <w:pPr>
        <w:suppressAutoHyphens/>
        <w:spacing w:after="60"/>
        <w:ind w:left="-142"/>
        <w:jc w:val="both"/>
        <w:rPr>
          <w:lang w:val="bg-BG" w:eastAsia="ar-SA"/>
        </w:rPr>
      </w:pPr>
      <w:r w:rsidRPr="00011B8A">
        <w:rPr>
          <w:lang w:val="bg-BG" w:eastAsia="ar-SA"/>
        </w:rPr>
        <w:t>и</w:t>
      </w:r>
    </w:p>
    <w:p w:rsidR="00011B8A" w:rsidRPr="00011B8A" w:rsidRDefault="00011B8A" w:rsidP="00011B8A">
      <w:pPr>
        <w:suppressAutoHyphens/>
        <w:ind w:left="-142"/>
        <w:jc w:val="both"/>
        <w:rPr>
          <w:lang w:eastAsia="ar-SA"/>
        </w:rPr>
      </w:pPr>
      <w:r w:rsidRPr="00011B8A">
        <w:rPr>
          <w:b/>
          <w:bCs/>
          <w:lang w:val="bg-BG" w:eastAsia="ar-SA"/>
        </w:rPr>
        <w:t xml:space="preserve">„……………………………………..“, </w:t>
      </w:r>
      <w:r w:rsidRPr="00011B8A">
        <w:rPr>
          <w:lang w:val="bg-BG" w:eastAsia="ar-SA"/>
        </w:rPr>
        <w:t xml:space="preserve">със седалище и адрес на управление: </w:t>
      </w:r>
      <w:r w:rsidRPr="00011B8A">
        <w:rPr>
          <w:lang w:val="ru-RU" w:eastAsia="ar-SA"/>
        </w:rPr>
        <w:t>……………………………..,</w:t>
      </w:r>
      <w:r w:rsidRPr="00011B8A">
        <w:rPr>
          <w:lang w:val="bg-BG" w:eastAsia="ar-SA"/>
        </w:rPr>
        <w:t xml:space="preserve"> ЕИК: …………………….., ИН по ДДС: …………………., представлявано от ………………………………, в качеството му на ………………………., наричано по-долу „ИЗПЪЛНИТЕЛ“,  </w:t>
      </w:r>
    </w:p>
    <w:p w:rsidR="00011B8A" w:rsidRPr="00011B8A" w:rsidRDefault="00011B8A" w:rsidP="00011B8A">
      <w:pPr>
        <w:keepNext/>
        <w:tabs>
          <w:tab w:val="left" w:pos="708"/>
        </w:tabs>
        <w:suppressAutoHyphens/>
        <w:ind w:left="-142"/>
        <w:jc w:val="both"/>
        <w:outlineLvl w:val="2"/>
        <w:rPr>
          <w:lang w:eastAsia="ar-SA"/>
        </w:rPr>
      </w:pPr>
    </w:p>
    <w:p w:rsidR="00011B8A" w:rsidRPr="00011B8A" w:rsidRDefault="00011B8A" w:rsidP="00011B8A">
      <w:pPr>
        <w:keepNext/>
        <w:tabs>
          <w:tab w:val="left" w:pos="708"/>
        </w:tabs>
        <w:suppressAutoHyphens/>
        <w:ind w:left="-142"/>
        <w:jc w:val="both"/>
        <w:outlineLvl w:val="2"/>
        <w:rPr>
          <w:b/>
          <w:lang w:val="bg-BG" w:eastAsia="ar-SA"/>
        </w:rPr>
      </w:pPr>
      <w:r w:rsidRPr="00011B8A">
        <w:rPr>
          <w:b/>
          <w:bCs/>
          <w:lang w:val="bg-BG" w:eastAsia="ar-SA"/>
        </w:rPr>
        <w:t xml:space="preserve">след проведена открита процедура за избор на Изпълнител и на основание чл.112 и следващите от Закона за обществените поръчки /ЗОП/, във връзка с  </w:t>
      </w:r>
      <w:r w:rsidRPr="00011B8A">
        <w:rPr>
          <w:b/>
          <w:bCs/>
          <w:lang w:val="bg-BG" w:eastAsia="bg-BG"/>
        </w:rPr>
        <w:t xml:space="preserve">Решение №…../……2017 г. на Възложителя </w:t>
      </w:r>
      <w:r w:rsidRPr="00011B8A">
        <w:rPr>
          <w:b/>
          <w:bCs/>
          <w:lang w:eastAsia="ar-SA"/>
        </w:rPr>
        <w:t xml:space="preserve">за </w:t>
      </w:r>
      <w:r w:rsidRPr="00011B8A">
        <w:rPr>
          <w:b/>
          <w:bCs/>
          <w:lang w:val="bg-BG" w:eastAsia="ar-SA"/>
        </w:rPr>
        <w:t xml:space="preserve">определяне </w:t>
      </w:r>
      <w:r w:rsidRPr="00011B8A">
        <w:rPr>
          <w:b/>
          <w:bCs/>
          <w:lang w:eastAsia="ar-SA"/>
        </w:rPr>
        <w:t xml:space="preserve">на </w:t>
      </w:r>
      <w:r w:rsidRPr="00011B8A">
        <w:rPr>
          <w:b/>
          <w:bCs/>
          <w:lang w:val="bg-BG" w:eastAsia="ar-SA"/>
        </w:rPr>
        <w:t>И</w:t>
      </w:r>
      <w:r w:rsidRPr="00011B8A">
        <w:rPr>
          <w:b/>
          <w:bCs/>
          <w:lang w:eastAsia="ar-SA"/>
        </w:rPr>
        <w:t xml:space="preserve">зпълнител на обществена поръчка </w:t>
      </w:r>
      <w:r w:rsidRPr="00011B8A">
        <w:rPr>
          <w:b/>
          <w:bCs/>
          <w:lang w:val="bg-BG" w:eastAsia="ar-SA"/>
        </w:rPr>
        <w:t xml:space="preserve">с предмет: </w:t>
      </w:r>
      <w:r w:rsidRPr="00011B8A">
        <w:rPr>
          <w:b/>
          <w:lang w:val="bg-BG" w:eastAsia="ar-SA"/>
        </w:rPr>
        <w:t xml:space="preserve">„Изграждане на кабелната мрежа и система за видеонаблюдение в студентско общежитие № 9 на П „ССО“ - УНСС“, се сключи настоящият договор за следното: </w:t>
      </w:r>
    </w:p>
    <w:p w:rsidR="00011B8A" w:rsidRPr="00011B8A" w:rsidRDefault="00011B8A" w:rsidP="00011B8A">
      <w:pPr>
        <w:suppressAutoHyphens/>
        <w:ind w:left="-142"/>
        <w:jc w:val="both"/>
        <w:rPr>
          <w:b/>
          <w:lang w:val="bg-BG" w:eastAsia="ar-SA"/>
        </w:rPr>
      </w:pPr>
    </w:p>
    <w:p w:rsidR="00011B8A" w:rsidRPr="00011B8A" w:rsidRDefault="00011B8A" w:rsidP="00011B8A">
      <w:pPr>
        <w:suppressAutoHyphens/>
        <w:ind w:left="-142"/>
        <w:jc w:val="center"/>
        <w:rPr>
          <w:b/>
          <w:bCs/>
          <w:lang w:eastAsia="ar-SA"/>
        </w:rPr>
      </w:pPr>
      <w:r w:rsidRPr="00011B8A">
        <w:rPr>
          <w:b/>
          <w:bCs/>
          <w:lang w:eastAsia="ar-SA"/>
        </w:rPr>
        <w:t xml:space="preserve">I. </w:t>
      </w:r>
      <w:r w:rsidRPr="00011B8A">
        <w:rPr>
          <w:b/>
          <w:bCs/>
          <w:lang w:val="bg-BG" w:eastAsia="ar-SA"/>
        </w:rPr>
        <w:t>ПРЕДМЕТ НА ДОГОВОРА</w:t>
      </w:r>
    </w:p>
    <w:p w:rsidR="00011B8A" w:rsidRPr="00011B8A" w:rsidRDefault="00011B8A" w:rsidP="00011B8A">
      <w:pPr>
        <w:suppressAutoHyphens/>
        <w:ind w:left="-142"/>
        <w:jc w:val="center"/>
        <w:rPr>
          <w:b/>
          <w:bCs/>
          <w:lang w:val="bg-BG" w:eastAsia="ar-SA"/>
        </w:rPr>
      </w:pPr>
    </w:p>
    <w:p w:rsidR="00011B8A" w:rsidRPr="00011B8A" w:rsidRDefault="00011B8A" w:rsidP="00011B8A">
      <w:pPr>
        <w:suppressAutoHyphens/>
        <w:ind w:left="-142" w:firstLine="850"/>
        <w:jc w:val="both"/>
        <w:rPr>
          <w:bCs/>
          <w:lang w:val="bg-BG" w:eastAsia="ar-SA"/>
        </w:rPr>
      </w:pPr>
      <w:r w:rsidRPr="00011B8A">
        <w:rPr>
          <w:b/>
          <w:lang w:eastAsia="ar-SA"/>
        </w:rPr>
        <w:t>Чл.1.</w:t>
      </w:r>
      <w:r w:rsidRPr="00011B8A">
        <w:rPr>
          <w:b/>
          <w:lang w:val="bg-BG" w:eastAsia="ar-SA"/>
        </w:rPr>
        <w:t xml:space="preserve"> (1)</w:t>
      </w:r>
      <w:r w:rsidRPr="00011B8A">
        <w:rPr>
          <w:lang w:eastAsia="ar-SA"/>
        </w:rPr>
        <w:t xml:space="preserve"> ВЪЗЛОЖИТЕЛЯТ</w:t>
      </w:r>
      <w:r w:rsidRPr="00011B8A">
        <w:rPr>
          <w:lang w:val="bg-BG" w:eastAsia="ar-SA"/>
        </w:rPr>
        <w:t xml:space="preserve"> чрез П “ССО“ </w:t>
      </w:r>
      <w:r w:rsidRPr="00011B8A">
        <w:rPr>
          <w:lang w:eastAsia="ar-SA"/>
        </w:rPr>
        <w:t xml:space="preserve"> възлага, а ИЗПЪЛНИТЕЛЯТ приема да </w:t>
      </w:r>
      <w:r w:rsidRPr="00011B8A">
        <w:rPr>
          <w:lang w:val="bg-BG" w:eastAsia="ar-SA"/>
        </w:rPr>
        <w:t xml:space="preserve">извърши изграждане на кабелна мрежа в </w:t>
      </w:r>
      <w:r w:rsidRPr="00011B8A">
        <w:rPr>
          <w:bCs/>
          <w:lang w:eastAsia="ar-SA"/>
        </w:rPr>
        <w:t>студентск</w:t>
      </w:r>
      <w:r w:rsidRPr="00011B8A">
        <w:rPr>
          <w:bCs/>
          <w:lang w:val="bg-BG" w:eastAsia="ar-SA"/>
        </w:rPr>
        <w:t>о</w:t>
      </w:r>
      <w:r w:rsidRPr="00011B8A">
        <w:rPr>
          <w:bCs/>
          <w:lang w:eastAsia="ar-SA"/>
        </w:rPr>
        <w:t xml:space="preserve"> общежити</w:t>
      </w:r>
      <w:r w:rsidRPr="00011B8A">
        <w:rPr>
          <w:bCs/>
          <w:lang w:val="bg-BG" w:eastAsia="ar-SA"/>
        </w:rPr>
        <w:t>е</w:t>
      </w:r>
      <w:r w:rsidRPr="00011B8A">
        <w:rPr>
          <w:bCs/>
          <w:lang w:eastAsia="ar-SA"/>
        </w:rPr>
        <w:t xml:space="preserve"> № </w:t>
      </w:r>
      <w:r w:rsidRPr="00011B8A">
        <w:rPr>
          <w:bCs/>
          <w:lang w:val="bg-BG" w:eastAsia="ar-SA"/>
        </w:rPr>
        <w:t xml:space="preserve">9 </w:t>
      </w:r>
      <w:r w:rsidRPr="00011B8A">
        <w:rPr>
          <w:bCs/>
          <w:lang w:eastAsia="ar-SA"/>
        </w:rPr>
        <w:t>на П„ССО“</w:t>
      </w:r>
      <w:r w:rsidRPr="00011B8A">
        <w:rPr>
          <w:bCs/>
          <w:lang w:val="bg-BG" w:eastAsia="ar-SA"/>
        </w:rPr>
        <w:t xml:space="preserve"> – УНСС на 11 /единадесет/ етажа /2,3,4,5,6,7,8,9,10,11 и 12 етаж/,</w:t>
      </w:r>
      <w:r w:rsidRPr="00011B8A">
        <w:rPr>
          <w:b/>
          <w:bCs/>
          <w:lang w:val="bg-BG" w:eastAsia="ar-SA"/>
        </w:rPr>
        <w:t xml:space="preserve"> </w:t>
      </w:r>
      <w:r w:rsidRPr="00011B8A">
        <w:rPr>
          <w:bCs/>
          <w:lang w:val="bg-BG" w:eastAsia="ar-SA"/>
        </w:rPr>
        <w:t>както и увеличаване периметъра на съществуващата система за видеонаблюдение, чрез поставяне на 45 /четиридесет и пет/ броя допълнителни камери и въвеждането им в експлоатация, с цел пълно покритие на площта в и около студентското общежитие,</w:t>
      </w:r>
      <w:r w:rsidRPr="00011B8A">
        <w:rPr>
          <w:lang w:val="bg-BG" w:eastAsia="ar-SA"/>
        </w:rPr>
        <w:t xml:space="preserve"> съгласно Техническо предложение на ИЗПЪЛНИТЕЛЯ /Приложение № 1/ и Ценово предложение на ИЗПЪЛНИТЕЛЯ /Приложение №2/, същите неразделни части от настоящия договор.</w:t>
      </w:r>
      <w:r w:rsidRPr="00011B8A">
        <w:rPr>
          <w:bCs/>
          <w:lang w:val="bg-BG" w:eastAsia="ar-SA"/>
        </w:rPr>
        <w:t xml:space="preserve">. </w:t>
      </w:r>
    </w:p>
    <w:p w:rsidR="0029054D" w:rsidRPr="0029054D" w:rsidRDefault="00011B8A" w:rsidP="0029054D">
      <w:pPr>
        <w:ind w:left="-142" w:firstLine="850"/>
        <w:jc w:val="both"/>
        <w:rPr>
          <w:bCs/>
          <w:lang w:val="bg-BG" w:eastAsia="ar-SA"/>
        </w:rPr>
      </w:pPr>
      <w:r w:rsidRPr="00011B8A">
        <w:rPr>
          <w:b/>
          <w:lang w:val="bg-BG" w:eastAsia="ar-SA"/>
        </w:rPr>
        <w:t xml:space="preserve">(2) </w:t>
      </w:r>
      <w:r w:rsidRPr="00011B8A">
        <w:rPr>
          <w:lang w:val="bg-BG" w:eastAsia="ar-SA"/>
        </w:rPr>
        <w:t>Разширението на съществуващата система за видеонаблюдение ще се извършва чрез изграждане на преносна среда, поставяне на допълнителни камери за запис на видео потоци в посоченото по – горе студентско общежитие.</w:t>
      </w:r>
      <w:r w:rsidRPr="00011B8A">
        <w:rPr>
          <w:bCs/>
          <w:lang w:val="bg-BG" w:eastAsia="ar-SA"/>
        </w:rPr>
        <w:t xml:space="preserve"> </w:t>
      </w:r>
      <w:r w:rsidR="0029054D" w:rsidRPr="0029054D">
        <w:rPr>
          <w:bCs/>
          <w:lang w:val="bg-BG" w:eastAsia="ar-SA"/>
        </w:rPr>
        <w:t>ИЗПЪЛНИТЕЛЯТ гарантира интегрирането на новите вложени устройства с вече съществуващата система за видеонаблюдение.</w:t>
      </w:r>
    </w:p>
    <w:p w:rsidR="00011B8A" w:rsidRPr="00011B8A" w:rsidRDefault="00011B8A" w:rsidP="00011B8A">
      <w:pPr>
        <w:suppressAutoHyphens/>
        <w:ind w:left="-142" w:firstLine="850"/>
        <w:jc w:val="both"/>
        <w:rPr>
          <w:bCs/>
          <w:lang w:val="bg-BG" w:eastAsia="ar-SA"/>
        </w:rPr>
      </w:pPr>
      <w:r w:rsidRPr="00011B8A">
        <w:rPr>
          <w:b/>
          <w:lang w:val="bg-BG" w:eastAsia="ar-SA"/>
        </w:rPr>
        <w:t xml:space="preserve">(3) </w:t>
      </w:r>
      <w:r w:rsidRPr="00011B8A">
        <w:rPr>
          <w:lang w:val="bg-BG" w:eastAsia="ar-SA"/>
        </w:rPr>
        <w:t>ИЗПЪЛНИТЕЛЯТ</w:t>
      </w:r>
      <w:r w:rsidRPr="00011B8A">
        <w:rPr>
          <w:b/>
          <w:lang w:val="bg-BG" w:eastAsia="ar-SA"/>
        </w:rPr>
        <w:t xml:space="preserve"> </w:t>
      </w:r>
      <w:r w:rsidRPr="00011B8A">
        <w:rPr>
          <w:lang w:val="bg-BG" w:eastAsia="ar-SA"/>
        </w:rPr>
        <w:t>осигурява</w:t>
      </w:r>
      <w:r w:rsidRPr="00011B8A">
        <w:rPr>
          <w:b/>
          <w:lang w:val="bg-BG" w:eastAsia="ar-SA"/>
        </w:rPr>
        <w:t xml:space="preserve"> </w:t>
      </w:r>
      <w:r w:rsidRPr="00011B8A">
        <w:rPr>
          <w:bCs/>
          <w:lang w:val="bg-BG" w:eastAsia="ar-SA"/>
        </w:rPr>
        <w:t xml:space="preserve">безплатно гаранционно обслужване, сервиз, профилактика, ремонт и поддържане на изградената преносна мрежа и поставените крайни устройства в </w:t>
      </w:r>
      <w:r w:rsidRPr="00011B8A">
        <w:rPr>
          <w:bCs/>
          <w:lang w:eastAsia="ar-SA"/>
        </w:rPr>
        <w:t>студентск</w:t>
      </w:r>
      <w:r w:rsidRPr="00011B8A">
        <w:rPr>
          <w:bCs/>
          <w:lang w:val="bg-BG" w:eastAsia="ar-SA"/>
        </w:rPr>
        <w:t>о</w:t>
      </w:r>
      <w:r w:rsidRPr="00011B8A">
        <w:rPr>
          <w:bCs/>
          <w:lang w:eastAsia="ar-SA"/>
        </w:rPr>
        <w:t xml:space="preserve"> общежити</w:t>
      </w:r>
      <w:r w:rsidRPr="00011B8A">
        <w:rPr>
          <w:bCs/>
          <w:lang w:val="bg-BG" w:eastAsia="ar-SA"/>
        </w:rPr>
        <w:t>е</w:t>
      </w:r>
      <w:r w:rsidRPr="00011B8A">
        <w:rPr>
          <w:bCs/>
          <w:lang w:eastAsia="ar-SA"/>
        </w:rPr>
        <w:t xml:space="preserve"> № </w:t>
      </w:r>
      <w:r w:rsidRPr="00011B8A">
        <w:rPr>
          <w:bCs/>
          <w:lang w:val="bg-BG" w:eastAsia="ar-SA"/>
        </w:rPr>
        <w:t xml:space="preserve">9 </w:t>
      </w:r>
      <w:r w:rsidRPr="00011B8A">
        <w:rPr>
          <w:bCs/>
          <w:lang w:eastAsia="ar-SA"/>
        </w:rPr>
        <w:t>на П„ССО“</w:t>
      </w:r>
      <w:r w:rsidRPr="00011B8A">
        <w:rPr>
          <w:bCs/>
          <w:lang w:val="bg-BG" w:eastAsia="ar-SA"/>
        </w:rPr>
        <w:t xml:space="preserve"> – УНСС.</w:t>
      </w:r>
    </w:p>
    <w:p w:rsidR="00011B8A" w:rsidRPr="00011B8A" w:rsidRDefault="00011B8A" w:rsidP="00011B8A">
      <w:pPr>
        <w:suppressAutoHyphens/>
        <w:ind w:left="-142" w:firstLine="850"/>
        <w:jc w:val="both"/>
        <w:rPr>
          <w:lang w:val="bg-BG" w:eastAsia="ar-SA"/>
        </w:rPr>
      </w:pPr>
    </w:p>
    <w:p w:rsidR="00011B8A" w:rsidRPr="00011B8A" w:rsidRDefault="00011B8A" w:rsidP="00011B8A">
      <w:pPr>
        <w:keepNext/>
        <w:suppressAutoHyphens/>
        <w:ind w:left="-142"/>
        <w:jc w:val="center"/>
        <w:outlineLvl w:val="2"/>
        <w:rPr>
          <w:b/>
          <w:bCs/>
          <w:lang w:eastAsia="ar-SA"/>
        </w:rPr>
      </w:pPr>
      <w:r w:rsidRPr="00011B8A">
        <w:rPr>
          <w:b/>
          <w:bCs/>
          <w:lang w:eastAsia="ar-SA"/>
        </w:rPr>
        <w:t>II.</w:t>
      </w:r>
      <w:r w:rsidRPr="00011B8A">
        <w:rPr>
          <w:b/>
          <w:bCs/>
          <w:lang w:val="bg-BG" w:eastAsia="ar-SA"/>
        </w:rPr>
        <w:t xml:space="preserve"> ЦЕНА И ПЛАЩАНЕ</w:t>
      </w:r>
    </w:p>
    <w:p w:rsidR="00011B8A" w:rsidRPr="00011B8A" w:rsidRDefault="00011B8A" w:rsidP="00011B8A">
      <w:pPr>
        <w:suppressAutoHyphens/>
        <w:ind w:left="-142"/>
        <w:jc w:val="both"/>
        <w:rPr>
          <w:lang w:val="bg-BG" w:eastAsia="ar-SA"/>
        </w:rPr>
      </w:pPr>
    </w:p>
    <w:p w:rsidR="00011B8A" w:rsidRPr="00011B8A" w:rsidRDefault="00011B8A" w:rsidP="00011B8A">
      <w:pPr>
        <w:suppressAutoHyphens/>
        <w:spacing w:after="60"/>
        <w:ind w:left="-142" w:firstLine="360"/>
        <w:jc w:val="both"/>
        <w:rPr>
          <w:lang w:val="bg-BG" w:eastAsia="ar-SA"/>
        </w:rPr>
      </w:pPr>
      <w:r w:rsidRPr="00011B8A">
        <w:rPr>
          <w:b/>
          <w:lang w:val="bg-BG" w:eastAsia="ar-SA"/>
        </w:rPr>
        <w:t xml:space="preserve">      Чл.2. (1)</w:t>
      </w:r>
      <w:r w:rsidRPr="00011B8A">
        <w:rPr>
          <w:lang w:eastAsia="ar-SA"/>
        </w:rPr>
        <w:t xml:space="preserve"> </w:t>
      </w:r>
      <w:r w:rsidRPr="00011B8A">
        <w:rPr>
          <w:lang w:val="bg-BG" w:eastAsia="ar-SA"/>
        </w:rPr>
        <w:t xml:space="preserve">За изпълнението на предмета на договора по чл.1. (1), ВЪЗЛОЖИТЕЛЯТ чрез П„ССО“ заплаща по банков път по банковата сметка  на ИЗПЪЛНИТЕЛЯ цена в размер ……………………. /……………./ лева без включен ДДС, както следва: </w:t>
      </w:r>
    </w:p>
    <w:p w:rsidR="00011B8A" w:rsidRPr="00011B8A" w:rsidRDefault="00011B8A" w:rsidP="00011B8A">
      <w:pPr>
        <w:numPr>
          <w:ilvl w:val="0"/>
          <w:numId w:val="32"/>
        </w:numPr>
        <w:suppressAutoHyphens/>
        <w:spacing w:after="60"/>
        <w:jc w:val="both"/>
        <w:rPr>
          <w:lang w:val="bg-BG" w:eastAsia="ar-SA"/>
        </w:rPr>
      </w:pPr>
      <w:r w:rsidRPr="00011B8A">
        <w:rPr>
          <w:b/>
          <w:lang w:val="bg-BG" w:eastAsia="ar-SA"/>
        </w:rPr>
        <w:t>Авансово плащане</w:t>
      </w:r>
      <w:r w:rsidRPr="00011B8A">
        <w:rPr>
          <w:lang w:val="bg-BG" w:eastAsia="ar-SA"/>
        </w:rPr>
        <w:t xml:space="preserve"> в размер на 30 % /тридесет процента/ от стойността на договора или сума в размер на …………………….. лева /………………./, без включен ДДС, в срок до 30 /тридесет/ дни, след подписване на настоящия договор и представяне от ИЗПЪЛНИТЕЛЯ на фактура – оригинал;</w:t>
      </w:r>
    </w:p>
    <w:p w:rsidR="00011B8A" w:rsidRPr="00011B8A" w:rsidRDefault="00011B8A" w:rsidP="00011B8A">
      <w:pPr>
        <w:numPr>
          <w:ilvl w:val="0"/>
          <w:numId w:val="32"/>
        </w:numPr>
        <w:suppressAutoHyphens/>
        <w:spacing w:after="60"/>
        <w:jc w:val="both"/>
        <w:rPr>
          <w:lang w:val="bg-BG" w:eastAsia="ar-SA"/>
        </w:rPr>
      </w:pPr>
      <w:r w:rsidRPr="00011B8A">
        <w:rPr>
          <w:b/>
          <w:lang w:val="bg-BG" w:eastAsia="ar-SA"/>
        </w:rPr>
        <w:t>Окончателно плащане</w:t>
      </w:r>
      <w:r w:rsidRPr="00011B8A">
        <w:rPr>
          <w:lang w:val="bg-BG" w:eastAsia="ar-SA"/>
        </w:rPr>
        <w:t xml:space="preserve"> в размер на……………………………. лева /…………………/, без включен ДДС, след приспадане сумата на платения аванс по т.1., в срок до 30 /тридесет/ дни след представяне на Приемо – предавателен протокол за приемане на извършената работа, включително въвеждането в експлоатация на системата за видеонаблюдение и фактура - оригинал. </w:t>
      </w:r>
    </w:p>
    <w:p w:rsidR="00011B8A" w:rsidRPr="00011B8A" w:rsidRDefault="00011B8A" w:rsidP="00011B8A">
      <w:pPr>
        <w:suppressAutoHyphens/>
        <w:spacing w:after="60"/>
        <w:ind w:left="-142" w:firstLine="360"/>
        <w:jc w:val="both"/>
        <w:rPr>
          <w:lang w:val="bg-BG" w:eastAsia="ar-SA"/>
        </w:rPr>
      </w:pPr>
      <w:r w:rsidRPr="00011B8A">
        <w:rPr>
          <w:b/>
          <w:lang w:val="bg-BG" w:eastAsia="ar-SA"/>
        </w:rPr>
        <w:t xml:space="preserve">      (2) </w:t>
      </w:r>
      <w:r w:rsidRPr="00011B8A">
        <w:rPr>
          <w:lang w:val="bg-BG" w:eastAsia="ar-SA"/>
        </w:rPr>
        <w:t>В цената по чл. 2, ал.1 се включва доставката и монтажа на материалите и техническите устройства, необходими за изграждане на кабелната мрежа и системата за видеонаблюдение като кабели, камери, сървър за запис на видеопотоци, както и транспортните разходи, свързани с извършване на възложената работа.</w:t>
      </w:r>
    </w:p>
    <w:p w:rsidR="00011B8A" w:rsidRPr="00011B8A" w:rsidRDefault="00011B8A" w:rsidP="00011B8A">
      <w:pPr>
        <w:suppressAutoHyphens/>
        <w:spacing w:after="60"/>
        <w:ind w:left="-142" w:firstLine="360"/>
        <w:jc w:val="both"/>
        <w:rPr>
          <w:lang w:val="bg-BG" w:eastAsia="ar-SA"/>
        </w:rPr>
      </w:pPr>
      <w:r w:rsidRPr="00011B8A">
        <w:rPr>
          <w:b/>
          <w:lang w:val="bg-BG" w:eastAsia="ar-SA"/>
        </w:rPr>
        <w:t xml:space="preserve">       Чл.3</w:t>
      </w:r>
      <w:r w:rsidRPr="00011B8A">
        <w:rPr>
          <w:lang w:val="bg-BG" w:eastAsia="ar-SA"/>
        </w:rPr>
        <w:t xml:space="preserve">. Цената по чл. 2, ал.1 е окончателна и не подлежи на изменение за срока на договора. </w:t>
      </w:r>
    </w:p>
    <w:p w:rsidR="00011B8A" w:rsidRPr="00011B8A" w:rsidRDefault="00011B8A" w:rsidP="00011B8A">
      <w:pPr>
        <w:keepNext/>
        <w:numPr>
          <w:ilvl w:val="3"/>
          <w:numId w:val="3"/>
        </w:numPr>
        <w:tabs>
          <w:tab w:val="clear" w:pos="2880"/>
          <w:tab w:val="num" w:pos="0"/>
          <w:tab w:val="num" w:pos="360"/>
        </w:tabs>
        <w:suppressAutoHyphens/>
        <w:spacing w:before="240" w:after="60"/>
        <w:ind w:left="-142" w:firstLine="0"/>
        <w:jc w:val="center"/>
        <w:outlineLvl w:val="3"/>
        <w:rPr>
          <w:b/>
          <w:bCs/>
          <w:lang w:eastAsia="ar-SA"/>
        </w:rPr>
      </w:pPr>
      <w:smartTag w:uri="urn:schemas-microsoft-com:office:smarttags" w:element="stockticker">
        <w:r w:rsidRPr="00011B8A">
          <w:rPr>
            <w:b/>
            <w:bCs/>
            <w:lang w:eastAsia="ar-SA"/>
          </w:rPr>
          <w:t>III</w:t>
        </w:r>
      </w:smartTag>
      <w:r w:rsidRPr="00011B8A">
        <w:rPr>
          <w:b/>
          <w:bCs/>
          <w:lang w:eastAsia="ar-SA"/>
        </w:rPr>
        <w:t>.</w:t>
      </w:r>
      <w:r w:rsidRPr="00011B8A">
        <w:rPr>
          <w:b/>
          <w:bCs/>
          <w:lang w:val="bg-BG" w:eastAsia="ar-SA"/>
        </w:rPr>
        <w:t xml:space="preserve"> </w:t>
      </w:r>
      <w:r w:rsidRPr="00011B8A">
        <w:rPr>
          <w:b/>
          <w:bCs/>
          <w:lang w:eastAsia="ar-SA"/>
        </w:rPr>
        <w:t>СРОК</w:t>
      </w:r>
      <w:r w:rsidRPr="00011B8A">
        <w:rPr>
          <w:b/>
          <w:bCs/>
          <w:lang w:val="bg-BG" w:eastAsia="ar-SA"/>
        </w:rPr>
        <w:t xml:space="preserve"> И МЯСТО НА ИЗПЪЛНЕНИЕ НА ДОГОВОРА </w:t>
      </w:r>
    </w:p>
    <w:p w:rsidR="00011B8A" w:rsidRPr="00011B8A" w:rsidRDefault="00011B8A" w:rsidP="00011B8A">
      <w:pPr>
        <w:suppressAutoHyphens/>
        <w:spacing w:after="60"/>
        <w:ind w:left="-142"/>
        <w:jc w:val="both"/>
        <w:rPr>
          <w:lang w:val="bg-BG" w:eastAsia="ar-SA"/>
        </w:rPr>
      </w:pPr>
      <w:r w:rsidRPr="00011B8A">
        <w:rPr>
          <w:lang w:val="bg-BG" w:eastAsia="ar-SA"/>
        </w:rPr>
        <w:tab/>
      </w:r>
    </w:p>
    <w:p w:rsidR="00011B8A" w:rsidRPr="00011B8A" w:rsidRDefault="00011B8A" w:rsidP="00011B8A">
      <w:pPr>
        <w:suppressAutoHyphens/>
        <w:spacing w:after="60"/>
        <w:ind w:left="-142"/>
        <w:jc w:val="both"/>
        <w:rPr>
          <w:lang w:val="bg-BG" w:eastAsia="ar-SA"/>
        </w:rPr>
      </w:pPr>
      <w:r w:rsidRPr="00011B8A">
        <w:rPr>
          <w:b/>
          <w:lang w:val="bg-BG" w:eastAsia="ar-SA"/>
        </w:rPr>
        <w:t xml:space="preserve">            Чл. 4</w:t>
      </w:r>
      <w:r w:rsidRPr="00011B8A">
        <w:rPr>
          <w:lang w:val="bg-BG" w:eastAsia="ar-SA"/>
        </w:rPr>
        <w:t>. Срокът за извършване на възложената работа от ИЗПЪЛНИТЕЛЯ е ……………. /………………./ работни дни, считано от датата на подписване на настоящия договор.</w:t>
      </w:r>
    </w:p>
    <w:p w:rsidR="00011B8A" w:rsidRPr="00011B8A" w:rsidRDefault="00011B8A" w:rsidP="00011B8A">
      <w:pPr>
        <w:suppressAutoHyphens/>
        <w:ind w:left="-142" w:firstLine="850"/>
        <w:jc w:val="both"/>
        <w:rPr>
          <w:lang w:val="bg-BG" w:eastAsia="ar-SA"/>
        </w:rPr>
      </w:pPr>
      <w:r w:rsidRPr="00011B8A">
        <w:rPr>
          <w:b/>
          <w:lang w:val="bg-BG" w:eastAsia="ar-SA"/>
        </w:rPr>
        <w:t>Чл. 5.</w:t>
      </w:r>
      <w:r w:rsidRPr="00011B8A">
        <w:rPr>
          <w:lang w:val="bg-BG" w:eastAsia="ar-SA"/>
        </w:rPr>
        <w:t xml:space="preserve"> Мястото на изпълнение на договора е: </w:t>
      </w:r>
      <w:r w:rsidRPr="00011B8A">
        <w:rPr>
          <w:bCs/>
          <w:lang w:val="bg-BG" w:eastAsia="ar-SA"/>
        </w:rPr>
        <w:t>С</w:t>
      </w:r>
      <w:r w:rsidRPr="00011B8A">
        <w:rPr>
          <w:bCs/>
          <w:lang w:eastAsia="ar-SA"/>
        </w:rPr>
        <w:t>тудентск</w:t>
      </w:r>
      <w:r w:rsidRPr="00011B8A">
        <w:rPr>
          <w:bCs/>
          <w:lang w:val="bg-BG" w:eastAsia="ar-SA"/>
        </w:rPr>
        <w:t>о</w:t>
      </w:r>
      <w:r w:rsidRPr="00011B8A">
        <w:rPr>
          <w:bCs/>
          <w:lang w:eastAsia="ar-SA"/>
        </w:rPr>
        <w:t xml:space="preserve"> общежити</w:t>
      </w:r>
      <w:r w:rsidRPr="00011B8A">
        <w:rPr>
          <w:bCs/>
          <w:lang w:val="bg-BG" w:eastAsia="ar-SA"/>
        </w:rPr>
        <w:t>е</w:t>
      </w:r>
      <w:r w:rsidRPr="00011B8A">
        <w:rPr>
          <w:bCs/>
          <w:lang w:eastAsia="ar-SA"/>
        </w:rPr>
        <w:t xml:space="preserve"> №</w:t>
      </w:r>
      <w:r w:rsidRPr="00011B8A">
        <w:rPr>
          <w:bCs/>
          <w:lang w:val="bg-BG" w:eastAsia="ar-SA"/>
        </w:rPr>
        <w:t xml:space="preserve"> 9</w:t>
      </w:r>
      <w:r w:rsidRPr="00011B8A">
        <w:rPr>
          <w:bCs/>
          <w:lang w:eastAsia="ar-SA"/>
        </w:rPr>
        <w:t xml:space="preserve"> на П „ССО“</w:t>
      </w:r>
      <w:r w:rsidRPr="00011B8A">
        <w:rPr>
          <w:bCs/>
          <w:lang w:val="bg-BG" w:eastAsia="ar-SA"/>
        </w:rPr>
        <w:t xml:space="preserve"> – УНСС</w:t>
      </w:r>
      <w:r w:rsidRPr="00011B8A">
        <w:rPr>
          <w:lang w:val="bg-BG" w:eastAsia="ar-SA"/>
        </w:rPr>
        <w:t>, гр. София, Студентски град "Христо Ботев", бул. "8-ми декември".</w:t>
      </w:r>
    </w:p>
    <w:p w:rsidR="00011B8A" w:rsidRPr="00011B8A" w:rsidRDefault="00011B8A" w:rsidP="00011B8A">
      <w:pPr>
        <w:suppressAutoHyphens/>
        <w:rPr>
          <w:lang w:val="bg-BG" w:eastAsia="ar-SA"/>
        </w:rPr>
      </w:pPr>
    </w:p>
    <w:p w:rsidR="00011B8A" w:rsidRPr="00011B8A" w:rsidRDefault="00011B8A" w:rsidP="00011B8A">
      <w:pPr>
        <w:keepNext/>
        <w:suppressAutoHyphens/>
        <w:spacing w:after="60"/>
        <w:ind w:left="-142"/>
        <w:jc w:val="center"/>
        <w:outlineLvl w:val="2"/>
        <w:rPr>
          <w:b/>
          <w:bCs/>
          <w:lang w:val="bg-BG" w:eastAsia="ar-SA"/>
        </w:rPr>
      </w:pPr>
      <w:r w:rsidRPr="00011B8A">
        <w:rPr>
          <w:b/>
          <w:bCs/>
          <w:lang w:eastAsia="ar-SA"/>
        </w:rPr>
        <w:t>IV.</w:t>
      </w:r>
      <w:r w:rsidRPr="00011B8A">
        <w:rPr>
          <w:b/>
          <w:bCs/>
          <w:lang w:val="bg-BG" w:eastAsia="ar-SA"/>
        </w:rPr>
        <w:t xml:space="preserve"> ПРАВА И ЗАДЪЛЖЕНИЯ НА СТРАНИТЕ</w:t>
      </w:r>
    </w:p>
    <w:p w:rsidR="00011B8A" w:rsidRPr="00011B8A" w:rsidRDefault="00011B8A" w:rsidP="00011B8A">
      <w:pPr>
        <w:suppressAutoHyphens/>
        <w:rPr>
          <w:lang w:val="bg-BG" w:eastAsia="ar-SA"/>
        </w:rPr>
      </w:pPr>
    </w:p>
    <w:p w:rsidR="00011B8A" w:rsidRPr="00011B8A" w:rsidRDefault="00011B8A" w:rsidP="00011B8A">
      <w:pPr>
        <w:suppressAutoHyphens/>
        <w:spacing w:after="60"/>
        <w:ind w:left="-142" w:firstLine="360"/>
        <w:jc w:val="both"/>
        <w:rPr>
          <w:lang w:val="bg-BG" w:eastAsia="ar-SA"/>
        </w:rPr>
      </w:pPr>
      <w:r w:rsidRPr="00011B8A">
        <w:rPr>
          <w:b/>
          <w:lang w:val="bg-BG" w:eastAsia="ar-SA"/>
        </w:rPr>
        <w:t xml:space="preserve">        </w:t>
      </w:r>
      <w:r w:rsidRPr="00011B8A">
        <w:rPr>
          <w:b/>
          <w:lang w:eastAsia="ar-SA"/>
        </w:rPr>
        <w:t>Чл.</w:t>
      </w:r>
      <w:r w:rsidRPr="00011B8A">
        <w:rPr>
          <w:b/>
          <w:lang w:val="bg-BG" w:eastAsia="ar-SA"/>
        </w:rPr>
        <w:t xml:space="preserve"> 6</w:t>
      </w:r>
      <w:r w:rsidRPr="00011B8A">
        <w:rPr>
          <w:b/>
          <w:lang w:eastAsia="ar-SA"/>
        </w:rPr>
        <w:t>. (1)</w:t>
      </w:r>
      <w:r w:rsidRPr="00011B8A">
        <w:rPr>
          <w:lang w:eastAsia="ar-SA"/>
        </w:rPr>
        <w:t xml:space="preserve"> ВЪЗЛОЖИТЕЛЯТ</w:t>
      </w:r>
      <w:r w:rsidRPr="00011B8A">
        <w:rPr>
          <w:lang w:val="bg-BG" w:eastAsia="ar-SA"/>
        </w:rPr>
        <w:t xml:space="preserve"> чрез П „ССО“ </w:t>
      </w:r>
      <w:r w:rsidRPr="00011B8A">
        <w:rPr>
          <w:lang w:eastAsia="ar-SA"/>
        </w:rPr>
        <w:t>е длъжен:</w:t>
      </w:r>
    </w:p>
    <w:p w:rsidR="00011B8A" w:rsidRPr="00011B8A" w:rsidRDefault="00011B8A" w:rsidP="00011B8A">
      <w:pPr>
        <w:suppressAutoHyphens/>
        <w:spacing w:after="60"/>
        <w:ind w:left="-142" w:firstLine="360"/>
        <w:jc w:val="both"/>
        <w:rPr>
          <w:lang w:val="bg-BG" w:eastAsia="ar-SA"/>
        </w:rPr>
      </w:pPr>
      <w:r w:rsidRPr="00011B8A">
        <w:rPr>
          <w:lang w:val="bg-BG" w:eastAsia="ar-SA"/>
        </w:rPr>
        <w:t xml:space="preserve">1. Да осигури безпрепятствен достъп до обектите в определеното работно време. </w:t>
      </w:r>
    </w:p>
    <w:p w:rsidR="00011B8A" w:rsidRPr="00011B8A" w:rsidRDefault="00011B8A" w:rsidP="00011B8A">
      <w:pPr>
        <w:suppressAutoHyphens/>
        <w:spacing w:after="60"/>
        <w:ind w:left="-142" w:firstLine="360"/>
        <w:jc w:val="both"/>
        <w:rPr>
          <w:lang w:val="bg-BG" w:eastAsia="ar-SA"/>
        </w:rPr>
      </w:pPr>
      <w:r w:rsidRPr="00011B8A">
        <w:rPr>
          <w:lang w:val="bg-BG" w:eastAsia="ar-SA"/>
        </w:rPr>
        <w:t>2. Да създаде на ИЗПЪЛНИТЕЛЯ необходимите условия и съдействие за изпълнение на предвиденото в предмета на договора;</w:t>
      </w:r>
    </w:p>
    <w:p w:rsidR="00011B8A" w:rsidRPr="00011B8A" w:rsidRDefault="00011B8A" w:rsidP="00011B8A">
      <w:pPr>
        <w:suppressAutoHyphens/>
        <w:spacing w:after="60"/>
        <w:ind w:left="-142" w:firstLine="360"/>
        <w:jc w:val="both"/>
        <w:rPr>
          <w:lang w:val="bg-BG" w:eastAsia="ar-SA"/>
        </w:rPr>
      </w:pPr>
      <w:r w:rsidRPr="00011B8A">
        <w:rPr>
          <w:lang w:val="bg-BG" w:eastAsia="ar-SA"/>
        </w:rPr>
        <w:t>3. Да осигури правилна експлоатация на системата за видеонаблюдение, съгласно изискванията на производителя за функциониране на доставената и монтирана техника;</w:t>
      </w:r>
    </w:p>
    <w:p w:rsidR="00011B8A" w:rsidRPr="00011B8A" w:rsidRDefault="00011B8A" w:rsidP="00011B8A">
      <w:pPr>
        <w:suppressAutoHyphens/>
        <w:spacing w:after="60"/>
        <w:ind w:left="-142" w:firstLine="360"/>
        <w:jc w:val="both"/>
        <w:rPr>
          <w:lang w:val="bg-BG" w:eastAsia="ar-SA"/>
        </w:rPr>
      </w:pPr>
      <w:r w:rsidRPr="00011B8A">
        <w:rPr>
          <w:lang w:val="bg-BG" w:eastAsia="ar-SA"/>
        </w:rPr>
        <w:t xml:space="preserve">4. Да заплати на </w:t>
      </w:r>
      <w:r w:rsidRPr="00011B8A">
        <w:rPr>
          <w:caps/>
          <w:lang w:val="bg-BG" w:eastAsia="ar-SA"/>
        </w:rPr>
        <w:t>Изпълнителя</w:t>
      </w:r>
      <w:r w:rsidRPr="00011B8A">
        <w:rPr>
          <w:lang w:val="bg-BG" w:eastAsia="ar-SA"/>
        </w:rPr>
        <w:t xml:space="preserve"> договорената цена в уговорените срокове и съобразно условията на настоящия договор.</w:t>
      </w:r>
    </w:p>
    <w:p w:rsidR="00011B8A" w:rsidRPr="00011B8A" w:rsidRDefault="00011B8A" w:rsidP="00011B8A">
      <w:pPr>
        <w:suppressAutoHyphens/>
        <w:spacing w:after="60"/>
        <w:ind w:left="-142" w:firstLine="360"/>
        <w:jc w:val="both"/>
        <w:rPr>
          <w:lang w:val="bg-BG" w:eastAsia="ar-SA"/>
        </w:rPr>
      </w:pPr>
      <w:r w:rsidRPr="00011B8A">
        <w:rPr>
          <w:lang w:val="bg-BG" w:eastAsia="ar-SA"/>
        </w:rPr>
        <w:t xml:space="preserve">5. Да определи свой представител, които да следи за изпълнение на настоящия договор и да подписва приемо – предавателните протоколи. </w:t>
      </w:r>
    </w:p>
    <w:p w:rsidR="00011B8A" w:rsidRPr="00011B8A" w:rsidRDefault="00011B8A" w:rsidP="00011B8A">
      <w:pPr>
        <w:suppressAutoHyphens/>
        <w:spacing w:after="60"/>
        <w:ind w:left="-142" w:firstLine="360"/>
        <w:jc w:val="both"/>
        <w:rPr>
          <w:lang w:val="bg-BG" w:eastAsia="ar-SA"/>
        </w:rPr>
      </w:pPr>
      <w:r w:rsidRPr="00011B8A">
        <w:rPr>
          <w:b/>
          <w:lang w:val="bg-BG" w:eastAsia="ar-SA"/>
        </w:rPr>
        <w:t xml:space="preserve">      </w:t>
      </w:r>
      <w:r w:rsidRPr="00011B8A">
        <w:rPr>
          <w:b/>
          <w:lang w:eastAsia="ar-SA"/>
        </w:rPr>
        <w:t xml:space="preserve"> (2)</w:t>
      </w:r>
      <w:r w:rsidRPr="00011B8A">
        <w:rPr>
          <w:lang w:eastAsia="ar-SA"/>
        </w:rPr>
        <w:t xml:space="preserve"> ВЪЗЛОЖИТЕЛЯТ</w:t>
      </w:r>
      <w:r w:rsidRPr="00011B8A">
        <w:rPr>
          <w:lang w:val="bg-BG" w:eastAsia="ar-SA"/>
        </w:rPr>
        <w:t xml:space="preserve"> чрез П „ССО“ има</w:t>
      </w:r>
      <w:r w:rsidRPr="00011B8A">
        <w:rPr>
          <w:lang w:eastAsia="ar-SA"/>
        </w:rPr>
        <w:t xml:space="preserve"> право</w:t>
      </w:r>
      <w:r w:rsidRPr="00011B8A">
        <w:rPr>
          <w:lang w:val="bg-BG" w:eastAsia="ar-SA"/>
        </w:rPr>
        <w:t>:</w:t>
      </w:r>
    </w:p>
    <w:p w:rsidR="00011B8A" w:rsidRPr="00011B8A" w:rsidRDefault="00011B8A" w:rsidP="00011B8A">
      <w:pPr>
        <w:suppressAutoHyphens/>
        <w:spacing w:after="60"/>
        <w:ind w:left="-142" w:firstLine="360"/>
        <w:jc w:val="both"/>
        <w:rPr>
          <w:lang w:val="bg-BG" w:eastAsia="ar-SA"/>
        </w:rPr>
      </w:pPr>
      <w:r w:rsidRPr="00011B8A">
        <w:rPr>
          <w:lang w:val="bg-BG" w:eastAsia="ar-SA"/>
        </w:rPr>
        <w:t>1.</w:t>
      </w:r>
      <w:r w:rsidRPr="00011B8A">
        <w:rPr>
          <w:lang w:eastAsia="ar-SA"/>
        </w:rPr>
        <w:t xml:space="preserve"> </w:t>
      </w:r>
      <w:r w:rsidRPr="00011B8A">
        <w:rPr>
          <w:lang w:val="bg-BG" w:eastAsia="ar-SA"/>
        </w:rPr>
        <w:t xml:space="preserve">Да изисква точно и качествено изпълнение на възложената работа </w:t>
      </w:r>
    </w:p>
    <w:p w:rsidR="00011B8A" w:rsidRPr="00011B8A" w:rsidRDefault="00011B8A" w:rsidP="00011B8A">
      <w:pPr>
        <w:suppressAutoHyphens/>
        <w:spacing w:after="60"/>
        <w:ind w:left="-142" w:firstLine="360"/>
        <w:jc w:val="both"/>
        <w:rPr>
          <w:lang w:val="bg-BG" w:eastAsia="ar-SA"/>
        </w:rPr>
      </w:pPr>
      <w:r w:rsidRPr="00011B8A">
        <w:rPr>
          <w:lang w:val="bg-BG" w:eastAsia="ar-SA"/>
        </w:rPr>
        <w:t xml:space="preserve">2. По всяко време </w:t>
      </w:r>
      <w:r w:rsidRPr="00011B8A">
        <w:rPr>
          <w:lang w:eastAsia="ar-SA"/>
        </w:rPr>
        <w:t xml:space="preserve">да осъществява контрол </w:t>
      </w:r>
      <w:r w:rsidRPr="00011B8A">
        <w:rPr>
          <w:lang w:val="bg-BG" w:eastAsia="ar-SA"/>
        </w:rPr>
        <w:t>върху</w:t>
      </w:r>
      <w:r w:rsidRPr="00011B8A">
        <w:rPr>
          <w:lang w:eastAsia="ar-SA"/>
        </w:rPr>
        <w:t xml:space="preserve"> изпълнение</w:t>
      </w:r>
      <w:r w:rsidRPr="00011B8A">
        <w:rPr>
          <w:lang w:val="bg-BG" w:eastAsia="ar-SA"/>
        </w:rPr>
        <w:t>то</w:t>
      </w:r>
      <w:r w:rsidRPr="00011B8A">
        <w:rPr>
          <w:lang w:eastAsia="ar-SA"/>
        </w:rPr>
        <w:t xml:space="preserve"> на </w:t>
      </w:r>
      <w:r w:rsidRPr="00011B8A">
        <w:rPr>
          <w:lang w:val="bg-BG" w:eastAsia="ar-SA"/>
        </w:rPr>
        <w:t>предмета на настоящия</w:t>
      </w:r>
      <w:r w:rsidRPr="00011B8A">
        <w:rPr>
          <w:lang w:eastAsia="ar-SA"/>
        </w:rPr>
        <w:t xml:space="preserve"> договор</w:t>
      </w:r>
      <w:r w:rsidRPr="00011B8A">
        <w:rPr>
          <w:lang w:val="bg-BG" w:eastAsia="ar-SA"/>
        </w:rPr>
        <w:t>, като с действията си не бива да пречи на оперативната самостоятелност на ИЗПЪЛНИТЕЛЯ;</w:t>
      </w:r>
    </w:p>
    <w:p w:rsidR="00011B8A" w:rsidRPr="00011B8A" w:rsidRDefault="00011B8A" w:rsidP="00011B8A">
      <w:pPr>
        <w:suppressAutoHyphens/>
        <w:spacing w:after="60"/>
        <w:ind w:left="-142" w:firstLine="360"/>
        <w:jc w:val="both"/>
        <w:rPr>
          <w:lang w:val="bg-BG" w:eastAsia="ar-SA"/>
        </w:rPr>
      </w:pPr>
      <w:r w:rsidRPr="00011B8A">
        <w:rPr>
          <w:lang w:val="bg-BG" w:eastAsia="ar-SA"/>
        </w:rPr>
        <w:lastRenderedPageBreak/>
        <w:t>3. Да получи правото на собственост върху изградената система за видео наблюдение, доставената и монтирана техника, предмет на настоящия договор, след заплащане на договорената цена и подписването на приемателно - предавателния протокол;</w:t>
      </w:r>
    </w:p>
    <w:p w:rsidR="00011B8A" w:rsidRPr="00011B8A" w:rsidRDefault="00011B8A" w:rsidP="00011B8A">
      <w:pPr>
        <w:suppressAutoHyphens/>
        <w:spacing w:after="60"/>
        <w:ind w:left="-142" w:firstLine="360"/>
        <w:jc w:val="both"/>
        <w:rPr>
          <w:lang w:val="bg-BG" w:eastAsia="ar-SA"/>
        </w:rPr>
      </w:pPr>
      <w:r w:rsidRPr="00011B8A">
        <w:rPr>
          <w:lang w:val="bg-BG" w:eastAsia="ar-SA"/>
        </w:rPr>
        <w:t>4. Да уведоми ИЗПЪЛНИТЕЛЯ в 7 – дневен срок след извършване на доставката на техниката за забелязани недостатъци или несъответствия с оферираните технически спецификации и да иска тази техника да бъде заменена със съответстваща на договореното;</w:t>
      </w:r>
    </w:p>
    <w:p w:rsidR="00011B8A" w:rsidRPr="00011B8A" w:rsidRDefault="00011B8A" w:rsidP="00011B8A">
      <w:pPr>
        <w:suppressAutoHyphens/>
        <w:spacing w:after="60"/>
        <w:ind w:left="-142" w:firstLine="360"/>
        <w:jc w:val="both"/>
        <w:rPr>
          <w:lang w:val="bg-BG" w:eastAsia="ar-SA"/>
        </w:rPr>
      </w:pPr>
      <w:r w:rsidRPr="00011B8A">
        <w:rPr>
          <w:lang w:val="bg-BG" w:eastAsia="ar-SA"/>
        </w:rPr>
        <w:t xml:space="preserve">5. Да предяви рекламация по отношение на техниката пред </w:t>
      </w:r>
      <w:r w:rsidRPr="00011B8A">
        <w:rPr>
          <w:caps/>
          <w:lang w:val="bg-BG" w:eastAsia="ar-SA"/>
        </w:rPr>
        <w:t>Изпълнителя</w:t>
      </w:r>
      <w:r w:rsidRPr="00011B8A">
        <w:rPr>
          <w:lang w:val="bg-BG" w:eastAsia="ar-SA"/>
        </w:rPr>
        <w:t xml:space="preserve"> в срок от 7  дни от установяването на дефекти, правещи я негодна за ползване.</w:t>
      </w:r>
    </w:p>
    <w:p w:rsidR="00011B8A" w:rsidRPr="00011B8A" w:rsidRDefault="00011B8A" w:rsidP="00011B8A">
      <w:pPr>
        <w:suppressAutoHyphens/>
        <w:spacing w:after="60"/>
        <w:ind w:left="-142" w:firstLine="850"/>
        <w:rPr>
          <w:lang w:val="bg-BG" w:eastAsia="ar-SA"/>
        </w:rPr>
      </w:pPr>
      <w:r w:rsidRPr="00011B8A">
        <w:rPr>
          <w:b/>
          <w:lang w:eastAsia="ar-SA"/>
        </w:rPr>
        <w:t>Чл.</w:t>
      </w:r>
      <w:r w:rsidRPr="00011B8A">
        <w:rPr>
          <w:b/>
          <w:lang w:val="bg-BG" w:eastAsia="ar-SA"/>
        </w:rPr>
        <w:t>7</w:t>
      </w:r>
      <w:r w:rsidRPr="00011B8A">
        <w:rPr>
          <w:b/>
          <w:lang w:eastAsia="ar-SA"/>
        </w:rPr>
        <w:t xml:space="preserve">. </w:t>
      </w:r>
      <w:r w:rsidRPr="00011B8A">
        <w:rPr>
          <w:lang w:eastAsia="ar-SA"/>
        </w:rPr>
        <w:t>ИЗПЪЛНИТЕЛЯТ е длъжен:</w:t>
      </w:r>
    </w:p>
    <w:p w:rsidR="00011B8A" w:rsidRPr="00011B8A" w:rsidRDefault="00011B8A" w:rsidP="00011B8A">
      <w:pPr>
        <w:jc w:val="both"/>
        <w:rPr>
          <w:lang w:val="bg-BG" w:eastAsia="ar-SA"/>
        </w:rPr>
      </w:pPr>
      <w:r w:rsidRPr="00011B8A">
        <w:rPr>
          <w:lang w:val="bg-BG" w:eastAsia="ar-SA"/>
        </w:rPr>
        <w:t>1. Да изпълни поръчката на три отделни етапа, както следва:</w:t>
      </w:r>
    </w:p>
    <w:p w:rsidR="00011B8A" w:rsidRPr="00011B8A" w:rsidRDefault="00011B8A" w:rsidP="00011B8A">
      <w:pPr>
        <w:jc w:val="both"/>
        <w:rPr>
          <w:bCs/>
          <w:lang w:val="bg-BG" w:eastAsia="ar-SA"/>
        </w:rPr>
      </w:pPr>
      <w:r w:rsidRPr="00011B8A">
        <w:rPr>
          <w:lang w:val="bg-BG" w:eastAsia="ar-SA"/>
        </w:rPr>
        <w:t xml:space="preserve">1.1. ЕТАП 1 – изграждане на преносна среда до всяка точка за видеонаблюдение в студентско общежитие № 9 на </w:t>
      </w:r>
      <w:r w:rsidRPr="00011B8A">
        <w:rPr>
          <w:bCs/>
          <w:lang w:eastAsia="ar-SA"/>
        </w:rPr>
        <w:t>П„ССО“</w:t>
      </w:r>
      <w:r w:rsidRPr="00011B8A">
        <w:rPr>
          <w:bCs/>
          <w:lang w:val="bg-BG" w:eastAsia="ar-SA"/>
        </w:rPr>
        <w:t xml:space="preserve"> – УНСС;</w:t>
      </w:r>
    </w:p>
    <w:p w:rsidR="00011B8A" w:rsidRPr="00011B8A" w:rsidRDefault="00011B8A" w:rsidP="00011B8A">
      <w:pPr>
        <w:jc w:val="both"/>
        <w:rPr>
          <w:caps/>
          <w:lang w:val="bg-BG" w:eastAsia="ar-SA"/>
        </w:rPr>
      </w:pPr>
      <w:r w:rsidRPr="00011B8A">
        <w:rPr>
          <w:bCs/>
          <w:lang w:val="bg-BG" w:eastAsia="ar-SA"/>
        </w:rPr>
        <w:t xml:space="preserve">1.2. ЕТАП 2 – доставка, монтаж и въвеждане в експлоатация на камери до всяка от посочените точки, които следва да отговарят на зададените технически характеристики в </w:t>
      </w:r>
      <w:r w:rsidRPr="00011B8A">
        <w:rPr>
          <w:lang w:val="bg-BG" w:eastAsia="ar-SA"/>
        </w:rPr>
        <w:t xml:space="preserve">Техническото предложение на </w:t>
      </w:r>
      <w:r w:rsidRPr="00011B8A">
        <w:rPr>
          <w:caps/>
          <w:lang w:val="bg-BG" w:eastAsia="ar-SA"/>
        </w:rPr>
        <w:t>Изпълнителя</w:t>
      </w:r>
      <w:r w:rsidRPr="00011B8A">
        <w:rPr>
          <w:b/>
          <w:caps/>
          <w:lang w:val="bg-BG" w:eastAsia="ar-SA"/>
        </w:rPr>
        <w:t xml:space="preserve"> /</w:t>
      </w:r>
      <w:r w:rsidRPr="00011B8A">
        <w:rPr>
          <w:caps/>
          <w:lang w:val="bg-BG" w:eastAsia="ar-SA"/>
        </w:rPr>
        <w:t>п</w:t>
      </w:r>
      <w:r w:rsidRPr="00011B8A">
        <w:rPr>
          <w:lang w:val="bg-BG" w:eastAsia="ar-SA"/>
        </w:rPr>
        <w:t>риложение</w:t>
      </w:r>
      <w:r w:rsidRPr="00011B8A">
        <w:rPr>
          <w:caps/>
          <w:lang w:val="bg-BG" w:eastAsia="ar-SA"/>
        </w:rPr>
        <w:t>№1/;</w:t>
      </w:r>
    </w:p>
    <w:p w:rsidR="00011B8A" w:rsidRPr="00011B8A" w:rsidRDefault="00011B8A" w:rsidP="00011B8A">
      <w:pPr>
        <w:jc w:val="both"/>
        <w:rPr>
          <w:lang w:val="bg-BG" w:eastAsia="ar-SA"/>
        </w:rPr>
      </w:pPr>
      <w:r w:rsidRPr="00011B8A">
        <w:rPr>
          <w:caps/>
          <w:lang w:val="bg-BG" w:eastAsia="ar-SA"/>
        </w:rPr>
        <w:t xml:space="preserve">1.3. ЕТАП 3 – </w:t>
      </w:r>
      <w:r w:rsidRPr="00011B8A">
        <w:rPr>
          <w:lang w:val="bg-BG" w:eastAsia="ar-SA"/>
        </w:rPr>
        <w:t>осигуряване сървърът за запис на видеопотоци да поддържа софтуера, използван към момента, така че да се гарантира пренос на данни от всяко едно устройство до сървъра като не се налага изместване на съществуващото оборудване;</w:t>
      </w:r>
    </w:p>
    <w:p w:rsidR="00011B8A" w:rsidRPr="00011B8A" w:rsidRDefault="00011B8A" w:rsidP="00011B8A">
      <w:pPr>
        <w:jc w:val="both"/>
        <w:rPr>
          <w:lang w:val="bg-BG" w:eastAsia="ar-SA"/>
        </w:rPr>
      </w:pPr>
      <w:r w:rsidRPr="00011B8A">
        <w:rPr>
          <w:lang w:val="bg-BG" w:eastAsia="ar-SA"/>
        </w:rPr>
        <w:t xml:space="preserve">2. Да извърши окабеляване, да достави, монтира и въведе в експлоатация техниката, предмет на този договор, съгласно параметрите и технически данни, описани в Техническото предложение на </w:t>
      </w:r>
      <w:r w:rsidRPr="00011B8A">
        <w:rPr>
          <w:caps/>
          <w:lang w:val="bg-BG" w:eastAsia="ar-SA"/>
        </w:rPr>
        <w:t>Изпълнителя</w:t>
      </w:r>
      <w:r w:rsidRPr="00011B8A">
        <w:rPr>
          <w:b/>
          <w:caps/>
          <w:lang w:val="bg-BG" w:eastAsia="ar-SA"/>
        </w:rPr>
        <w:t xml:space="preserve"> /</w:t>
      </w:r>
      <w:r w:rsidRPr="00011B8A">
        <w:rPr>
          <w:caps/>
          <w:lang w:val="bg-BG" w:eastAsia="ar-SA"/>
        </w:rPr>
        <w:t>п</w:t>
      </w:r>
      <w:r w:rsidRPr="00011B8A">
        <w:rPr>
          <w:lang w:val="bg-BG" w:eastAsia="ar-SA"/>
        </w:rPr>
        <w:t>риложение</w:t>
      </w:r>
      <w:r w:rsidRPr="00011B8A">
        <w:rPr>
          <w:caps/>
          <w:lang w:val="bg-BG" w:eastAsia="ar-SA"/>
        </w:rPr>
        <w:t>№1/</w:t>
      </w:r>
      <w:r w:rsidRPr="00011B8A">
        <w:rPr>
          <w:lang w:val="bg-BG" w:eastAsia="ar-SA"/>
        </w:rPr>
        <w:t>. 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011B8A" w:rsidRPr="00011B8A" w:rsidRDefault="00011B8A" w:rsidP="00011B8A">
      <w:pPr>
        <w:jc w:val="both"/>
        <w:rPr>
          <w:lang w:val="bg-BG" w:eastAsia="ar-SA"/>
        </w:rPr>
      </w:pPr>
      <w:r w:rsidRPr="00011B8A">
        <w:rPr>
          <w:lang w:val="bg-BG" w:eastAsia="ar-SA"/>
        </w:rPr>
        <w:t>3. Да осигури за своя сметка доставката, монтажа, окабеляването и въвеждането в експлоатация на техниката в уговорения срок;</w:t>
      </w:r>
    </w:p>
    <w:p w:rsidR="00011B8A" w:rsidRPr="00011B8A" w:rsidRDefault="00011B8A" w:rsidP="00011B8A">
      <w:pPr>
        <w:jc w:val="both"/>
        <w:rPr>
          <w:color w:val="FF0000"/>
          <w:lang w:val="bg-BG" w:eastAsia="ar-SA"/>
        </w:rPr>
      </w:pPr>
      <w:r w:rsidRPr="00011B8A">
        <w:rPr>
          <w:lang w:val="bg-BG" w:eastAsia="ar-SA"/>
        </w:rPr>
        <w:t xml:space="preserve">4. Да прехвърли правото на собственост върху изградената преносна мрежа и монтирана техника на </w:t>
      </w:r>
      <w:r w:rsidRPr="00011B8A">
        <w:rPr>
          <w:caps/>
          <w:lang w:val="bg-BG" w:eastAsia="ar-SA"/>
        </w:rPr>
        <w:t xml:space="preserve">Възложителя </w:t>
      </w:r>
      <w:r w:rsidRPr="00011B8A">
        <w:rPr>
          <w:lang w:val="bg-BG" w:eastAsia="ar-SA"/>
        </w:rPr>
        <w:t>чрез</w:t>
      </w:r>
      <w:r w:rsidRPr="00011B8A">
        <w:rPr>
          <w:caps/>
          <w:lang w:val="bg-BG" w:eastAsia="ar-SA"/>
        </w:rPr>
        <w:t xml:space="preserve"> п „ссо“</w:t>
      </w:r>
      <w:r w:rsidRPr="00011B8A">
        <w:rPr>
          <w:lang w:val="bg-BG" w:eastAsia="ar-SA"/>
        </w:rPr>
        <w:t>, предмет на този договор, след заплащане на дължимата цена и подписването на приемателно-предавателния протокол по чл. 14, ал.2;</w:t>
      </w:r>
    </w:p>
    <w:p w:rsidR="00011B8A" w:rsidRPr="00011B8A" w:rsidRDefault="00011B8A" w:rsidP="00011B8A">
      <w:pPr>
        <w:jc w:val="both"/>
        <w:rPr>
          <w:lang w:val="bg-BG" w:eastAsia="ar-SA"/>
        </w:rPr>
      </w:pPr>
      <w:r w:rsidRPr="00011B8A">
        <w:rPr>
          <w:lang w:val="bg-BG" w:eastAsia="ar-SA"/>
        </w:rPr>
        <w:t>5. Д</w:t>
      </w:r>
      <w:r w:rsidRPr="00011B8A">
        <w:rPr>
          <w:lang w:eastAsia="ar-SA"/>
        </w:rPr>
        <w:t>а осигури запис от монтираните камери до 7 календарни дни;</w:t>
      </w:r>
    </w:p>
    <w:p w:rsidR="00011B8A" w:rsidRPr="00011B8A" w:rsidRDefault="00011B8A" w:rsidP="00011B8A">
      <w:pPr>
        <w:jc w:val="both"/>
        <w:rPr>
          <w:lang w:val="bg-BG" w:eastAsia="ar-SA"/>
        </w:rPr>
      </w:pPr>
      <w:r w:rsidRPr="00011B8A">
        <w:rPr>
          <w:lang w:val="bg-BG" w:eastAsia="ar-SA"/>
        </w:rPr>
        <w:t>6. В</w:t>
      </w:r>
      <w:r w:rsidRPr="00011B8A">
        <w:rPr>
          <w:lang w:eastAsia="ar-SA"/>
        </w:rPr>
        <w:t xml:space="preserve"> случай на възникнала авария</w:t>
      </w:r>
      <w:r w:rsidRPr="00011B8A">
        <w:rPr>
          <w:lang w:val="bg-BG" w:eastAsia="ar-SA"/>
        </w:rPr>
        <w:t>,</w:t>
      </w:r>
      <w:r w:rsidRPr="00011B8A">
        <w:rPr>
          <w:lang w:eastAsia="ar-SA"/>
        </w:rPr>
        <w:t xml:space="preserve"> техническа неизправност </w:t>
      </w:r>
      <w:r w:rsidRPr="00011B8A">
        <w:rPr>
          <w:lang w:val="bg-BG" w:eastAsia="ar-SA"/>
        </w:rPr>
        <w:t>и/</w:t>
      </w:r>
      <w:r w:rsidRPr="00011B8A">
        <w:rPr>
          <w:lang w:eastAsia="ar-SA"/>
        </w:rPr>
        <w:t>или друг</w:t>
      </w:r>
      <w:r w:rsidRPr="00011B8A">
        <w:rPr>
          <w:lang w:val="bg-BG" w:eastAsia="ar-SA"/>
        </w:rPr>
        <w:t>о техническо обслужване, ИЗПЪЛНИТЕЛЯТ</w:t>
      </w:r>
      <w:r w:rsidRPr="00011B8A">
        <w:rPr>
          <w:lang w:eastAsia="ar-SA"/>
        </w:rPr>
        <w:t xml:space="preserve"> </w:t>
      </w:r>
      <w:r w:rsidRPr="00011B8A">
        <w:rPr>
          <w:lang w:val="bg-BG" w:eastAsia="ar-SA"/>
        </w:rPr>
        <w:t>следва да започне</w:t>
      </w:r>
      <w:r w:rsidRPr="00011B8A">
        <w:rPr>
          <w:lang w:eastAsia="ar-SA"/>
        </w:rPr>
        <w:t xml:space="preserve"> отстраняването/обслужването в срок до </w:t>
      </w:r>
      <w:r w:rsidRPr="00011B8A">
        <w:rPr>
          <w:lang w:val="bg-BG" w:eastAsia="ar-SA"/>
        </w:rPr>
        <w:t xml:space="preserve"> 12 /дванадесет/часа</w:t>
      </w:r>
      <w:r w:rsidRPr="00011B8A">
        <w:rPr>
          <w:lang w:eastAsia="ar-SA"/>
        </w:rPr>
        <w:t>,</w:t>
      </w:r>
      <w:r w:rsidRPr="00011B8A">
        <w:rPr>
          <w:lang w:val="bg-BG" w:eastAsia="ar-SA"/>
        </w:rPr>
        <w:t xml:space="preserve"> след подаване на заявка от страна на ВЪЗЛОЖИТЕЛЯ</w:t>
      </w:r>
      <w:r w:rsidRPr="00011B8A">
        <w:rPr>
          <w:lang w:eastAsia="ar-SA"/>
        </w:rPr>
        <w:t xml:space="preserve"> чрез П „ССО“;</w:t>
      </w:r>
    </w:p>
    <w:p w:rsidR="00011B8A" w:rsidRPr="00011B8A" w:rsidRDefault="00011B8A" w:rsidP="00011B8A">
      <w:pPr>
        <w:jc w:val="both"/>
        <w:rPr>
          <w:lang w:val="bg-BG" w:eastAsia="ar-SA"/>
        </w:rPr>
      </w:pPr>
      <w:r w:rsidRPr="00011B8A">
        <w:rPr>
          <w:lang w:val="bg-BG" w:eastAsia="ar-SA"/>
        </w:rPr>
        <w:t>7. Д</w:t>
      </w:r>
      <w:r w:rsidRPr="00011B8A">
        <w:rPr>
          <w:lang w:eastAsia="ar-SA"/>
        </w:rPr>
        <w:t>а отстранява за своя сметка всички дефекти</w:t>
      </w:r>
      <w:r w:rsidRPr="00011B8A">
        <w:rPr>
          <w:lang w:val="bg-BG" w:eastAsia="ar-SA"/>
        </w:rPr>
        <w:t xml:space="preserve">, </w:t>
      </w:r>
      <w:r w:rsidRPr="00011B8A">
        <w:rPr>
          <w:lang w:eastAsia="ar-SA"/>
        </w:rPr>
        <w:t>повреди</w:t>
      </w:r>
      <w:r w:rsidRPr="00011B8A">
        <w:rPr>
          <w:lang w:val="bg-BG" w:eastAsia="ar-SA"/>
        </w:rPr>
        <w:t xml:space="preserve"> и недостатъци</w:t>
      </w:r>
      <w:r w:rsidRPr="00011B8A">
        <w:rPr>
          <w:lang w:eastAsia="ar-SA"/>
        </w:rPr>
        <w:t>, проявили се в гаранцион</w:t>
      </w:r>
      <w:r w:rsidRPr="00011B8A">
        <w:rPr>
          <w:lang w:val="bg-BG" w:eastAsia="ar-SA"/>
        </w:rPr>
        <w:t>ния</w:t>
      </w:r>
      <w:r w:rsidRPr="00011B8A">
        <w:rPr>
          <w:lang w:eastAsia="ar-SA"/>
        </w:rPr>
        <w:t xml:space="preserve"> срок по чл. </w:t>
      </w:r>
      <w:r w:rsidRPr="00011B8A">
        <w:rPr>
          <w:lang w:val="bg-BG" w:eastAsia="ar-SA"/>
        </w:rPr>
        <w:t xml:space="preserve">13. </w:t>
      </w:r>
      <w:r w:rsidRPr="00011B8A">
        <w:rPr>
          <w:lang w:eastAsia="ar-SA"/>
        </w:rPr>
        <w:t>Ако за отстраняване на повредата е необходима подмяна на части</w:t>
      </w:r>
      <w:r w:rsidRPr="00011B8A">
        <w:rPr>
          <w:lang w:val="bg-BG" w:eastAsia="ar-SA"/>
        </w:rPr>
        <w:t>,</w:t>
      </w:r>
      <w:r w:rsidRPr="00011B8A">
        <w:rPr>
          <w:lang w:eastAsia="ar-SA"/>
        </w:rPr>
        <w:t xml:space="preserve"> същите да са нови и неупотребявани и да са придружени с документ за качество и гаранция; </w:t>
      </w:r>
    </w:p>
    <w:p w:rsidR="00011B8A" w:rsidRPr="00011B8A" w:rsidRDefault="00011B8A" w:rsidP="00011B8A">
      <w:pPr>
        <w:jc w:val="both"/>
        <w:rPr>
          <w:lang w:val="bg-BG" w:eastAsia="ar-SA"/>
        </w:rPr>
      </w:pPr>
      <w:r w:rsidRPr="00011B8A">
        <w:rPr>
          <w:lang w:val="bg-BG" w:eastAsia="ar-SA"/>
        </w:rPr>
        <w:t>8. Д</w:t>
      </w:r>
      <w:r w:rsidRPr="00011B8A">
        <w:rPr>
          <w:lang w:eastAsia="ar-SA"/>
        </w:rPr>
        <w:t>а спазва правилата по охрана на труда и противопожарна безопасност</w:t>
      </w:r>
      <w:r w:rsidRPr="00011B8A">
        <w:rPr>
          <w:lang w:val="bg-BG" w:eastAsia="ar-SA"/>
        </w:rPr>
        <w:t xml:space="preserve"> на обслужвания обект,</w:t>
      </w:r>
      <w:r w:rsidRPr="00011B8A">
        <w:rPr>
          <w:lang w:eastAsia="ar-SA"/>
        </w:rPr>
        <w:t xml:space="preserve"> както и в изпълнение на чл. 14 от Закона за здравословни и безопасни условия на труд, се задължава да осигури безопасни условия на труд, както на своите работници, така и на всички останали лица, които по друг повод се намират в или в близост до работните помещения</w:t>
      </w:r>
      <w:r w:rsidRPr="00011B8A">
        <w:rPr>
          <w:lang w:val="bg-BG" w:eastAsia="ar-SA"/>
        </w:rPr>
        <w:t>,</w:t>
      </w:r>
      <w:r w:rsidRPr="00011B8A">
        <w:rPr>
          <w:lang w:eastAsia="ar-SA"/>
        </w:rPr>
        <w:t xml:space="preserve"> площадки</w:t>
      </w:r>
      <w:r w:rsidRPr="00011B8A">
        <w:rPr>
          <w:lang w:val="bg-BG" w:eastAsia="ar-SA"/>
        </w:rPr>
        <w:t xml:space="preserve"> или места</w:t>
      </w:r>
      <w:r w:rsidRPr="00011B8A">
        <w:rPr>
          <w:lang w:eastAsia="ar-SA"/>
        </w:rPr>
        <w:t xml:space="preserve">. </w:t>
      </w:r>
    </w:p>
    <w:p w:rsidR="00011B8A" w:rsidRPr="00011B8A" w:rsidRDefault="00011B8A" w:rsidP="00011B8A">
      <w:pPr>
        <w:suppressAutoHyphens/>
        <w:jc w:val="both"/>
        <w:rPr>
          <w:lang w:eastAsia="ar-SA"/>
        </w:rPr>
      </w:pPr>
      <w:r w:rsidRPr="00011B8A">
        <w:rPr>
          <w:lang w:val="bg-BG" w:eastAsia="ar-SA"/>
        </w:rPr>
        <w:t xml:space="preserve">            </w:t>
      </w:r>
      <w:r w:rsidRPr="00011B8A">
        <w:rPr>
          <w:b/>
          <w:lang w:val="bg-BG" w:eastAsia="ar-SA"/>
        </w:rPr>
        <w:t xml:space="preserve">Чл.8. </w:t>
      </w:r>
      <w:r w:rsidRPr="00011B8A">
        <w:rPr>
          <w:lang w:eastAsia="ar-SA"/>
        </w:rPr>
        <w:t xml:space="preserve">(1) ИЗПЪЛНИТЕЛЯТ има право да сключва договори за подизпълнение с лица, които е посочил предварително и е представил доказателства за поетите от тях задължения. </w:t>
      </w:r>
    </w:p>
    <w:p w:rsidR="00011B8A" w:rsidRPr="00011B8A" w:rsidRDefault="00011B8A" w:rsidP="00011B8A">
      <w:pPr>
        <w:suppressAutoHyphens/>
        <w:jc w:val="both"/>
        <w:rPr>
          <w:lang w:eastAsia="ar-SA"/>
        </w:rPr>
      </w:pPr>
      <w:r w:rsidRPr="00011B8A">
        <w:rPr>
          <w:lang w:eastAsia="ar-SA"/>
        </w:rPr>
        <w:t xml:space="preserve">        (2) ИЗПЪЛНИТЕЛЯТ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ал.3, чл.</w:t>
      </w:r>
      <w:r w:rsidRPr="00011B8A">
        <w:rPr>
          <w:lang w:val="bg-BG" w:eastAsia="ar-SA"/>
        </w:rPr>
        <w:t>9</w:t>
      </w:r>
      <w:r w:rsidRPr="00011B8A">
        <w:rPr>
          <w:lang w:eastAsia="ar-SA"/>
        </w:rPr>
        <w:t xml:space="preserve"> от този договор. </w:t>
      </w:r>
    </w:p>
    <w:p w:rsidR="00011B8A" w:rsidRPr="00011B8A" w:rsidRDefault="00011B8A" w:rsidP="00011B8A">
      <w:pPr>
        <w:suppressAutoHyphens/>
        <w:jc w:val="both"/>
        <w:rPr>
          <w:lang w:eastAsia="ar-SA"/>
        </w:rPr>
      </w:pPr>
      <w:r w:rsidRPr="00011B8A">
        <w:rPr>
          <w:lang w:eastAsia="ar-SA"/>
        </w:rPr>
        <w:t xml:space="preserve">          </w:t>
      </w:r>
      <w:r w:rsidRPr="00011B8A">
        <w:rPr>
          <w:lang w:val="bg-BG" w:eastAsia="ar-SA"/>
        </w:rPr>
        <w:t xml:space="preserve">  </w:t>
      </w:r>
      <w:r w:rsidRPr="00011B8A">
        <w:rPr>
          <w:b/>
          <w:lang w:eastAsia="ar-SA"/>
        </w:rPr>
        <w:t>Чл.</w:t>
      </w:r>
      <w:r w:rsidRPr="00011B8A">
        <w:rPr>
          <w:b/>
          <w:lang w:val="bg-BG" w:eastAsia="ar-SA"/>
        </w:rPr>
        <w:t>9</w:t>
      </w:r>
      <w:r w:rsidRPr="00011B8A">
        <w:rPr>
          <w:lang w:eastAsia="ar-SA"/>
        </w:rPr>
        <w:t xml:space="preserve">.(1) Независимо от ползването на подизпълнители, отговорността за изпълнение на договора е на ИЗПЪЛНИТЕЛЯ. </w:t>
      </w:r>
    </w:p>
    <w:p w:rsidR="00011B8A" w:rsidRPr="00011B8A" w:rsidRDefault="00011B8A" w:rsidP="00011B8A">
      <w:pPr>
        <w:suppressAutoHyphens/>
        <w:jc w:val="both"/>
        <w:rPr>
          <w:lang w:eastAsia="ar-SA"/>
        </w:rPr>
      </w:pPr>
      <w:r w:rsidRPr="00011B8A">
        <w:rPr>
          <w:lang w:eastAsia="ar-SA"/>
        </w:rPr>
        <w:lastRenderedPageBreak/>
        <w:t xml:space="preserve">          (2)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ИЗПЪЛНИТЕЛЯТ уведомява ВЪЗЛОЖИТЕЛЯ и за всякакви промени в предоставената информация в хода на изпълнението на договора.</w:t>
      </w:r>
    </w:p>
    <w:p w:rsidR="00011B8A" w:rsidRPr="00011B8A" w:rsidRDefault="00011B8A" w:rsidP="00011B8A">
      <w:pPr>
        <w:suppressAutoHyphens/>
        <w:jc w:val="both"/>
        <w:rPr>
          <w:lang w:eastAsia="ar-SA"/>
        </w:rPr>
      </w:pPr>
      <w:r w:rsidRPr="00011B8A">
        <w:rPr>
          <w:lang w:eastAsia="ar-SA"/>
        </w:rPr>
        <w:t xml:space="preserve">          (3)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011B8A" w:rsidRPr="00011B8A" w:rsidRDefault="00011B8A" w:rsidP="00011B8A">
      <w:pPr>
        <w:suppressAutoHyphens/>
        <w:jc w:val="both"/>
        <w:rPr>
          <w:lang w:eastAsia="ar-SA"/>
        </w:rPr>
      </w:pPr>
      <w:r w:rsidRPr="00011B8A">
        <w:rPr>
          <w:lang w:eastAsia="ar-SA"/>
        </w:rPr>
        <w:t>1. за новия подизпълнител не са налице основанията за отстраняване в процедурата;</w:t>
      </w:r>
    </w:p>
    <w:p w:rsidR="00011B8A" w:rsidRPr="00011B8A" w:rsidRDefault="00011B8A" w:rsidP="00011B8A">
      <w:pPr>
        <w:suppressAutoHyphens/>
        <w:jc w:val="both"/>
        <w:rPr>
          <w:lang w:eastAsia="ar-SA"/>
        </w:rPr>
      </w:pPr>
      <w:r w:rsidRPr="00011B8A">
        <w:rPr>
          <w:lang w:eastAsia="ar-SA"/>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011B8A" w:rsidRPr="00011B8A" w:rsidRDefault="00011B8A" w:rsidP="00011B8A">
      <w:pPr>
        <w:suppressAutoHyphens/>
        <w:jc w:val="both"/>
        <w:rPr>
          <w:lang w:val="bg-BG" w:eastAsia="ar-SA"/>
        </w:rPr>
      </w:pPr>
      <w:r w:rsidRPr="00011B8A">
        <w:rPr>
          <w:lang w:eastAsia="ar-SA"/>
        </w:rPr>
        <w:t xml:space="preserve">         (4) При замяна или включване на подизпълнител, ИЗПЪЛНИТЕЛЯТ представя на ВЪЗЛОЖИТЕЛЯ всички документи, които доказват изпълнението на условията на закона.</w:t>
      </w:r>
    </w:p>
    <w:p w:rsidR="00011B8A" w:rsidRPr="00011B8A" w:rsidRDefault="00011B8A" w:rsidP="00011B8A">
      <w:pPr>
        <w:suppressAutoHyphens/>
        <w:jc w:val="both"/>
        <w:rPr>
          <w:lang w:val="bg-BG" w:eastAsia="ar-SA"/>
        </w:rPr>
      </w:pPr>
    </w:p>
    <w:p w:rsidR="00011B8A" w:rsidRPr="00011B8A" w:rsidRDefault="00011B8A" w:rsidP="00011B8A">
      <w:pPr>
        <w:widowControl w:val="0"/>
        <w:suppressAutoHyphens/>
        <w:autoSpaceDE w:val="0"/>
        <w:autoSpaceDN w:val="0"/>
        <w:adjustRightInd w:val="0"/>
        <w:ind w:firstLine="709"/>
        <w:jc w:val="center"/>
        <w:rPr>
          <w:b/>
          <w:lang w:eastAsia="bg-BG"/>
        </w:rPr>
      </w:pPr>
      <w:r w:rsidRPr="00011B8A">
        <w:rPr>
          <w:b/>
          <w:lang w:eastAsia="ar-SA"/>
        </w:rPr>
        <w:t xml:space="preserve">V. </w:t>
      </w:r>
      <w:r w:rsidRPr="00011B8A">
        <w:rPr>
          <w:b/>
          <w:lang w:eastAsia="bg-BG"/>
        </w:rPr>
        <w:t>ГАРАНЦИЯ ЗА ИЗПЪЛНЕНИЕ</w:t>
      </w:r>
    </w:p>
    <w:p w:rsidR="00011B8A" w:rsidRPr="00011B8A" w:rsidRDefault="00011B8A" w:rsidP="00011B8A">
      <w:pPr>
        <w:widowControl w:val="0"/>
        <w:suppressAutoHyphens/>
        <w:autoSpaceDE w:val="0"/>
        <w:autoSpaceDN w:val="0"/>
        <w:adjustRightInd w:val="0"/>
        <w:ind w:firstLine="709"/>
        <w:jc w:val="center"/>
        <w:rPr>
          <w:b/>
          <w:lang w:eastAsia="bg-BG"/>
        </w:rPr>
      </w:pPr>
    </w:p>
    <w:p w:rsidR="00011B8A" w:rsidRPr="00011B8A" w:rsidRDefault="00011B8A" w:rsidP="00011B8A">
      <w:pPr>
        <w:suppressAutoHyphens/>
        <w:jc w:val="both"/>
        <w:rPr>
          <w:color w:val="000000"/>
          <w:lang w:eastAsia="bg-BG"/>
        </w:rPr>
      </w:pPr>
      <w:r w:rsidRPr="00011B8A">
        <w:rPr>
          <w:color w:val="000000"/>
          <w:lang w:eastAsia="bg-BG"/>
        </w:rPr>
        <w:t xml:space="preserve">         </w:t>
      </w:r>
      <w:r w:rsidRPr="00011B8A">
        <w:rPr>
          <w:b/>
          <w:color w:val="000000"/>
          <w:lang w:eastAsia="bg-BG"/>
        </w:rPr>
        <w:t>Чл.1</w:t>
      </w:r>
      <w:r w:rsidRPr="00011B8A">
        <w:rPr>
          <w:b/>
          <w:color w:val="000000"/>
          <w:lang w:val="bg-BG" w:eastAsia="bg-BG"/>
        </w:rPr>
        <w:t>0</w:t>
      </w:r>
      <w:r w:rsidRPr="00011B8A">
        <w:rPr>
          <w:color w:val="000000"/>
          <w:lang w:eastAsia="bg-BG"/>
        </w:rPr>
        <w:t>. (1) ИЗПЪЛНИТЕЛЯТ предоставя гаранция за изпълнението на договора.</w:t>
      </w:r>
    </w:p>
    <w:p w:rsidR="00011B8A" w:rsidRPr="00011B8A" w:rsidRDefault="00011B8A" w:rsidP="00011B8A">
      <w:pPr>
        <w:suppressAutoHyphens/>
        <w:jc w:val="both"/>
        <w:rPr>
          <w:color w:val="000000"/>
          <w:lang w:eastAsia="bg-BG"/>
        </w:rPr>
      </w:pPr>
      <w:r w:rsidRPr="00011B8A">
        <w:rPr>
          <w:color w:val="000000"/>
          <w:lang w:eastAsia="bg-BG"/>
        </w:rPr>
        <w:t xml:space="preserve">         (2) Гаранцията, обезпечаваща изпълнението на договора е в размер</w:t>
      </w:r>
      <w:r w:rsidRPr="00011B8A">
        <w:rPr>
          <w:color w:val="FF0000"/>
          <w:lang w:eastAsia="bg-BG"/>
        </w:rPr>
        <w:t xml:space="preserve"> </w:t>
      </w:r>
      <w:r w:rsidRPr="00011B8A">
        <w:rPr>
          <w:lang w:eastAsia="bg-BG"/>
        </w:rPr>
        <w:t>на</w:t>
      </w:r>
      <w:r w:rsidRPr="00011B8A">
        <w:rPr>
          <w:color w:val="000000"/>
          <w:lang w:eastAsia="bg-BG"/>
        </w:rPr>
        <w:t xml:space="preserve"> 2% от стойността, посочена в чл.2</w:t>
      </w:r>
      <w:r w:rsidRPr="00011B8A">
        <w:rPr>
          <w:color w:val="000000"/>
          <w:lang w:val="bg-BG" w:eastAsia="bg-BG"/>
        </w:rPr>
        <w:t>, ал.1</w:t>
      </w:r>
      <w:r w:rsidRPr="00011B8A">
        <w:rPr>
          <w:color w:val="000000"/>
          <w:lang w:eastAsia="bg-BG"/>
        </w:rPr>
        <w:t xml:space="preserve"> от този договор, без ДДС. </w:t>
      </w:r>
    </w:p>
    <w:p w:rsidR="00011B8A" w:rsidRPr="00011B8A" w:rsidRDefault="00011B8A" w:rsidP="00011B8A">
      <w:pPr>
        <w:suppressAutoHyphens/>
        <w:jc w:val="both"/>
        <w:rPr>
          <w:color w:val="000000"/>
          <w:lang w:eastAsia="bg-BG"/>
        </w:rPr>
      </w:pPr>
      <w:r w:rsidRPr="00011B8A">
        <w:rPr>
          <w:color w:val="000000"/>
          <w:lang w:eastAsia="bg-BG"/>
        </w:rPr>
        <w:t xml:space="preserve">         (3) Гаранциите се предоставят в една от следните форми:</w:t>
      </w:r>
    </w:p>
    <w:p w:rsidR="00011B8A" w:rsidRPr="00011B8A" w:rsidRDefault="00011B8A" w:rsidP="00011B8A">
      <w:pPr>
        <w:suppressAutoHyphens/>
        <w:ind w:firstLine="990"/>
        <w:jc w:val="both"/>
        <w:rPr>
          <w:color w:val="000000"/>
          <w:lang w:eastAsia="bg-BG"/>
        </w:rPr>
      </w:pPr>
      <w:r w:rsidRPr="00011B8A">
        <w:rPr>
          <w:color w:val="000000"/>
          <w:lang w:eastAsia="bg-BG"/>
        </w:rPr>
        <w:t>1. парична сума;</w:t>
      </w:r>
    </w:p>
    <w:p w:rsidR="00011B8A" w:rsidRPr="00011B8A" w:rsidRDefault="00011B8A" w:rsidP="00011B8A">
      <w:pPr>
        <w:suppressAutoHyphens/>
        <w:ind w:firstLine="990"/>
        <w:jc w:val="both"/>
        <w:rPr>
          <w:color w:val="000000"/>
          <w:lang w:eastAsia="bg-BG"/>
        </w:rPr>
      </w:pPr>
      <w:r w:rsidRPr="00011B8A">
        <w:rPr>
          <w:color w:val="000000"/>
          <w:lang w:eastAsia="bg-BG"/>
        </w:rPr>
        <w:t>2. банкова гаранция;</w:t>
      </w:r>
    </w:p>
    <w:p w:rsidR="00011B8A" w:rsidRPr="00011B8A" w:rsidRDefault="00011B8A" w:rsidP="00011B8A">
      <w:pPr>
        <w:suppressAutoHyphens/>
        <w:ind w:firstLine="990"/>
        <w:jc w:val="both"/>
        <w:rPr>
          <w:color w:val="000000"/>
          <w:lang w:eastAsia="bg-BG"/>
        </w:rPr>
      </w:pPr>
      <w:r w:rsidRPr="00011B8A">
        <w:rPr>
          <w:color w:val="000000"/>
          <w:lang w:eastAsia="bg-BG"/>
        </w:rPr>
        <w:t>3. застраховка, която обезпечава изпълнението чрез покритие на отговорността на ИЗПЪЛНИТЕЛЯ.</w:t>
      </w:r>
    </w:p>
    <w:p w:rsidR="00011B8A" w:rsidRPr="00011B8A" w:rsidRDefault="00011B8A" w:rsidP="00011B8A">
      <w:pPr>
        <w:suppressAutoHyphens/>
        <w:jc w:val="both"/>
        <w:rPr>
          <w:lang w:eastAsia="bg-BG"/>
        </w:rPr>
      </w:pPr>
      <w:r w:rsidRPr="00011B8A">
        <w:rPr>
          <w:lang w:eastAsia="bg-BG"/>
        </w:rPr>
        <w:t xml:space="preserve">         (4) Гаранцията по т.1 или по т.2 може да се предостави от името на ИЗПЪЛНИТЕЛЯ за сметка на трето лице – гарант.</w:t>
      </w:r>
    </w:p>
    <w:p w:rsidR="00011B8A" w:rsidRPr="00011B8A" w:rsidRDefault="00011B8A" w:rsidP="00011B8A">
      <w:pPr>
        <w:suppressAutoHyphens/>
        <w:jc w:val="both"/>
        <w:rPr>
          <w:lang w:eastAsia="ar-SA"/>
        </w:rPr>
      </w:pPr>
      <w:r w:rsidRPr="00011B8A">
        <w:rPr>
          <w:lang w:eastAsia="ar-SA"/>
        </w:rPr>
        <w:t xml:space="preserve">       </w:t>
      </w:r>
      <w:r w:rsidRPr="00011B8A">
        <w:rPr>
          <w:lang w:val="bg-BG" w:eastAsia="ar-SA"/>
        </w:rPr>
        <w:t xml:space="preserve">  </w:t>
      </w:r>
      <w:r w:rsidRPr="00011B8A">
        <w:rPr>
          <w:lang w:eastAsia="ar-SA"/>
        </w:rPr>
        <w:t xml:space="preserve"> </w:t>
      </w:r>
      <w:r w:rsidRPr="00011B8A">
        <w:rPr>
          <w:b/>
          <w:lang w:eastAsia="ar-SA"/>
        </w:rPr>
        <w:t>Чл.1</w:t>
      </w:r>
      <w:r w:rsidRPr="00011B8A">
        <w:rPr>
          <w:b/>
          <w:lang w:val="bg-BG" w:eastAsia="ar-SA"/>
        </w:rPr>
        <w:t>1</w:t>
      </w:r>
      <w:r w:rsidRPr="00011B8A">
        <w:rPr>
          <w:lang w:eastAsia="ar-SA"/>
        </w:rPr>
        <w:t xml:space="preserve">. </w:t>
      </w:r>
      <w:r w:rsidRPr="00011B8A">
        <w:rPr>
          <w:color w:val="000000"/>
          <w:lang w:eastAsia="bg-BG"/>
        </w:rPr>
        <w:t xml:space="preserve">(1) </w:t>
      </w:r>
      <w:r w:rsidRPr="00011B8A">
        <w:rPr>
          <w:lang w:eastAsia="ar-SA"/>
        </w:rPr>
        <w:t>Документ за внесена гаранция се представя при подписване на настоящия договор и се задържа за срока на изпълнение на договора.</w:t>
      </w:r>
    </w:p>
    <w:p w:rsidR="00011B8A" w:rsidRPr="00011B8A" w:rsidRDefault="00011B8A" w:rsidP="00011B8A">
      <w:pPr>
        <w:suppressAutoHyphens/>
        <w:jc w:val="both"/>
        <w:rPr>
          <w:lang w:eastAsia="ar-SA"/>
        </w:rPr>
      </w:pPr>
      <w:r w:rsidRPr="00011B8A">
        <w:rPr>
          <w:lang w:eastAsia="ar-SA"/>
        </w:rPr>
        <w:t xml:space="preserve">        (2) ВЪЗЛОЖИТЕЛЯТ не дължи лихва върху сумите, представени като гаранции за периода, през който средствата законно са престояли у него.</w:t>
      </w:r>
    </w:p>
    <w:p w:rsidR="00011B8A" w:rsidRPr="00011B8A" w:rsidRDefault="00011B8A" w:rsidP="00011B8A">
      <w:pPr>
        <w:suppressAutoHyphens/>
        <w:jc w:val="both"/>
        <w:rPr>
          <w:lang w:eastAsia="ar-SA"/>
        </w:rPr>
      </w:pPr>
      <w:r w:rsidRPr="00011B8A">
        <w:rPr>
          <w:lang w:eastAsia="ar-SA"/>
        </w:rPr>
        <w:t xml:space="preserve">        (3) ВЪЗЛОЖИТЕЛЯТ връща на ИЗПЪЛНИТЕЛЯ внесената парична гаранция по ал. 1 или остатъчната сума от нея, ако се е удовлетворил от нея за частично неизпълнение, след изтичане на срока на договора, в срок до 30 (тридесет) дни, след писмено искане от ИЗПЪЛНИТЕЛЯ и след удостоверяване изпълнението на договора с двустранно подписан приемо-предавателен протокол.</w:t>
      </w:r>
    </w:p>
    <w:p w:rsidR="00011B8A" w:rsidRPr="00011B8A" w:rsidRDefault="00011B8A" w:rsidP="00011B8A">
      <w:pPr>
        <w:suppressAutoHyphens/>
        <w:jc w:val="both"/>
        <w:rPr>
          <w:lang w:eastAsia="ar-SA"/>
        </w:rPr>
      </w:pPr>
      <w:r w:rsidRPr="00011B8A">
        <w:rPr>
          <w:lang w:eastAsia="ar-SA"/>
        </w:rPr>
        <w:t xml:space="preserve">          (4) При пълно неизпълнение на задълженията от страна на ИЗПЪЛНИТЕЛЯ, ВЪЗЛОЖИТЕЛЯТ</w:t>
      </w:r>
      <w:r w:rsidRPr="00011B8A">
        <w:rPr>
          <w:lang w:val="ru-RU" w:eastAsia="ar-SA"/>
        </w:rPr>
        <w:t xml:space="preserve"> </w:t>
      </w:r>
      <w:r w:rsidRPr="00011B8A">
        <w:rPr>
          <w:lang w:eastAsia="ar-SA"/>
        </w:rPr>
        <w:t>има право да получи като неустойка цялата гаранция.</w:t>
      </w:r>
    </w:p>
    <w:p w:rsidR="00011B8A" w:rsidRPr="00011B8A" w:rsidRDefault="00011B8A" w:rsidP="00011B8A">
      <w:pPr>
        <w:suppressAutoHyphens/>
        <w:jc w:val="both"/>
        <w:rPr>
          <w:lang w:eastAsia="ar-SA"/>
        </w:rPr>
      </w:pPr>
      <w:r w:rsidRPr="00011B8A">
        <w:rPr>
          <w:lang w:eastAsia="bg-BG"/>
        </w:rPr>
        <w:t xml:space="preserve">          </w:t>
      </w:r>
      <w:r w:rsidRPr="00011B8A">
        <w:rPr>
          <w:b/>
          <w:lang w:eastAsia="bg-BG"/>
        </w:rPr>
        <w:t>Чл.1</w:t>
      </w:r>
      <w:r w:rsidRPr="00011B8A">
        <w:rPr>
          <w:b/>
          <w:lang w:val="bg-BG" w:eastAsia="bg-BG"/>
        </w:rPr>
        <w:t>2</w:t>
      </w:r>
      <w:r w:rsidRPr="00011B8A">
        <w:rPr>
          <w:lang w:eastAsia="bg-BG"/>
        </w:rPr>
        <w:t xml:space="preserve"> (1) ВЪЗЛОЖИТЕЛЯТ има право да усвои такава част от гаранцията, която покрива отговорността на ИЗПЪЛНИТЕЛЯ за неизпълнението.</w:t>
      </w:r>
    </w:p>
    <w:p w:rsidR="00011B8A" w:rsidRPr="00011B8A" w:rsidRDefault="00011B8A" w:rsidP="00011B8A">
      <w:pPr>
        <w:widowControl w:val="0"/>
        <w:tabs>
          <w:tab w:val="left" w:pos="709"/>
        </w:tabs>
        <w:suppressAutoHyphens/>
        <w:autoSpaceDE w:val="0"/>
        <w:autoSpaceDN w:val="0"/>
        <w:adjustRightInd w:val="0"/>
        <w:jc w:val="both"/>
        <w:rPr>
          <w:color w:val="000000"/>
          <w:lang w:eastAsia="bg-BG"/>
        </w:rPr>
      </w:pPr>
      <w:r w:rsidRPr="00011B8A">
        <w:rPr>
          <w:lang w:eastAsia="bg-BG"/>
        </w:rPr>
        <w:t xml:space="preserve">          (2) </w:t>
      </w:r>
      <w:r w:rsidRPr="00011B8A">
        <w:rPr>
          <w:color w:val="000000"/>
          <w:lang w:eastAsia="bg-BG"/>
        </w:rPr>
        <w:t>При едностранно прекратяване на договора от ВЪЗЛОЖИТЕЛЯ, поради виновно неизпълнение на задължения на ИЗПЪЛНИТЕЛЯ по договора, сумата от гаранцията се усвоява изцяло като обезщетение за прекратяване на договора.</w:t>
      </w:r>
    </w:p>
    <w:p w:rsidR="00011B8A" w:rsidRPr="00011B8A" w:rsidRDefault="00011B8A" w:rsidP="00011B8A">
      <w:pPr>
        <w:widowControl w:val="0"/>
        <w:tabs>
          <w:tab w:val="left" w:pos="709"/>
        </w:tabs>
        <w:suppressAutoHyphens/>
        <w:autoSpaceDE w:val="0"/>
        <w:autoSpaceDN w:val="0"/>
        <w:adjustRightInd w:val="0"/>
        <w:jc w:val="both"/>
        <w:rPr>
          <w:color w:val="000000"/>
          <w:lang w:eastAsia="bg-BG"/>
        </w:rPr>
      </w:pPr>
      <w:r w:rsidRPr="00011B8A">
        <w:rPr>
          <w:lang w:eastAsia="bg-BG"/>
        </w:rPr>
        <w:t xml:space="preserve">          (3) </w:t>
      </w:r>
      <w:r w:rsidRPr="00011B8A">
        <w:rPr>
          <w:color w:val="000000"/>
          <w:lang w:eastAsia="bg-BG"/>
        </w:rPr>
        <w:t>ВЪЗЛОЖИТЕЛЯТ</w:t>
      </w:r>
      <w:r w:rsidRPr="00011B8A">
        <w:rPr>
          <w:lang w:eastAsia="bg-BG"/>
        </w:rPr>
        <w:t xml:space="preserve"> </w:t>
      </w:r>
      <w:r w:rsidRPr="00011B8A">
        <w:rPr>
          <w:color w:val="000000"/>
          <w:lang w:eastAsia="bg-BG"/>
        </w:rPr>
        <w:t xml:space="preserve">има право да усвоява дължимите суми за неустойки и обезщетения във връзка с неизпълнение на договора от гаранцията за добро изпълнение, като ИЗПЪЛНИТЕЛЯТ е длъжен в срок до 5 /пет/ работни дни да допълни същата, до определения размер.  </w:t>
      </w:r>
    </w:p>
    <w:p w:rsidR="00011B8A" w:rsidRPr="00011B8A" w:rsidRDefault="00011B8A" w:rsidP="00011B8A">
      <w:pPr>
        <w:widowControl w:val="0"/>
        <w:tabs>
          <w:tab w:val="left" w:pos="709"/>
        </w:tabs>
        <w:suppressAutoHyphens/>
        <w:autoSpaceDE w:val="0"/>
        <w:autoSpaceDN w:val="0"/>
        <w:adjustRightInd w:val="0"/>
        <w:jc w:val="both"/>
        <w:rPr>
          <w:lang w:eastAsia="bg-BG"/>
        </w:rPr>
      </w:pPr>
      <w:r w:rsidRPr="00011B8A">
        <w:rPr>
          <w:lang w:eastAsia="bg-BG"/>
        </w:rPr>
        <w:t xml:space="preserve">          (4) В случай, че неизпълнението на задълженията по договора от страна на ИЗПЪЛНИТЕЛЯ по стойност превишава размера на гаранцията, ВЪЗЛОЖИТЕЛЯТ има право да търси обезщетение по общия ред. </w:t>
      </w:r>
    </w:p>
    <w:p w:rsidR="00011B8A" w:rsidRPr="00011B8A" w:rsidRDefault="00011B8A" w:rsidP="00011B8A">
      <w:pPr>
        <w:widowControl w:val="0"/>
        <w:tabs>
          <w:tab w:val="left" w:pos="709"/>
        </w:tabs>
        <w:suppressAutoHyphens/>
        <w:autoSpaceDE w:val="0"/>
        <w:autoSpaceDN w:val="0"/>
        <w:adjustRightInd w:val="0"/>
        <w:jc w:val="both"/>
        <w:rPr>
          <w:color w:val="000000"/>
          <w:lang w:eastAsia="bg-BG"/>
        </w:rPr>
      </w:pPr>
      <w:r w:rsidRPr="00011B8A">
        <w:rPr>
          <w:lang w:eastAsia="bg-BG"/>
        </w:rPr>
        <w:t xml:space="preserve">          (5)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w:t>
      </w:r>
      <w:r w:rsidRPr="00011B8A">
        <w:rPr>
          <w:lang w:eastAsia="bg-BG"/>
        </w:rPr>
        <w:lastRenderedPageBreak/>
        <w:t>задълженията на ИЗПЪЛНИТЕЛЯ и въпросът е отнесен за решаване пред съд.При решаване на спора в полза на ВЪЗЛОЖИТЕЛЯ, той може да пристъпи към усвояване на гаранцията за изпълнение.</w:t>
      </w:r>
    </w:p>
    <w:p w:rsidR="00011B8A" w:rsidRPr="00011B8A" w:rsidRDefault="00011B8A" w:rsidP="00011B8A">
      <w:pPr>
        <w:jc w:val="both"/>
        <w:rPr>
          <w:b/>
          <w:lang w:val="bg-BG" w:eastAsia="ar-SA"/>
        </w:rPr>
      </w:pPr>
    </w:p>
    <w:p w:rsidR="00011B8A" w:rsidRPr="00011B8A" w:rsidRDefault="00011B8A" w:rsidP="00011B8A">
      <w:pPr>
        <w:suppressAutoHyphens/>
        <w:overflowPunct w:val="0"/>
        <w:autoSpaceDE w:val="0"/>
        <w:autoSpaceDN w:val="0"/>
        <w:adjustRightInd w:val="0"/>
        <w:ind w:left="-142"/>
        <w:jc w:val="center"/>
        <w:rPr>
          <w:rFonts w:eastAsia="SimSun"/>
          <w:b/>
          <w:bCs/>
          <w:lang w:val="bg-BG" w:eastAsia="bg-BG"/>
        </w:rPr>
      </w:pPr>
      <w:r w:rsidRPr="00011B8A">
        <w:rPr>
          <w:rFonts w:eastAsia="SimSun"/>
          <w:b/>
          <w:bCs/>
          <w:lang w:eastAsia="bg-BG"/>
        </w:rPr>
        <w:t>VI.</w:t>
      </w:r>
      <w:r w:rsidRPr="00011B8A">
        <w:rPr>
          <w:rFonts w:eastAsia="SimSun"/>
          <w:b/>
          <w:bCs/>
          <w:lang w:val="bg-BG" w:eastAsia="bg-BG"/>
        </w:rPr>
        <w:t xml:space="preserve"> ГАРАНЦИОНЕН СРОК </w:t>
      </w:r>
    </w:p>
    <w:p w:rsidR="00011B8A" w:rsidRPr="00011B8A" w:rsidRDefault="00011B8A" w:rsidP="00011B8A">
      <w:pPr>
        <w:suppressAutoHyphens/>
        <w:overflowPunct w:val="0"/>
        <w:autoSpaceDE w:val="0"/>
        <w:autoSpaceDN w:val="0"/>
        <w:adjustRightInd w:val="0"/>
        <w:ind w:left="-142"/>
        <w:jc w:val="center"/>
        <w:rPr>
          <w:rFonts w:eastAsia="SimSun"/>
          <w:b/>
          <w:bCs/>
          <w:lang w:val="bg-BG" w:eastAsia="bg-BG"/>
        </w:rPr>
      </w:pPr>
    </w:p>
    <w:p w:rsidR="00011B8A" w:rsidRPr="00011B8A" w:rsidRDefault="00011B8A" w:rsidP="00011B8A">
      <w:pPr>
        <w:suppressAutoHyphens/>
        <w:ind w:firstLine="708"/>
        <w:jc w:val="both"/>
        <w:rPr>
          <w:lang w:val="bg-BG" w:eastAsia="ar-SA"/>
        </w:rPr>
      </w:pPr>
      <w:r w:rsidRPr="00011B8A">
        <w:rPr>
          <w:rFonts w:eastAsia="SimSun"/>
          <w:b/>
          <w:bCs/>
          <w:lang w:val="bg-BG" w:eastAsia="bg-BG"/>
        </w:rPr>
        <w:t>Чл. 13</w:t>
      </w:r>
      <w:r w:rsidRPr="00011B8A">
        <w:rPr>
          <w:b/>
          <w:lang w:val="bg-BG" w:eastAsia="ar-SA"/>
        </w:rPr>
        <w:t>.</w:t>
      </w:r>
      <w:r w:rsidRPr="00011B8A">
        <w:rPr>
          <w:lang w:val="bg-BG" w:eastAsia="ar-SA"/>
        </w:rPr>
        <w:t xml:space="preserve"> Гаранционният срок предоставен от ИЗПЪЛНИТЕЛЯ по отношение на гаранционното обслужване, сервиз, профилактика, ремонт, поддържане на изградената преносна мрежа и поставените крайни устройства е за срок от ……./……/ години, считано от подписването на приемо – предавателния протокол за приемане на работата и въвеждане в експлоатация на системата за видеонаблюдение.</w:t>
      </w:r>
    </w:p>
    <w:p w:rsidR="00011B8A" w:rsidRPr="00011B8A" w:rsidRDefault="00011B8A" w:rsidP="00011B8A">
      <w:pPr>
        <w:suppressAutoHyphens/>
        <w:overflowPunct w:val="0"/>
        <w:autoSpaceDE w:val="0"/>
        <w:autoSpaceDN w:val="0"/>
        <w:adjustRightInd w:val="0"/>
        <w:rPr>
          <w:rFonts w:eastAsia="SimSun"/>
          <w:b/>
          <w:bCs/>
          <w:lang w:val="bg-BG" w:eastAsia="bg-BG"/>
        </w:rPr>
      </w:pPr>
    </w:p>
    <w:p w:rsidR="00011B8A" w:rsidRPr="00011B8A" w:rsidRDefault="00011B8A" w:rsidP="00011B8A">
      <w:pPr>
        <w:suppressAutoHyphens/>
        <w:spacing w:after="60"/>
        <w:ind w:left="-142"/>
        <w:jc w:val="center"/>
        <w:rPr>
          <w:b/>
          <w:lang w:val="bg-BG" w:eastAsia="ar-SA"/>
        </w:rPr>
      </w:pPr>
      <w:r w:rsidRPr="00011B8A">
        <w:rPr>
          <w:b/>
          <w:lang w:eastAsia="ar-SA"/>
        </w:rPr>
        <w:t xml:space="preserve">VII. </w:t>
      </w:r>
      <w:r w:rsidRPr="00011B8A">
        <w:rPr>
          <w:b/>
          <w:lang w:val="bg-BG" w:eastAsia="ar-SA"/>
        </w:rPr>
        <w:t>ПРИЕМАНЕ НА РАБОТАТА</w:t>
      </w:r>
    </w:p>
    <w:p w:rsidR="00011B8A" w:rsidRPr="00011B8A" w:rsidRDefault="00011B8A" w:rsidP="00011B8A">
      <w:pPr>
        <w:suppressAutoHyphens/>
        <w:spacing w:after="60"/>
        <w:ind w:left="-142"/>
        <w:jc w:val="center"/>
        <w:rPr>
          <w:b/>
          <w:lang w:val="bg-BG" w:eastAsia="ar-SA"/>
        </w:rPr>
      </w:pPr>
    </w:p>
    <w:p w:rsidR="00011B8A" w:rsidRPr="00011B8A" w:rsidRDefault="00011B8A" w:rsidP="00011B8A">
      <w:pPr>
        <w:suppressAutoHyphens/>
        <w:ind w:firstLine="720"/>
        <w:jc w:val="both"/>
        <w:rPr>
          <w:lang w:val="bg-BG" w:eastAsia="ar-SA"/>
        </w:rPr>
      </w:pPr>
      <w:r w:rsidRPr="00011B8A">
        <w:rPr>
          <w:b/>
          <w:lang w:val="bg-BG" w:eastAsia="ar-SA"/>
        </w:rPr>
        <w:t>Чл.14.</w:t>
      </w:r>
      <w:r w:rsidRPr="00011B8A">
        <w:rPr>
          <w:b/>
          <w:lang w:eastAsia="ar-SA"/>
        </w:rPr>
        <w:t xml:space="preserve"> (1)</w:t>
      </w:r>
      <w:r w:rsidRPr="00011B8A">
        <w:rPr>
          <w:lang w:eastAsia="ar-SA"/>
        </w:rPr>
        <w:t xml:space="preserve"> </w:t>
      </w:r>
      <w:r w:rsidRPr="00011B8A">
        <w:rPr>
          <w:lang w:val="bg-BG" w:eastAsia="ar-SA"/>
        </w:rPr>
        <w:t xml:space="preserve">След изграждане на преносната мрежа и въвеждането в експлоатация на монтираната техника, ИЗПЪЛНИТЕЛЯТ отправя покана до ВЪЗЛОЖИТЕЛЯ чрез П „ССО“ да приеме изпълнената работа. </w:t>
      </w:r>
    </w:p>
    <w:p w:rsidR="00011B8A" w:rsidRPr="00011B8A" w:rsidRDefault="00011B8A" w:rsidP="00011B8A">
      <w:pPr>
        <w:suppressAutoHyphens/>
        <w:ind w:firstLine="720"/>
        <w:jc w:val="both"/>
        <w:rPr>
          <w:lang w:val="bg-BG" w:eastAsia="ar-SA"/>
        </w:rPr>
      </w:pPr>
      <w:r w:rsidRPr="00011B8A">
        <w:rPr>
          <w:b/>
          <w:lang w:val="bg-BG" w:eastAsia="ar-SA"/>
        </w:rPr>
        <w:t>(2)</w:t>
      </w:r>
      <w:r w:rsidRPr="00011B8A">
        <w:rPr>
          <w:lang w:val="bg-BG" w:eastAsia="ar-SA"/>
        </w:rPr>
        <w:t xml:space="preserve"> Приемането на изпълнената работа се осъществява чрез подписване на приемо – предавателен протокол от длъжностни лица, определени от </w:t>
      </w:r>
      <w:r w:rsidRPr="00011B8A">
        <w:rPr>
          <w:caps/>
          <w:lang w:val="bg-BG" w:eastAsia="ar-SA"/>
        </w:rPr>
        <w:t xml:space="preserve">Възложителя </w:t>
      </w:r>
      <w:r w:rsidRPr="00011B8A">
        <w:rPr>
          <w:lang w:val="bg-BG" w:eastAsia="ar-SA"/>
        </w:rPr>
        <w:t xml:space="preserve">чрез </w:t>
      </w:r>
      <w:r w:rsidRPr="00011B8A">
        <w:rPr>
          <w:caps/>
          <w:lang w:val="bg-BG" w:eastAsia="ar-SA"/>
        </w:rPr>
        <w:t xml:space="preserve">П „ссо“ - </w:t>
      </w:r>
      <w:r w:rsidRPr="00011B8A">
        <w:rPr>
          <w:lang w:val="bg-BG" w:eastAsia="ar-SA"/>
        </w:rPr>
        <w:t>управителя на студентско общежитие № 9 в присъствието на служители от сектор „Ремонтна и инвеститорска дейност“ при</w:t>
      </w:r>
      <w:r w:rsidRPr="00011B8A">
        <w:rPr>
          <w:caps/>
          <w:lang w:val="bg-BG" w:eastAsia="ar-SA"/>
        </w:rPr>
        <w:t xml:space="preserve"> П „ссо“ </w:t>
      </w:r>
      <w:r w:rsidRPr="00011B8A">
        <w:rPr>
          <w:lang w:val="bg-BG" w:eastAsia="ar-SA"/>
        </w:rPr>
        <w:t>и</w:t>
      </w:r>
      <w:r w:rsidRPr="00011B8A">
        <w:rPr>
          <w:caps/>
          <w:lang w:val="bg-BG" w:eastAsia="ar-SA"/>
        </w:rPr>
        <w:t xml:space="preserve"> </w:t>
      </w:r>
      <w:r w:rsidRPr="00011B8A">
        <w:rPr>
          <w:lang w:val="bg-BG" w:eastAsia="ar-SA"/>
        </w:rPr>
        <w:t xml:space="preserve">длъжностни лица – представители на ИЗПЪЛНИТЕЛЯ. </w:t>
      </w:r>
    </w:p>
    <w:p w:rsidR="00011B8A" w:rsidRPr="00011B8A" w:rsidRDefault="00011B8A" w:rsidP="00011B8A">
      <w:pPr>
        <w:suppressAutoHyphens/>
        <w:ind w:firstLine="720"/>
        <w:jc w:val="both"/>
        <w:rPr>
          <w:lang w:val="bg-BG" w:eastAsia="ar-SA"/>
        </w:rPr>
      </w:pPr>
      <w:r w:rsidRPr="00011B8A">
        <w:rPr>
          <w:b/>
          <w:lang w:val="bg-BG" w:eastAsia="ar-SA"/>
        </w:rPr>
        <w:t>Чл. 15.(1)</w:t>
      </w:r>
      <w:r w:rsidRPr="00011B8A">
        <w:rPr>
          <w:lang w:val="bg-BG" w:eastAsia="ar-SA"/>
        </w:rPr>
        <w:t xml:space="preserve"> При приемането на работата представител на </w:t>
      </w:r>
      <w:r w:rsidRPr="00011B8A">
        <w:rPr>
          <w:caps/>
          <w:lang w:val="bg-BG" w:eastAsia="ar-SA"/>
        </w:rPr>
        <w:t xml:space="preserve">Възложителя </w:t>
      </w:r>
      <w:r w:rsidRPr="00011B8A">
        <w:rPr>
          <w:lang w:val="bg-BG" w:eastAsia="ar-SA"/>
        </w:rPr>
        <w:t xml:space="preserve">чрез </w:t>
      </w:r>
      <w:r w:rsidRPr="00011B8A">
        <w:rPr>
          <w:caps/>
          <w:lang w:val="bg-BG" w:eastAsia="ar-SA"/>
        </w:rPr>
        <w:t>п„ссо“</w:t>
      </w:r>
      <w:r w:rsidRPr="00011B8A">
        <w:rPr>
          <w:lang w:val="bg-BG" w:eastAsia="ar-SA"/>
        </w:rPr>
        <w:t xml:space="preserve"> проверява количеството, външния вид и техническите характеристики на монтираната техника в присъствие на упълномощен представител на </w:t>
      </w:r>
      <w:r w:rsidRPr="00011B8A">
        <w:rPr>
          <w:caps/>
          <w:lang w:val="bg-BG" w:eastAsia="ar-SA"/>
        </w:rPr>
        <w:t>Изпълнителя</w:t>
      </w:r>
      <w:r w:rsidRPr="00011B8A">
        <w:rPr>
          <w:lang w:val="bg-BG" w:eastAsia="ar-SA"/>
        </w:rPr>
        <w:t xml:space="preserve">. </w:t>
      </w:r>
    </w:p>
    <w:p w:rsidR="00011B8A" w:rsidRPr="00011B8A" w:rsidRDefault="00011B8A" w:rsidP="00011B8A">
      <w:pPr>
        <w:suppressAutoHyphens/>
        <w:spacing w:after="60"/>
        <w:ind w:left="-142" w:firstLine="850"/>
        <w:jc w:val="both"/>
        <w:rPr>
          <w:lang w:val="bg-BG" w:eastAsia="ar-SA"/>
        </w:rPr>
      </w:pPr>
      <w:r w:rsidRPr="00011B8A">
        <w:rPr>
          <w:b/>
          <w:lang w:eastAsia="ar-SA"/>
        </w:rPr>
        <w:t xml:space="preserve"> (2)</w:t>
      </w:r>
      <w:r w:rsidRPr="00011B8A">
        <w:rPr>
          <w:lang w:val="bg-BG" w:eastAsia="ar-SA"/>
        </w:rPr>
        <w:t xml:space="preserve"> В случай, че са констатирани недостатъци по кабелната мрежа и/или изградената система за видеонаблюдение, както и по монтираната техника, в протокола по чл.6, ал.2 се посочат сроковете за отстраняването им. За отстранените недостатъци се съставя отделен протокол.</w:t>
      </w:r>
    </w:p>
    <w:p w:rsidR="00011B8A" w:rsidRPr="00011B8A" w:rsidRDefault="00011B8A" w:rsidP="00011B8A">
      <w:pPr>
        <w:suppressAutoHyphens/>
        <w:spacing w:after="60"/>
        <w:ind w:left="-142" w:firstLine="850"/>
        <w:jc w:val="both"/>
        <w:rPr>
          <w:lang w:val="bg-BG" w:eastAsia="ar-SA"/>
        </w:rPr>
      </w:pPr>
      <w:r w:rsidRPr="00011B8A">
        <w:rPr>
          <w:b/>
          <w:lang w:eastAsia="ar-SA"/>
        </w:rPr>
        <w:t>(</w:t>
      </w:r>
      <w:r w:rsidRPr="00011B8A">
        <w:rPr>
          <w:b/>
          <w:lang w:val="bg-BG" w:eastAsia="ar-SA"/>
        </w:rPr>
        <w:t>3</w:t>
      </w:r>
      <w:r w:rsidRPr="00011B8A">
        <w:rPr>
          <w:b/>
          <w:lang w:eastAsia="ar-SA"/>
        </w:rPr>
        <w:t>)</w:t>
      </w:r>
      <w:r w:rsidRPr="00011B8A">
        <w:rPr>
          <w:lang w:val="bg-BG" w:eastAsia="ar-SA"/>
        </w:rPr>
        <w:t xml:space="preserve"> ВЪЗЛОЖИТЕЛЯТ чрез П „ССО“ има право да откаже да приеме извършеното, ако открие наличие на съществени недостатъци. Недостатъците се отстраняват от ИЗПЪЛНИТЕЛЯ изцяло за негова сметка.</w:t>
      </w:r>
    </w:p>
    <w:p w:rsidR="00011B8A" w:rsidRPr="00011B8A" w:rsidRDefault="00011B8A" w:rsidP="00011B8A">
      <w:pPr>
        <w:suppressAutoHyphens/>
        <w:ind w:firstLine="720"/>
        <w:jc w:val="both"/>
        <w:rPr>
          <w:lang w:val="bg-BG" w:eastAsia="ar-SA"/>
        </w:rPr>
      </w:pPr>
      <w:r w:rsidRPr="00011B8A">
        <w:rPr>
          <w:b/>
          <w:lang w:val="bg-BG" w:eastAsia="ar-SA"/>
        </w:rPr>
        <w:t>Чл. 16.</w:t>
      </w:r>
      <w:r w:rsidRPr="00011B8A">
        <w:rPr>
          <w:lang w:val="bg-BG" w:eastAsia="ar-SA"/>
        </w:rPr>
        <w:t xml:space="preserve"> Рискът от погиване или повреждане на изградената система за видеонаблюдение, предмет на този договор, преминава върху </w:t>
      </w:r>
      <w:r w:rsidRPr="00011B8A">
        <w:rPr>
          <w:caps/>
          <w:lang w:val="bg-BG" w:eastAsia="ar-SA"/>
        </w:rPr>
        <w:t>Възложителя</w:t>
      </w:r>
      <w:r w:rsidRPr="00011B8A">
        <w:rPr>
          <w:b/>
          <w:caps/>
          <w:lang w:val="bg-BG" w:eastAsia="ar-SA"/>
        </w:rPr>
        <w:t xml:space="preserve"> </w:t>
      </w:r>
      <w:r w:rsidRPr="00011B8A">
        <w:rPr>
          <w:lang w:val="bg-BG" w:eastAsia="ar-SA"/>
        </w:rPr>
        <w:t>чрез</w:t>
      </w:r>
      <w:r w:rsidRPr="00011B8A">
        <w:rPr>
          <w:caps/>
          <w:lang w:val="bg-BG" w:eastAsia="ar-SA"/>
        </w:rPr>
        <w:t xml:space="preserve"> п„ссо“</w:t>
      </w:r>
      <w:r w:rsidRPr="00011B8A">
        <w:rPr>
          <w:lang w:val="bg-BG" w:eastAsia="ar-SA"/>
        </w:rPr>
        <w:t xml:space="preserve"> от момента на предаването на монтираната кабелна мрежа и техника, установено с подписването на приемателно - предавателния протокол по чл.14, ал.2.</w:t>
      </w:r>
    </w:p>
    <w:p w:rsidR="00011B8A" w:rsidRPr="00011B8A" w:rsidRDefault="00011B8A" w:rsidP="00011B8A">
      <w:pPr>
        <w:suppressAutoHyphens/>
        <w:ind w:firstLine="720"/>
        <w:jc w:val="both"/>
        <w:rPr>
          <w:lang w:val="bg-BG" w:eastAsia="ar-SA"/>
        </w:rPr>
      </w:pPr>
    </w:p>
    <w:p w:rsidR="00011B8A" w:rsidRPr="00011B8A" w:rsidRDefault="00011B8A" w:rsidP="00011B8A">
      <w:pPr>
        <w:suppressAutoHyphens/>
        <w:overflowPunct w:val="0"/>
        <w:autoSpaceDE w:val="0"/>
        <w:autoSpaceDN w:val="0"/>
        <w:adjustRightInd w:val="0"/>
        <w:ind w:left="-142"/>
        <w:jc w:val="center"/>
        <w:rPr>
          <w:rFonts w:eastAsia="SimSun"/>
          <w:b/>
          <w:bCs/>
          <w:lang w:eastAsia="bg-BG"/>
        </w:rPr>
      </w:pPr>
      <w:r w:rsidRPr="00011B8A">
        <w:rPr>
          <w:rFonts w:eastAsia="SimSun"/>
          <w:b/>
          <w:bCs/>
          <w:lang w:eastAsia="bg-BG"/>
        </w:rPr>
        <w:t>VIII. НЕУСТОЙКИ</w:t>
      </w:r>
    </w:p>
    <w:p w:rsidR="00011B8A" w:rsidRPr="00011B8A" w:rsidRDefault="00011B8A" w:rsidP="00011B8A">
      <w:pPr>
        <w:suppressAutoHyphens/>
        <w:overflowPunct w:val="0"/>
        <w:autoSpaceDE w:val="0"/>
        <w:autoSpaceDN w:val="0"/>
        <w:adjustRightInd w:val="0"/>
        <w:ind w:left="-142"/>
        <w:jc w:val="both"/>
        <w:rPr>
          <w:rFonts w:eastAsia="SimSun"/>
          <w:b/>
          <w:bCs/>
          <w:lang w:eastAsia="bg-BG"/>
        </w:rPr>
      </w:pPr>
    </w:p>
    <w:p w:rsidR="00011B8A" w:rsidRPr="00011B8A" w:rsidRDefault="00011B8A" w:rsidP="00011B8A">
      <w:pPr>
        <w:suppressAutoHyphens/>
        <w:overflowPunct w:val="0"/>
        <w:autoSpaceDE w:val="0"/>
        <w:autoSpaceDN w:val="0"/>
        <w:adjustRightInd w:val="0"/>
        <w:ind w:left="-142" w:firstLine="850"/>
        <w:jc w:val="both"/>
        <w:rPr>
          <w:rFonts w:eastAsia="SimSun"/>
          <w:b/>
          <w:bCs/>
          <w:lang w:eastAsia="bg-BG"/>
        </w:rPr>
      </w:pPr>
      <w:r w:rsidRPr="00011B8A">
        <w:rPr>
          <w:rFonts w:eastAsia="SimSun"/>
          <w:b/>
          <w:lang w:eastAsia="bg-BG"/>
        </w:rPr>
        <w:t>Чл.</w:t>
      </w:r>
      <w:r w:rsidRPr="00011B8A">
        <w:rPr>
          <w:rFonts w:eastAsia="SimSun"/>
          <w:b/>
          <w:lang w:val="bg-BG" w:eastAsia="bg-BG"/>
        </w:rPr>
        <w:t>17.</w:t>
      </w:r>
      <w:r w:rsidRPr="00011B8A">
        <w:rPr>
          <w:rFonts w:eastAsia="SimSun"/>
          <w:b/>
          <w:lang w:eastAsia="bg-BG"/>
        </w:rPr>
        <w:t> </w:t>
      </w:r>
      <w:r w:rsidRPr="00011B8A">
        <w:rPr>
          <w:rFonts w:eastAsia="SimSun"/>
          <w:b/>
          <w:lang w:val="ru-RU" w:eastAsia="bg-BG"/>
        </w:rPr>
        <w:t>(</w:t>
      </w:r>
      <w:r w:rsidRPr="00011B8A">
        <w:rPr>
          <w:rFonts w:eastAsia="SimSun"/>
          <w:b/>
          <w:lang w:eastAsia="bg-BG"/>
        </w:rPr>
        <w:t>1</w:t>
      </w:r>
      <w:r w:rsidRPr="00011B8A">
        <w:rPr>
          <w:rFonts w:eastAsia="SimSun"/>
          <w:b/>
          <w:lang w:val="ru-RU" w:eastAsia="bg-BG"/>
        </w:rPr>
        <w:t>)</w:t>
      </w:r>
      <w:r w:rsidRPr="00011B8A">
        <w:rPr>
          <w:rFonts w:eastAsia="SimSun"/>
          <w:b/>
          <w:bCs/>
          <w:lang w:val="ru-RU" w:eastAsia="bg-BG"/>
        </w:rPr>
        <w:t xml:space="preserve"> </w:t>
      </w:r>
      <w:r w:rsidRPr="00011B8A">
        <w:rPr>
          <w:rFonts w:eastAsia="SimSun"/>
          <w:lang w:eastAsia="bg-BG"/>
        </w:rPr>
        <w:t>При лошо или неточно, включително забавено изпълнение на задълженията по договора от страна на ИЗПЪЛНИТЕЛЯ, същият заплаща на ВЪЗЛОЖИТЕЛЯ  чрез П „ССО“ неустойка в размер на 0,1 % стойността на договора за всеки просрочен ден, но не повече от 10 % общо.</w:t>
      </w:r>
    </w:p>
    <w:p w:rsidR="00011B8A" w:rsidRPr="00011B8A" w:rsidRDefault="00011B8A" w:rsidP="00011B8A">
      <w:pPr>
        <w:widowControl w:val="0"/>
        <w:numPr>
          <w:ilvl w:val="0"/>
          <w:numId w:val="31"/>
        </w:numPr>
        <w:suppressAutoHyphens/>
        <w:overflowPunct w:val="0"/>
        <w:autoSpaceDE w:val="0"/>
        <w:autoSpaceDN w:val="0"/>
        <w:adjustRightInd w:val="0"/>
        <w:ind w:left="-142" w:firstLine="850"/>
        <w:contextualSpacing/>
        <w:jc w:val="both"/>
        <w:rPr>
          <w:rFonts w:eastAsia="SimSun"/>
          <w:lang w:val="bg-BG" w:eastAsia="bg-BG"/>
        </w:rPr>
      </w:pPr>
      <w:r w:rsidRPr="00011B8A">
        <w:rPr>
          <w:rFonts w:eastAsia="SimSun"/>
          <w:lang w:val="bg-BG" w:eastAsia="bg-BG"/>
        </w:rPr>
        <w:t>(2) При забава в плащането на уговореното възнаграждение,</w:t>
      </w:r>
      <w:r w:rsidRPr="00011B8A">
        <w:rPr>
          <w:rFonts w:eastAsia="SimSun"/>
          <w:b/>
          <w:bCs/>
          <w:lang w:val="bg-BG" w:eastAsia="bg-BG"/>
        </w:rPr>
        <w:t xml:space="preserve"> </w:t>
      </w:r>
      <w:r w:rsidRPr="00011B8A">
        <w:rPr>
          <w:rFonts w:eastAsia="SimSun"/>
          <w:lang w:val="bg-BG" w:eastAsia="bg-BG"/>
        </w:rPr>
        <w:t>ВЪЗЛОЖИТЕЛЯТ чрез П „ССО“ дължи неустойка на ИЗПЪЛНИТЕЛЯ в размер на 0,1 % от стойността на забавеното плащане за всеки просрочен ден, но не повече от 10 % общо.</w:t>
      </w:r>
    </w:p>
    <w:p w:rsidR="00011B8A" w:rsidRPr="00011B8A" w:rsidRDefault="00011B8A" w:rsidP="00011B8A">
      <w:pPr>
        <w:widowControl w:val="0"/>
        <w:numPr>
          <w:ilvl w:val="0"/>
          <w:numId w:val="31"/>
        </w:numPr>
        <w:suppressAutoHyphens/>
        <w:overflowPunct w:val="0"/>
        <w:autoSpaceDE w:val="0"/>
        <w:autoSpaceDN w:val="0"/>
        <w:adjustRightInd w:val="0"/>
        <w:ind w:left="-142" w:firstLine="850"/>
        <w:contextualSpacing/>
        <w:jc w:val="both"/>
        <w:rPr>
          <w:rFonts w:eastAsia="SimSun"/>
          <w:lang w:val="bg-BG" w:eastAsia="bg-BG"/>
        </w:rPr>
      </w:pPr>
      <w:r w:rsidRPr="00011B8A">
        <w:rPr>
          <w:rFonts w:eastAsia="SimSun"/>
          <w:lang w:val="bg-BG" w:eastAsia="bg-BG"/>
        </w:rPr>
        <w:t>(3)</w:t>
      </w:r>
      <w:r w:rsidRPr="00011B8A">
        <w:rPr>
          <w:rFonts w:eastAsia="Calibri"/>
          <w:color w:val="000000"/>
          <w:lang w:val="bg-BG" w:eastAsia="bg-BG"/>
        </w:rPr>
        <w:t xml:space="preserve"> ВЪЗЛОЖИТЕЛЯТ чрез П „ССО“</w:t>
      </w:r>
      <w:r w:rsidRPr="00011B8A">
        <w:rPr>
          <w:rFonts w:eastAsia="Calibri"/>
          <w:b/>
          <w:bCs/>
          <w:color w:val="000000"/>
          <w:lang w:val="bg-BG" w:eastAsia="bg-BG"/>
        </w:rPr>
        <w:t xml:space="preserve"> </w:t>
      </w:r>
      <w:r w:rsidRPr="00011B8A">
        <w:rPr>
          <w:rFonts w:eastAsia="Calibri"/>
          <w:color w:val="000000"/>
          <w:lang w:val="bg-BG" w:eastAsia="bg-BG"/>
        </w:rPr>
        <w:t>може да претендира за нанесени вреди и пропуснати ползи по общия ред, в случай, че превишават размера на предвидените неустойки.</w:t>
      </w:r>
    </w:p>
    <w:p w:rsidR="00011B8A" w:rsidRPr="00011B8A" w:rsidRDefault="00011B8A" w:rsidP="00011B8A">
      <w:pPr>
        <w:widowControl w:val="0"/>
        <w:suppressAutoHyphens/>
        <w:autoSpaceDE w:val="0"/>
        <w:autoSpaceDN w:val="0"/>
        <w:adjustRightInd w:val="0"/>
        <w:ind w:left="-142" w:firstLine="850"/>
        <w:jc w:val="both"/>
        <w:rPr>
          <w:b/>
          <w:bCs/>
          <w:lang w:val="bg-BG" w:eastAsia="bg-BG"/>
        </w:rPr>
      </w:pPr>
      <w:r w:rsidRPr="00011B8A">
        <w:rPr>
          <w:b/>
          <w:color w:val="000000"/>
          <w:lang w:val="bg-BG" w:eastAsia="bg-BG"/>
        </w:rPr>
        <w:t>Чл.18.</w:t>
      </w:r>
      <w:r w:rsidRPr="00011B8A">
        <w:rPr>
          <w:color w:val="000000"/>
          <w:lang w:val="bg-BG" w:eastAsia="bg-BG"/>
        </w:rPr>
        <w:t xml:space="preserve"> Всички липси и щети, настъпили по време на изпълнението на договора, </w:t>
      </w:r>
      <w:r w:rsidRPr="00011B8A">
        <w:rPr>
          <w:color w:val="000000"/>
          <w:lang w:val="bg-BG" w:eastAsia="bg-BG"/>
        </w:rPr>
        <w:lastRenderedPageBreak/>
        <w:t>вследствие на лошо съхранение и неопазване на съществуващото в обекта имущество, се отстраняват от ИЗПЪЛНИТЕЛЯ за негова сметка.</w:t>
      </w:r>
      <w:r w:rsidRPr="00011B8A">
        <w:rPr>
          <w:b/>
          <w:bCs/>
          <w:lang w:val="bg-BG" w:eastAsia="bg-BG"/>
        </w:rPr>
        <w:t xml:space="preserve"> </w:t>
      </w:r>
    </w:p>
    <w:p w:rsidR="00011B8A" w:rsidRPr="00011B8A" w:rsidRDefault="00011B8A" w:rsidP="00011B8A">
      <w:pPr>
        <w:suppressAutoHyphens/>
        <w:spacing w:after="60"/>
        <w:ind w:left="-142"/>
        <w:jc w:val="both"/>
        <w:rPr>
          <w:lang w:val="bg-BG" w:eastAsia="ar-SA"/>
        </w:rPr>
      </w:pPr>
    </w:p>
    <w:p w:rsidR="00011B8A" w:rsidRPr="00011B8A" w:rsidRDefault="00011B8A" w:rsidP="00011B8A">
      <w:pPr>
        <w:suppressAutoHyphens/>
        <w:jc w:val="center"/>
        <w:rPr>
          <w:b/>
          <w:bCs/>
          <w:lang w:val="bg-BG" w:eastAsia="bg-BG"/>
        </w:rPr>
      </w:pPr>
      <w:r w:rsidRPr="00011B8A">
        <w:rPr>
          <w:b/>
          <w:bCs/>
          <w:iCs/>
          <w:lang w:eastAsia="hi-IN" w:bidi="hi-IN"/>
        </w:rPr>
        <w:t xml:space="preserve">IX. </w:t>
      </w:r>
      <w:r w:rsidRPr="00011B8A">
        <w:rPr>
          <w:b/>
          <w:bCs/>
          <w:lang w:eastAsia="bg-BG"/>
        </w:rPr>
        <w:t>НЕПРЕДВИДЕНИ ОБСТОЯТЕЛСТВА</w:t>
      </w:r>
    </w:p>
    <w:p w:rsidR="00011B8A" w:rsidRPr="00011B8A" w:rsidRDefault="00011B8A" w:rsidP="00011B8A">
      <w:pPr>
        <w:suppressAutoHyphens/>
        <w:jc w:val="center"/>
        <w:rPr>
          <w:lang w:val="bg-BG" w:eastAsia="bg-BG"/>
        </w:rPr>
      </w:pPr>
    </w:p>
    <w:p w:rsidR="00011B8A" w:rsidRPr="00011B8A" w:rsidRDefault="00011B8A" w:rsidP="00011B8A">
      <w:pPr>
        <w:suppressAutoHyphens/>
        <w:ind w:firstLine="720"/>
        <w:jc w:val="both"/>
        <w:rPr>
          <w:lang w:eastAsia="ar-SA"/>
        </w:rPr>
      </w:pPr>
      <w:r w:rsidRPr="00011B8A">
        <w:rPr>
          <w:b/>
          <w:lang w:eastAsia="bg-BG"/>
        </w:rPr>
        <w:t>Чл. 1</w:t>
      </w:r>
      <w:r w:rsidRPr="00011B8A">
        <w:rPr>
          <w:b/>
          <w:lang w:val="bg-BG" w:eastAsia="bg-BG"/>
        </w:rPr>
        <w:t>9</w:t>
      </w:r>
      <w:r w:rsidRPr="00011B8A">
        <w:rPr>
          <w:lang w:eastAsia="bg-BG"/>
        </w:rPr>
        <w:t>. (1)</w:t>
      </w:r>
      <w:r w:rsidRPr="00011B8A">
        <w:rPr>
          <w:lang w:eastAsia="ar-SA"/>
        </w:rPr>
        <w:t xml:space="preserve"> Страните по настоящия договора не дължат обезщетение за претърпени вреди и загуби, в случай че последните са причинени от непредвидени обстоятелства по смисъла на параграф 2, т.27 от допълнителните разпоредби на Закона за обществените поръчки.</w:t>
      </w:r>
    </w:p>
    <w:p w:rsidR="00011B8A" w:rsidRPr="00011B8A" w:rsidRDefault="00011B8A" w:rsidP="00011B8A">
      <w:pPr>
        <w:suppressAutoHyphens/>
        <w:ind w:firstLine="567"/>
        <w:jc w:val="both"/>
        <w:rPr>
          <w:lang w:eastAsia="bg-BG"/>
        </w:rPr>
      </w:pPr>
      <w:r w:rsidRPr="00011B8A">
        <w:rPr>
          <w:lang w:eastAsia="bg-BG"/>
        </w:rPr>
        <w:t>(2) Не е налице непредвидено обстоятелство, ако съответното събитие е в следствие на неположена грижа от страна на ИЗПЪЛНИТЕЛЯ или ако при полагане на дължимата грижа, то може да бъде преодоляно.</w:t>
      </w:r>
    </w:p>
    <w:p w:rsidR="00011B8A" w:rsidRPr="00011B8A" w:rsidRDefault="00011B8A" w:rsidP="00011B8A">
      <w:pPr>
        <w:suppressAutoHyphens/>
        <w:ind w:firstLine="567"/>
        <w:jc w:val="both"/>
        <w:rPr>
          <w:lang w:eastAsia="bg-BG"/>
        </w:rPr>
      </w:pPr>
      <w:r w:rsidRPr="00011B8A">
        <w:rPr>
          <w:lang w:eastAsia="bg-BG"/>
        </w:rPr>
        <w:t xml:space="preserve">(3) Ако страната е била в забава не може да се позовава на непредвидено обстоятелство. </w:t>
      </w:r>
    </w:p>
    <w:p w:rsidR="00011B8A" w:rsidRPr="00011B8A" w:rsidRDefault="00011B8A" w:rsidP="00011B8A">
      <w:pPr>
        <w:suppressAutoHyphens/>
        <w:ind w:firstLine="567"/>
        <w:jc w:val="both"/>
        <w:rPr>
          <w:lang w:eastAsia="bg-BG"/>
        </w:rPr>
      </w:pPr>
      <w:r w:rsidRPr="00011B8A">
        <w:rPr>
          <w:b/>
          <w:lang w:eastAsia="bg-BG"/>
        </w:rPr>
        <w:t xml:space="preserve">Чл. </w:t>
      </w:r>
      <w:r w:rsidRPr="00011B8A">
        <w:rPr>
          <w:b/>
          <w:lang w:val="bg-BG" w:eastAsia="bg-BG"/>
        </w:rPr>
        <w:t>20</w:t>
      </w:r>
      <w:r w:rsidRPr="00011B8A">
        <w:rPr>
          <w:lang w:eastAsia="bg-BG"/>
        </w:rPr>
        <w:t>. При наличието на непредвидено обстоятелство, сроковете за изпълнение се увеличават със срока на спирането.</w:t>
      </w:r>
    </w:p>
    <w:p w:rsidR="00011B8A" w:rsidRPr="00011B8A" w:rsidRDefault="00011B8A" w:rsidP="00011B8A">
      <w:pPr>
        <w:suppressAutoHyphens/>
        <w:ind w:firstLine="567"/>
        <w:jc w:val="both"/>
        <w:rPr>
          <w:lang w:eastAsia="bg-BG"/>
        </w:rPr>
      </w:pPr>
      <w:r w:rsidRPr="00011B8A">
        <w:rPr>
          <w:b/>
          <w:lang w:eastAsia="bg-BG"/>
        </w:rPr>
        <w:t>Чл.</w:t>
      </w:r>
      <w:r w:rsidRPr="00011B8A">
        <w:rPr>
          <w:lang w:eastAsia="bg-BG"/>
        </w:rPr>
        <w:t xml:space="preserve"> </w:t>
      </w:r>
      <w:r w:rsidRPr="00011B8A">
        <w:rPr>
          <w:b/>
          <w:lang w:val="bg-BG" w:eastAsia="bg-BG"/>
        </w:rPr>
        <w:t>21</w:t>
      </w:r>
      <w:r w:rsidRPr="00011B8A">
        <w:rPr>
          <w:lang w:eastAsia="bg-BG"/>
        </w:rPr>
        <w:t xml:space="preserve">. За възникването и преустановяването на непредвидено обстоятелство  ИЗПЪЛНИТЕЛЯТ е длъжен в 3 /три/ дневен срок писмено да уведоми </w:t>
      </w:r>
      <w:r w:rsidRPr="00011B8A">
        <w:rPr>
          <w:caps/>
          <w:lang w:eastAsia="bg-BG"/>
        </w:rPr>
        <w:t>възложителя</w:t>
      </w:r>
      <w:r w:rsidRPr="00011B8A">
        <w:rPr>
          <w:lang w:eastAsia="bg-BG"/>
        </w:rPr>
        <w:t xml:space="preserve"> в какво се състои непредвидено обстоятелство и какви са възможните последици от нея. При неуведомяване се дължи обезщетение за настъпилите от това вреди. </w:t>
      </w:r>
    </w:p>
    <w:p w:rsidR="00011B8A" w:rsidRPr="00011B8A" w:rsidRDefault="00011B8A" w:rsidP="00011B8A">
      <w:pPr>
        <w:suppressAutoHyphens/>
        <w:ind w:firstLine="567"/>
        <w:jc w:val="both"/>
        <w:rPr>
          <w:b/>
          <w:lang w:eastAsia="bg-BG" w:bidi="he-IL"/>
        </w:rPr>
      </w:pPr>
      <w:r w:rsidRPr="00011B8A">
        <w:rPr>
          <w:b/>
          <w:lang w:eastAsia="bg-BG"/>
        </w:rPr>
        <w:t xml:space="preserve">Чл. </w:t>
      </w:r>
      <w:r w:rsidRPr="00011B8A">
        <w:rPr>
          <w:b/>
          <w:lang w:val="bg-BG" w:eastAsia="bg-BG"/>
        </w:rPr>
        <w:t>22</w:t>
      </w:r>
      <w:r w:rsidRPr="00011B8A">
        <w:rPr>
          <w:b/>
          <w:lang w:eastAsia="bg-BG"/>
        </w:rPr>
        <w:t>.</w:t>
      </w:r>
      <w:r w:rsidRPr="00011B8A">
        <w:rPr>
          <w:lang w:eastAsia="bg-BG"/>
        </w:rPr>
        <w:t xml:space="preserve"> Ако непредвидено обстоятелство, съответно спирането продължи повече от 10 /десет/ дни и няма признаци за скорошното му преустановяване, всяка от страните може да прекрати за в бъдеще договора, като писмено уведоми другата страна.</w:t>
      </w:r>
    </w:p>
    <w:p w:rsidR="00011B8A" w:rsidRPr="00011B8A" w:rsidRDefault="00011B8A" w:rsidP="00011B8A">
      <w:pPr>
        <w:suppressAutoHyphens/>
        <w:spacing w:after="60"/>
        <w:ind w:left="-142"/>
        <w:jc w:val="both"/>
        <w:rPr>
          <w:lang w:val="bg-BG" w:eastAsia="ar-SA"/>
        </w:rPr>
      </w:pPr>
    </w:p>
    <w:p w:rsidR="00011B8A" w:rsidRPr="00011B8A" w:rsidRDefault="00011B8A" w:rsidP="00011B8A">
      <w:pPr>
        <w:keepNext/>
        <w:suppressAutoHyphens/>
        <w:spacing w:after="60"/>
        <w:ind w:left="-142"/>
        <w:jc w:val="center"/>
        <w:outlineLvl w:val="2"/>
        <w:rPr>
          <w:b/>
          <w:bCs/>
          <w:lang w:val="bg-BG" w:eastAsia="ar-SA"/>
        </w:rPr>
      </w:pPr>
      <w:r w:rsidRPr="00011B8A">
        <w:rPr>
          <w:b/>
          <w:bCs/>
          <w:lang w:eastAsia="ar-SA"/>
        </w:rPr>
        <w:t>X.</w:t>
      </w:r>
      <w:r w:rsidRPr="00011B8A">
        <w:rPr>
          <w:b/>
          <w:bCs/>
          <w:lang w:val="bg-BG" w:eastAsia="ar-SA"/>
        </w:rPr>
        <w:t>ПРЕКРАТЯВАНЕ НА ДОГОВОРА</w:t>
      </w:r>
    </w:p>
    <w:p w:rsidR="00011B8A" w:rsidRPr="00011B8A" w:rsidRDefault="00011B8A" w:rsidP="00011B8A">
      <w:pPr>
        <w:suppressAutoHyphens/>
        <w:rPr>
          <w:lang w:val="bg-BG" w:eastAsia="ar-SA"/>
        </w:rPr>
      </w:pPr>
    </w:p>
    <w:p w:rsidR="00011B8A" w:rsidRPr="00011B8A" w:rsidRDefault="00011B8A" w:rsidP="00011B8A">
      <w:pPr>
        <w:suppressAutoHyphens/>
        <w:spacing w:after="60"/>
        <w:rPr>
          <w:lang w:val="bg-BG" w:eastAsia="ar-SA"/>
        </w:rPr>
      </w:pPr>
      <w:r w:rsidRPr="00011B8A">
        <w:rPr>
          <w:b/>
          <w:lang w:val="bg-BG" w:eastAsia="ar-SA"/>
        </w:rPr>
        <w:t xml:space="preserve">         Чл.15</w:t>
      </w:r>
      <w:r w:rsidRPr="00011B8A">
        <w:rPr>
          <w:lang w:val="bg-BG" w:eastAsia="ar-SA"/>
        </w:rPr>
        <w:t>. Настоящият договор може да бъде прекратен:</w:t>
      </w:r>
    </w:p>
    <w:p w:rsidR="00011B8A" w:rsidRPr="00011B8A" w:rsidRDefault="00011B8A" w:rsidP="00011B8A">
      <w:pPr>
        <w:suppressAutoHyphens/>
        <w:spacing w:after="60"/>
        <w:ind w:left="-142"/>
        <w:rPr>
          <w:lang w:val="bg-BG" w:eastAsia="ar-SA"/>
        </w:rPr>
      </w:pPr>
      <w:r w:rsidRPr="00011B8A">
        <w:rPr>
          <w:lang w:val="bg-BG" w:eastAsia="ar-SA"/>
        </w:rPr>
        <w:t xml:space="preserve">                        1. С изтичането на срока, за който е сключен;</w:t>
      </w:r>
    </w:p>
    <w:p w:rsidR="00011B8A" w:rsidRPr="00011B8A" w:rsidRDefault="00011B8A" w:rsidP="00011B8A">
      <w:pPr>
        <w:suppressAutoHyphens/>
        <w:spacing w:after="60"/>
        <w:ind w:left="-142"/>
        <w:rPr>
          <w:lang w:val="bg-BG" w:eastAsia="ar-SA"/>
        </w:rPr>
      </w:pPr>
      <w:r w:rsidRPr="00011B8A">
        <w:rPr>
          <w:lang w:val="bg-BG" w:eastAsia="ar-SA"/>
        </w:rPr>
        <w:t xml:space="preserve">                        2. По взаимно съгласие на страните, изразено писмено;</w:t>
      </w:r>
    </w:p>
    <w:p w:rsidR="00011B8A" w:rsidRPr="00011B8A" w:rsidRDefault="00011B8A" w:rsidP="00011B8A">
      <w:pPr>
        <w:suppressAutoHyphens/>
        <w:spacing w:after="60"/>
        <w:ind w:left="-142"/>
        <w:jc w:val="both"/>
        <w:rPr>
          <w:lang w:val="bg-BG" w:eastAsia="ar-SA"/>
        </w:rPr>
      </w:pPr>
      <w:r w:rsidRPr="00011B8A">
        <w:rPr>
          <w:lang w:val="bg-BG" w:eastAsia="ar-SA"/>
        </w:rPr>
        <w:t xml:space="preserve">                        3. </w:t>
      </w:r>
      <w:r w:rsidRPr="00011B8A">
        <w:rPr>
          <w:bCs/>
          <w:lang w:val="bg-BG" w:eastAsia="ar-SA"/>
        </w:rPr>
        <w:t>Едностранно от изправната страна при нарушение на  клаузите на договора с предизвестие от две седмици, считано от датата на получаването;</w:t>
      </w:r>
    </w:p>
    <w:p w:rsidR="00011B8A" w:rsidRPr="00011B8A" w:rsidRDefault="00011B8A" w:rsidP="00011B8A">
      <w:pPr>
        <w:keepNext/>
        <w:suppressAutoHyphens/>
        <w:ind w:firstLine="720"/>
        <w:jc w:val="both"/>
        <w:outlineLvl w:val="2"/>
        <w:rPr>
          <w:lang w:eastAsia="ar-SA"/>
        </w:rPr>
      </w:pPr>
      <w:r w:rsidRPr="00011B8A">
        <w:rPr>
          <w:rFonts w:eastAsia="SimSun"/>
          <w:b/>
          <w:lang w:eastAsia="bg-BG"/>
        </w:rPr>
        <w:t>Чл.1</w:t>
      </w:r>
      <w:r w:rsidRPr="00011B8A">
        <w:rPr>
          <w:rFonts w:eastAsia="SimSun"/>
          <w:b/>
          <w:lang w:val="bg-BG" w:eastAsia="bg-BG"/>
        </w:rPr>
        <w:t>6.</w:t>
      </w:r>
      <w:r w:rsidRPr="00011B8A">
        <w:rPr>
          <w:rFonts w:eastAsia="SimSun"/>
          <w:lang w:val="bg-BG" w:eastAsia="bg-BG"/>
        </w:rPr>
        <w:t xml:space="preserve"> </w:t>
      </w:r>
      <w:r w:rsidRPr="00011B8A">
        <w:rPr>
          <w:rFonts w:eastAsia="SimSun"/>
          <w:b/>
          <w:bCs/>
          <w:lang w:eastAsia="bg-BG"/>
        </w:rPr>
        <w:t> </w:t>
      </w:r>
      <w:r w:rsidRPr="00011B8A">
        <w:rPr>
          <w:caps/>
          <w:lang w:eastAsia="ar-SA"/>
        </w:rPr>
        <w:t>Възложителят</w:t>
      </w:r>
      <w:r w:rsidRPr="00011B8A">
        <w:rPr>
          <w:lang w:eastAsia="ar-SA"/>
        </w:rPr>
        <w:t xml:space="preserve"> чрез П „ССО“</w:t>
      </w:r>
      <w:r w:rsidRPr="00011B8A">
        <w:rPr>
          <w:b/>
          <w:lang w:val="bg-BG" w:eastAsia="ar-SA"/>
        </w:rPr>
        <w:t xml:space="preserve"> </w:t>
      </w:r>
      <w:r w:rsidRPr="00011B8A">
        <w:rPr>
          <w:lang w:eastAsia="ar-SA"/>
        </w:rPr>
        <w:t xml:space="preserve">може да прекрати договора едностранно с 14-дневно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011B8A" w:rsidRPr="00011B8A" w:rsidRDefault="00011B8A" w:rsidP="00011B8A">
      <w:pPr>
        <w:suppressAutoHyphens/>
        <w:spacing w:after="60"/>
        <w:rPr>
          <w:lang w:val="bg-BG" w:eastAsia="ar-SA"/>
        </w:rPr>
      </w:pPr>
    </w:p>
    <w:p w:rsidR="00011B8A" w:rsidRPr="00011B8A" w:rsidRDefault="00011B8A" w:rsidP="00011B8A">
      <w:pPr>
        <w:keepNext/>
        <w:tabs>
          <w:tab w:val="left" w:pos="708"/>
        </w:tabs>
        <w:suppressAutoHyphens/>
        <w:spacing w:after="60"/>
        <w:ind w:left="-142"/>
        <w:jc w:val="center"/>
        <w:outlineLvl w:val="0"/>
        <w:rPr>
          <w:b/>
          <w:bCs/>
          <w:lang w:val="bg-BG" w:eastAsia="ar-SA"/>
        </w:rPr>
      </w:pPr>
      <w:r w:rsidRPr="00011B8A">
        <w:rPr>
          <w:b/>
          <w:bCs/>
          <w:lang w:eastAsia="ar-SA"/>
        </w:rPr>
        <w:t>XI.</w:t>
      </w:r>
      <w:r w:rsidRPr="00011B8A">
        <w:rPr>
          <w:b/>
          <w:bCs/>
          <w:lang w:val="bg-BG" w:eastAsia="ar-SA"/>
        </w:rPr>
        <w:t xml:space="preserve"> ДОПЪЛНИТЕЛНИ РАЗПОРЕДБИ</w:t>
      </w:r>
    </w:p>
    <w:p w:rsidR="00011B8A" w:rsidRPr="00011B8A" w:rsidRDefault="00011B8A" w:rsidP="00011B8A">
      <w:pPr>
        <w:suppressAutoHyphens/>
        <w:ind w:left="-142"/>
        <w:rPr>
          <w:b/>
          <w:lang w:val="bg-BG" w:eastAsia="ar-SA"/>
        </w:rPr>
      </w:pPr>
    </w:p>
    <w:p w:rsidR="00011B8A" w:rsidRPr="00011B8A" w:rsidRDefault="00011B8A" w:rsidP="00011B8A">
      <w:pPr>
        <w:suppressAutoHyphens/>
        <w:spacing w:after="60"/>
        <w:ind w:left="-142" w:firstLine="850"/>
        <w:jc w:val="both"/>
        <w:rPr>
          <w:lang w:val="bg-BG" w:eastAsia="ar-SA"/>
        </w:rPr>
      </w:pPr>
      <w:r w:rsidRPr="00011B8A">
        <w:rPr>
          <w:b/>
          <w:lang w:val="bg-BG" w:eastAsia="ar-SA"/>
        </w:rPr>
        <w:t>Чл.17</w:t>
      </w:r>
      <w:r w:rsidRPr="00011B8A">
        <w:rPr>
          <w:lang w:val="bg-BG" w:eastAsia="ar-SA"/>
        </w:rPr>
        <w:t>. Всяка от страните по този договор се задължава да не разпространява информация за другата страна, станала й известна при или по повод изпълнението на настоящия договор.</w:t>
      </w:r>
    </w:p>
    <w:p w:rsidR="00011B8A" w:rsidRPr="00011B8A" w:rsidRDefault="00011B8A" w:rsidP="00011B8A">
      <w:pPr>
        <w:suppressAutoHyphens/>
        <w:spacing w:after="60"/>
        <w:ind w:left="-142" w:firstLine="850"/>
        <w:jc w:val="both"/>
        <w:rPr>
          <w:lang w:val="bg-BG" w:eastAsia="ar-SA"/>
        </w:rPr>
      </w:pPr>
      <w:r w:rsidRPr="00011B8A">
        <w:rPr>
          <w:b/>
          <w:lang w:val="bg-BG" w:eastAsia="ar-SA"/>
        </w:rPr>
        <w:t>Чл.18.</w:t>
      </w:r>
      <w:r w:rsidRPr="00011B8A">
        <w:rPr>
          <w:lang w:val="bg-BG" w:eastAsia="ar-SA"/>
        </w:rPr>
        <w:t xml:space="preserve"> Всички съобщения между страните във връзка с действието на настоящия договор следва да бъдат отправени в писмена форма с оглед тяхната действителност.</w:t>
      </w:r>
    </w:p>
    <w:p w:rsidR="00011B8A" w:rsidRPr="00011B8A" w:rsidRDefault="00011B8A" w:rsidP="00011B8A">
      <w:pPr>
        <w:suppressAutoHyphens/>
        <w:spacing w:after="60"/>
        <w:ind w:left="-142" w:firstLine="850"/>
        <w:jc w:val="both"/>
        <w:rPr>
          <w:lang w:val="bg-BG" w:eastAsia="ar-SA"/>
        </w:rPr>
      </w:pPr>
      <w:r w:rsidRPr="00011B8A">
        <w:rPr>
          <w:b/>
          <w:lang w:val="bg-BG" w:eastAsia="ar-SA"/>
        </w:rPr>
        <w:t>Чл.19</w:t>
      </w:r>
      <w:r w:rsidRPr="00011B8A">
        <w:rPr>
          <w:lang w:val="bg-BG" w:eastAsia="ar-SA"/>
        </w:rPr>
        <w:t>. Всички спорове, възникнали по тълкуването и прилагането на договора ще се решават чрез преговори между страните, а когато е невъзможно да се постигне съгласие – по съдебен ред, в съответствие с българското законодателство.</w:t>
      </w:r>
    </w:p>
    <w:p w:rsidR="00011B8A" w:rsidRPr="00011B8A" w:rsidRDefault="00011B8A" w:rsidP="00011B8A">
      <w:pPr>
        <w:suppressAutoHyphens/>
        <w:spacing w:after="60"/>
        <w:ind w:left="-142"/>
        <w:jc w:val="both"/>
        <w:rPr>
          <w:lang w:val="bg-BG" w:eastAsia="ar-SA"/>
        </w:rPr>
      </w:pPr>
      <w:r w:rsidRPr="00011B8A">
        <w:rPr>
          <w:b/>
          <w:lang w:val="bg-BG" w:eastAsia="ar-SA"/>
        </w:rPr>
        <w:tab/>
      </w:r>
      <w:r w:rsidRPr="00011B8A">
        <w:rPr>
          <w:b/>
          <w:lang w:val="bg-BG" w:eastAsia="ar-SA"/>
        </w:rPr>
        <w:tab/>
        <w:t>Чл.20.</w:t>
      </w:r>
      <w:r w:rsidRPr="00011B8A">
        <w:rPr>
          <w:lang w:val="bg-BG" w:eastAsia="ar-SA"/>
        </w:rPr>
        <w:t xml:space="preserve"> За неуредените с настоящия договор въпроси се прилагат разпоредбите на действащото българско законодателство.</w:t>
      </w:r>
    </w:p>
    <w:p w:rsidR="00011B8A" w:rsidRPr="00011B8A" w:rsidRDefault="00011B8A" w:rsidP="00011B8A">
      <w:pPr>
        <w:suppressAutoHyphens/>
        <w:overflowPunct w:val="0"/>
        <w:autoSpaceDE w:val="0"/>
        <w:autoSpaceDN w:val="0"/>
        <w:adjustRightInd w:val="0"/>
        <w:ind w:left="-142"/>
        <w:jc w:val="both"/>
        <w:rPr>
          <w:rFonts w:eastAsia="SimSun"/>
          <w:lang w:val="bg-BG" w:eastAsia="bg-BG"/>
        </w:rPr>
      </w:pPr>
    </w:p>
    <w:p w:rsidR="00011B8A" w:rsidRPr="00011B8A" w:rsidRDefault="00011B8A" w:rsidP="00011B8A">
      <w:pPr>
        <w:suppressAutoHyphens/>
        <w:overflowPunct w:val="0"/>
        <w:autoSpaceDE w:val="0"/>
        <w:autoSpaceDN w:val="0"/>
        <w:adjustRightInd w:val="0"/>
        <w:ind w:left="-142"/>
        <w:jc w:val="both"/>
        <w:rPr>
          <w:rFonts w:eastAsia="SimSun"/>
          <w:lang w:val="bg-BG" w:eastAsia="bg-BG"/>
        </w:rPr>
      </w:pPr>
      <w:r w:rsidRPr="00011B8A">
        <w:rPr>
          <w:rFonts w:eastAsia="SimSun"/>
          <w:lang w:val="bg-BG" w:eastAsia="bg-BG"/>
        </w:rPr>
        <w:t xml:space="preserve">                </w:t>
      </w:r>
      <w:r w:rsidRPr="00011B8A">
        <w:rPr>
          <w:rFonts w:eastAsia="SimSun"/>
          <w:lang w:eastAsia="bg-BG"/>
        </w:rPr>
        <w:t xml:space="preserve">Настоящият договор се състави в </w:t>
      </w:r>
      <w:r w:rsidRPr="00011B8A">
        <w:rPr>
          <w:rFonts w:eastAsia="SimSun"/>
          <w:lang w:val="bg-BG" w:eastAsia="bg-BG"/>
        </w:rPr>
        <w:t>3 /</w:t>
      </w:r>
      <w:r w:rsidRPr="00011B8A">
        <w:rPr>
          <w:rFonts w:eastAsia="SimSun"/>
          <w:lang w:eastAsia="bg-BG"/>
        </w:rPr>
        <w:t>три</w:t>
      </w:r>
      <w:r w:rsidRPr="00011B8A">
        <w:rPr>
          <w:rFonts w:eastAsia="SimSun"/>
          <w:lang w:val="bg-BG" w:eastAsia="bg-BG"/>
        </w:rPr>
        <w:t>/</w:t>
      </w:r>
      <w:r w:rsidRPr="00011B8A">
        <w:rPr>
          <w:rFonts w:eastAsia="SimSun"/>
          <w:lang w:eastAsia="bg-BG"/>
        </w:rPr>
        <w:t xml:space="preserve"> еднообразни екземпляра, от които два за ВЪЗЛОЖИТЕЛЯ и един за ИЗПЪЛНИТЕЛЯ. </w:t>
      </w:r>
    </w:p>
    <w:p w:rsidR="00011B8A" w:rsidRPr="00011B8A" w:rsidRDefault="00011B8A" w:rsidP="00011B8A">
      <w:pPr>
        <w:suppressAutoHyphens/>
        <w:ind w:left="-142"/>
        <w:jc w:val="both"/>
        <w:rPr>
          <w:lang w:val="bg-BG" w:eastAsia="ar-SA"/>
        </w:rPr>
      </w:pPr>
    </w:p>
    <w:p w:rsidR="00011B8A" w:rsidRPr="00011B8A" w:rsidRDefault="00011B8A" w:rsidP="00011B8A">
      <w:pPr>
        <w:suppressAutoHyphens/>
        <w:ind w:left="-142"/>
        <w:jc w:val="both"/>
        <w:rPr>
          <w:lang w:val="bg-BG" w:eastAsia="ar-SA"/>
        </w:rPr>
      </w:pPr>
    </w:p>
    <w:p w:rsidR="00011B8A" w:rsidRPr="00011B8A" w:rsidRDefault="00011B8A" w:rsidP="00011B8A">
      <w:pPr>
        <w:suppressAutoHyphens/>
        <w:ind w:left="-142"/>
        <w:jc w:val="both"/>
        <w:rPr>
          <w:lang w:val="bg-BG" w:eastAsia="ar-SA"/>
        </w:rPr>
      </w:pPr>
      <w:r w:rsidRPr="00011B8A">
        <w:rPr>
          <w:lang w:val="bg-BG" w:eastAsia="ar-SA"/>
        </w:rPr>
        <w:t>Приложения:</w:t>
      </w:r>
    </w:p>
    <w:p w:rsidR="00011B8A" w:rsidRPr="00011B8A" w:rsidRDefault="00011B8A" w:rsidP="00011B8A">
      <w:pPr>
        <w:suppressAutoHyphens/>
        <w:jc w:val="both"/>
        <w:rPr>
          <w:lang w:val="bg-BG" w:eastAsia="ar-SA"/>
        </w:rPr>
      </w:pPr>
    </w:p>
    <w:p w:rsidR="00011B8A" w:rsidRPr="00011B8A" w:rsidRDefault="00011B8A" w:rsidP="00011B8A">
      <w:pPr>
        <w:suppressAutoHyphens/>
        <w:ind w:left="-142"/>
        <w:jc w:val="both"/>
        <w:rPr>
          <w:lang w:val="bg-BG" w:eastAsia="ar-SA"/>
        </w:rPr>
      </w:pPr>
      <w:r w:rsidRPr="00011B8A">
        <w:rPr>
          <w:lang w:val="bg-BG" w:eastAsia="ar-SA"/>
        </w:rPr>
        <w:t>1. Техническо предложение на Изпълнителя  /Приложение№1/;</w:t>
      </w:r>
    </w:p>
    <w:p w:rsidR="00011B8A" w:rsidRPr="00011B8A" w:rsidRDefault="00011B8A" w:rsidP="00011B8A">
      <w:pPr>
        <w:suppressAutoHyphens/>
        <w:ind w:left="-142"/>
        <w:jc w:val="both"/>
        <w:rPr>
          <w:lang w:val="bg-BG" w:eastAsia="ar-SA"/>
        </w:rPr>
      </w:pPr>
      <w:r w:rsidRPr="00011B8A">
        <w:rPr>
          <w:lang w:val="bg-BG" w:eastAsia="ar-SA"/>
        </w:rPr>
        <w:t>2. Ценово предложение на Изпълнителя /Приложение №2/.</w:t>
      </w:r>
    </w:p>
    <w:p w:rsidR="00011B8A" w:rsidRPr="00011B8A" w:rsidRDefault="00011B8A" w:rsidP="00011B8A">
      <w:pPr>
        <w:suppressAutoHyphens/>
        <w:ind w:left="-142"/>
        <w:jc w:val="both"/>
        <w:rPr>
          <w:lang w:val="bg-BG" w:eastAsia="ar-SA"/>
        </w:rPr>
      </w:pPr>
    </w:p>
    <w:p w:rsidR="00011B8A" w:rsidRPr="00011B8A" w:rsidRDefault="00011B8A" w:rsidP="00011B8A">
      <w:pPr>
        <w:widowControl w:val="0"/>
        <w:suppressAutoHyphens/>
        <w:autoSpaceDE w:val="0"/>
        <w:autoSpaceDN w:val="0"/>
        <w:adjustRightInd w:val="0"/>
        <w:ind w:left="-142"/>
        <w:rPr>
          <w:b/>
          <w:bCs/>
          <w:lang w:val="bg-BG" w:eastAsia="bg-BG"/>
        </w:rPr>
      </w:pPr>
    </w:p>
    <w:p w:rsidR="00011B8A" w:rsidRPr="00011B8A" w:rsidRDefault="00011B8A" w:rsidP="00011B8A">
      <w:pPr>
        <w:suppressAutoHyphens/>
        <w:jc w:val="both"/>
        <w:rPr>
          <w:b/>
          <w:bCs/>
          <w:caps/>
          <w:kern w:val="1"/>
          <w:sz w:val="20"/>
          <w:szCs w:val="20"/>
          <w:lang w:eastAsia="ar-SA"/>
        </w:rPr>
      </w:pPr>
      <w:r w:rsidRPr="00011B8A">
        <w:rPr>
          <w:b/>
          <w:bCs/>
          <w:caps/>
          <w:kern w:val="1"/>
          <w:sz w:val="20"/>
          <w:szCs w:val="20"/>
          <w:lang w:eastAsia="ar-SA"/>
        </w:rPr>
        <w:t xml:space="preserve">ВЪЗЛОЖИТЕЛ:                                           </w:t>
      </w:r>
      <w:r w:rsidRPr="00011B8A">
        <w:rPr>
          <w:b/>
          <w:bCs/>
          <w:caps/>
          <w:kern w:val="1"/>
          <w:sz w:val="20"/>
          <w:szCs w:val="20"/>
          <w:lang w:eastAsia="ar-SA"/>
        </w:rPr>
        <w:tab/>
      </w:r>
      <w:r w:rsidRPr="00011B8A">
        <w:rPr>
          <w:b/>
          <w:bCs/>
          <w:caps/>
          <w:kern w:val="1"/>
          <w:sz w:val="20"/>
          <w:szCs w:val="20"/>
          <w:lang w:eastAsia="ar-SA"/>
        </w:rPr>
        <w:tab/>
        <w:t xml:space="preserve">        ИЗПЪЛНИТЕЛ:</w:t>
      </w:r>
    </w:p>
    <w:p w:rsidR="00011B8A" w:rsidRPr="00011B8A" w:rsidRDefault="00011B8A" w:rsidP="00011B8A">
      <w:pPr>
        <w:suppressAutoHyphens/>
        <w:jc w:val="both"/>
        <w:rPr>
          <w:b/>
          <w:bCs/>
          <w:caps/>
          <w:kern w:val="1"/>
          <w:sz w:val="20"/>
          <w:szCs w:val="20"/>
          <w:lang w:val="bg-BG" w:eastAsia="ar-SA"/>
        </w:rPr>
      </w:pPr>
      <w:r w:rsidRPr="00011B8A">
        <w:rPr>
          <w:b/>
          <w:bCs/>
          <w:caps/>
          <w:kern w:val="1"/>
          <w:sz w:val="20"/>
          <w:szCs w:val="20"/>
          <w:lang w:val="ru-RU" w:eastAsia="ar-SA"/>
        </w:rPr>
        <w:t>УНСС</w:t>
      </w:r>
      <w:r w:rsidRPr="00011B8A">
        <w:rPr>
          <w:b/>
          <w:bCs/>
          <w:caps/>
          <w:kern w:val="1"/>
          <w:sz w:val="20"/>
          <w:szCs w:val="20"/>
          <w:lang w:val="ru-RU" w:eastAsia="ar-SA"/>
        </w:rPr>
        <w:tab/>
      </w:r>
      <w:r w:rsidRPr="00011B8A">
        <w:rPr>
          <w:b/>
          <w:bCs/>
          <w:caps/>
          <w:kern w:val="1"/>
          <w:sz w:val="20"/>
          <w:szCs w:val="20"/>
          <w:lang w:val="ru-RU" w:eastAsia="ar-SA"/>
        </w:rPr>
        <w:tab/>
      </w:r>
      <w:r w:rsidRPr="00011B8A">
        <w:rPr>
          <w:b/>
          <w:bCs/>
          <w:caps/>
          <w:kern w:val="1"/>
          <w:sz w:val="20"/>
          <w:szCs w:val="20"/>
          <w:lang w:val="ru-RU" w:eastAsia="ar-SA"/>
        </w:rPr>
        <w:tab/>
      </w:r>
      <w:r w:rsidRPr="00011B8A">
        <w:rPr>
          <w:b/>
          <w:bCs/>
          <w:caps/>
          <w:kern w:val="1"/>
          <w:sz w:val="20"/>
          <w:szCs w:val="20"/>
          <w:lang w:val="ru-RU" w:eastAsia="ar-SA"/>
        </w:rPr>
        <w:tab/>
        <w:t xml:space="preserve">               </w:t>
      </w:r>
      <w:r w:rsidRPr="00011B8A">
        <w:rPr>
          <w:b/>
          <w:bCs/>
          <w:caps/>
          <w:kern w:val="1"/>
          <w:sz w:val="20"/>
          <w:szCs w:val="20"/>
          <w:lang w:eastAsia="ar-SA"/>
        </w:rPr>
        <w:tab/>
      </w:r>
      <w:r w:rsidRPr="00011B8A">
        <w:rPr>
          <w:b/>
          <w:bCs/>
          <w:caps/>
          <w:kern w:val="1"/>
          <w:sz w:val="20"/>
          <w:szCs w:val="20"/>
          <w:lang w:eastAsia="ar-SA"/>
        </w:rPr>
        <w:tab/>
        <w:t xml:space="preserve">        </w:t>
      </w:r>
    </w:p>
    <w:p w:rsidR="00011B8A" w:rsidRPr="00011B8A" w:rsidRDefault="00011B8A" w:rsidP="00011B8A">
      <w:pPr>
        <w:suppressAutoHyphens/>
        <w:jc w:val="both"/>
        <w:rPr>
          <w:b/>
          <w:bCs/>
          <w:kern w:val="1"/>
          <w:sz w:val="20"/>
          <w:szCs w:val="20"/>
          <w:lang w:eastAsia="ar-SA"/>
        </w:rPr>
      </w:pPr>
      <w:r w:rsidRPr="00011B8A">
        <w:rPr>
          <w:b/>
          <w:caps/>
          <w:kern w:val="1"/>
          <w:sz w:val="20"/>
          <w:szCs w:val="20"/>
          <w:lang w:val="ru-RU" w:eastAsia="ar-SA"/>
        </w:rPr>
        <w:t xml:space="preserve">ПОМОЩНИК-РЕКТОР:                                                         </w:t>
      </w:r>
    </w:p>
    <w:p w:rsidR="00011B8A" w:rsidRPr="00011B8A" w:rsidRDefault="00011B8A" w:rsidP="00011B8A">
      <w:pPr>
        <w:tabs>
          <w:tab w:val="left" w:pos="6649"/>
        </w:tabs>
        <w:suppressAutoHyphens/>
        <w:ind w:firstLine="720"/>
        <w:jc w:val="both"/>
        <w:rPr>
          <w:b/>
          <w:bCs/>
          <w:kern w:val="1"/>
          <w:sz w:val="20"/>
          <w:szCs w:val="20"/>
          <w:lang w:val="bg-BG" w:eastAsia="ar-SA"/>
        </w:rPr>
      </w:pPr>
      <w:r w:rsidRPr="00011B8A">
        <w:rPr>
          <w:b/>
          <w:bCs/>
          <w:kern w:val="1"/>
          <w:sz w:val="20"/>
          <w:szCs w:val="20"/>
          <w:lang w:eastAsia="ar-SA"/>
        </w:rPr>
        <w:t xml:space="preserve">                  НИКОЛАЙ БАКЪРДЖИЕВ                                      </w:t>
      </w:r>
      <w:r w:rsidRPr="00011B8A">
        <w:rPr>
          <w:b/>
          <w:bCs/>
          <w:kern w:val="1"/>
          <w:sz w:val="20"/>
          <w:szCs w:val="20"/>
          <w:lang w:val="bg-BG" w:eastAsia="ar-SA"/>
        </w:rPr>
        <w:t>………………………..</w:t>
      </w:r>
    </w:p>
    <w:p w:rsidR="00011B8A" w:rsidRPr="00011B8A" w:rsidRDefault="00011B8A" w:rsidP="00011B8A">
      <w:pPr>
        <w:tabs>
          <w:tab w:val="left" w:pos="6649"/>
        </w:tabs>
        <w:suppressAutoHyphens/>
        <w:ind w:firstLine="720"/>
        <w:jc w:val="both"/>
        <w:rPr>
          <w:b/>
          <w:bCs/>
          <w:kern w:val="1"/>
          <w:sz w:val="20"/>
          <w:szCs w:val="20"/>
          <w:lang w:val="bg-BG" w:eastAsia="ar-SA"/>
        </w:rPr>
      </w:pPr>
    </w:p>
    <w:p w:rsidR="00011B8A" w:rsidRPr="00011B8A" w:rsidRDefault="00011B8A" w:rsidP="00011B8A">
      <w:pPr>
        <w:tabs>
          <w:tab w:val="left" w:pos="6649"/>
        </w:tabs>
        <w:suppressAutoHyphens/>
        <w:ind w:firstLine="720"/>
        <w:jc w:val="both"/>
        <w:rPr>
          <w:b/>
          <w:bCs/>
          <w:kern w:val="1"/>
          <w:sz w:val="20"/>
          <w:szCs w:val="20"/>
          <w:lang w:eastAsia="ar-SA"/>
        </w:rPr>
      </w:pPr>
      <w:r w:rsidRPr="00011B8A">
        <w:rPr>
          <w:b/>
          <w:bCs/>
          <w:kern w:val="1"/>
          <w:sz w:val="20"/>
          <w:szCs w:val="20"/>
          <w:lang w:eastAsia="ar-SA"/>
        </w:rPr>
        <w:tab/>
      </w:r>
      <w:r w:rsidRPr="00011B8A">
        <w:rPr>
          <w:b/>
          <w:bCs/>
          <w:kern w:val="1"/>
          <w:sz w:val="20"/>
          <w:szCs w:val="20"/>
          <w:lang w:eastAsia="ar-SA"/>
        </w:rPr>
        <w:tab/>
      </w:r>
      <w:r w:rsidRPr="00011B8A">
        <w:rPr>
          <w:b/>
          <w:bCs/>
          <w:kern w:val="1"/>
          <w:sz w:val="20"/>
          <w:szCs w:val="20"/>
          <w:lang w:eastAsia="ar-SA"/>
        </w:rPr>
        <w:tab/>
        <w:t xml:space="preserve">    </w:t>
      </w:r>
    </w:p>
    <w:p w:rsidR="00011B8A" w:rsidRPr="00011B8A" w:rsidRDefault="00011B8A" w:rsidP="00011B8A">
      <w:pPr>
        <w:suppressAutoHyphens/>
        <w:jc w:val="both"/>
        <w:rPr>
          <w:b/>
          <w:kern w:val="1"/>
          <w:sz w:val="20"/>
          <w:szCs w:val="20"/>
          <w:lang w:eastAsia="ar-SA"/>
        </w:rPr>
      </w:pPr>
      <w:r w:rsidRPr="00011B8A">
        <w:rPr>
          <w:b/>
          <w:kern w:val="1"/>
          <w:sz w:val="20"/>
          <w:szCs w:val="20"/>
          <w:lang w:eastAsia="ar-SA"/>
        </w:rPr>
        <w:t>ДИРЕКТОР ДИРЕКЦИЯ “ФИНАНСИ”:</w:t>
      </w:r>
    </w:p>
    <w:p w:rsidR="00011B8A" w:rsidRPr="00011B8A" w:rsidRDefault="00011B8A" w:rsidP="00011B8A">
      <w:pPr>
        <w:suppressAutoHyphens/>
        <w:jc w:val="both"/>
        <w:rPr>
          <w:b/>
          <w:kern w:val="1"/>
          <w:sz w:val="20"/>
          <w:szCs w:val="20"/>
          <w:lang w:eastAsia="ar-SA"/>
        </w:rPr>
      </w:pPr>
    </w:p>
    <w:p w:rsidR="008E1F80" w:rsidRPr="004F3505" w:rsidRDefault="00011B8A" w:rsidP="00011B8A">
      <w:pPr>
        <w:jc w:val="both"/>
        <w:rPr>
          <w:b/>
          <w:sz w:val="28"/>
          <w:szCs w:val="28"/>
          <w:lang w:val="ru-RU"/>
        </w:rPr>
      </w:pPr>
      <w:r w:rsidRPr="00011B8A">
        <w:rPr>
          <w:b/>
          <w:kern w:val="1"/>
          <w:sz w:val="20"/>
          <w:szCs w:val="20"/>
          <w:lang w:eastAsia="ar-SA"/>
        </w:rPr>
        <w:tab/>
      </w:r>
      <w:r w:rsidRPr="00011B8A">
        <w:rPr>
          <w:b/>
          <w:kern w:val="1"/>
          <w:sz w:val="20"/>
          <w:szCs w:val="20"/>
          <w:lang w:eastAsia="ar-SA"/>
        </w:rPr>
        <w:tab/>
      </w:r>
      <w:r w:rsidRPr="00011B8A">
        <w:rPr>
          <w:b/>
          <w:kern w:val="1"/>
          <w:sz w:val="20"/>
          <w:szCs w:val="20"/>
          <w:lang w:eastAsia="ar-SA"/>
        </w:rPr>
        <w:tab/>
      </w:r>
      <w:r w:rsidRPr="00011B8A">
        <w:rPr>
          <w:b/>
          <w:kern w:val="1"/>
          <w:sz w:val="20"/>
          <w:szCs w:val="20"/>
          <w:lang w:eastAsia="ar-SA"/>
        </w:rPr>
        <w:tab/>
        <w:t xml:space="preserve">          ЛИДИЯ ДОНЧЕВА</w:t>
      </w:r>
    </w:p>
    <w:p w:rsidR="008E1F80" w:rsidRDefault="008E1F80" w:rsidP="008E1F80">
      <w:pPr>
        <w:jc w:val="center"/>
        <w:rPr>
          <w:b/>
          <w:sz w:val="28"/>
          <w:szCs w:val="28"/>
          <w:lang w:val="bg-BG"/>
        </w:rPr>
      </w:pPr>
    </w:p>
    <w:p w:rsidR="006D0B04" w:rsidRDefault="006D0B04" w:rsidP="008E1F80">
      <w:pPr>
        <w:jc w:val="center"/>
        <w:rPr>
          <w:b/>
          <w:sz w:val="28"/>
          <w:szCs w:val="28"/>
          <w:lang w:val="bg-BG"/>
        </w:rPr>
      </w:pPr>
    </w:p>
    <w:p w:rsidR="006D0B04" w:rsidRDefault="006D0B04" w:rsidP="008E1F80">
      <w:pPr>
        <w:jc w:val="center"/>
        <w:rPr>
          <w:b/>
          <w:sz w:val="28"/>
          <w:szCs w:val="28"/>
          <w:lang w:val="bg-BG"/>
        </w:rPr>
      </w:pPr>
    </w:p>
    <w:p w:rsidR="006D0B04" w:rsidRDefault="006D0B04"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901582" w:rsidRDefault="00901582" w:rsidP="008E1F80">
      <w:pPr>
        <w:jc w:val="center"/>
        <w:rPr>
          <w:b/>
          <w:sz w:val="28"/>
          <w:szCs w:val="28"/>
          <w:lang w:val="bg-BG"/>
        </w:rPr>
      </w:pPr>
    </w:p>
    <w:p w:rsidR="008E1F80" w:rsidRPr="008E1F80" w:rsidRDefault="008E1F80" w:rsidP="00A55A4F">
      <w:pPr>
        <w:tabs>
          <w:tab w:val="left" w:pos="993"/>
        </w:tabs>
        <w:suppressAutoHyphens/>
        <w:spacing w:line="276" w:lineRule="auto"/>
        <w:jc w:val="both"/>
        <w:rPr>
          <w:rFonts w:eastAsia="Arial"/>
          <w:i/>
          <w:color w:val="000000"/>
          <w:lang w:eastAsia="hi-IN" w:bidi="hi-IN"/>
        </w:rPr>
      </w:pPr>
    </w:p>
    <w:p w:rsidR="000845D2" w:rsidRPr="008E1F80" w:rsidRDefault="007A2500" w:rsidP="007A2500">
      <w:pPr>
        <w:shd w:val="clear" w:color="auto" w:fill="FFFFFF"/>
        <w:spacing w:line="276" w:lineRule="auto"/>
        <w:jc w:val="right"/>
        <w:outlineLvl w:val="0"/>
        <w:rPr>
          <w:b/>
        </w:rPr>
      </w:pPr>
      <w:r>
        <w:rPr>
          <w:b/>
          <w:lang w:val="bg-BG"/>
        </w:rPr>
        <w:t xml:space="preserve">ОБРАЗЕЦ № </w:t>
      </w:r>
      <w:r w:rsidR="008E1F80">
        <w:rPr>
          <w:b/>
        </w:rPr>
        <w:t>9</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2"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2"/>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0E78BF">
            <w:pPr>
              <w:numPr>
                <w:ilvl w:val="0"/>
                <w:numId w:val="22"/>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0E78BF">
            <w:pPr>
              <w:numPr>
                <w:ilvl w:val="0"/>
                <w:numId w:val="22"/>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0E78BF">
            <w:pPr>
              <w:numPr>
                <w:ilvl w:val="0"/>
                <w:numId w:val="22"/>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0E78BF">
            <w:pPr>
              <w:numPr>
                <w:ilvl w:val="0"/>
                <w:numId w:val="23"/>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0E78BF">
            <w:pPr>
              <w:numPr>
                <w:ilvl w:val="0"/>
                <w:numId w:val="23"/>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0E78BF">
            <w:pPr>
              <w:numPr>
                <w:ilvl w:val="0"/>
                <w:numId w:val="23"/>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0E78BF">
            <w:pPr>
              <w:numPr>
                <w:ilvl w:val="0"/>
                <w:numId w:val="23"/>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0E78BF">
            <w:pPr>
              <w:numPr>
                <w:ilvl w:val="0"/>
                <w:numId w:val="24"/>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0E78BF">
            <w:pPr>
              <w:numPr>
                <w:ilvl w:val="0"/>
                <w:numId w:val="24"/>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0E78BF">
            <w:pPr>
              <w:numPr>
                <w:ilvl w:val="0"/>
                <w:numId w:val="24"/>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документите по </w:t>
      </w:r>
      <w:hyperlink r:id="rId10" w:history="1">
        <w:r w:rsidRPr="007A2500">
          <w:rPr>
            <w:color w:val="000000"/>
          </w:rPr>
          <w:t>чл. 37, ал. 4</w:t>
        </w:r>
      </w:hyperlink>
      <w:r w:rsidRPr="007A2500">
        <w:rPr>
          <w:color w:val="000000"/>
        </w:rPr>
        <w:t xml:space="preserve">, когато е приложимо.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lastRenderedPageBreak/>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0E78BF">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0E78BF">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rPr>
      </w:pPr>
    </w:p>
    <w:p w:rsidR="001E1192" w:rsidRPr="001E1192" w:rsidRDefault="001E1192" w:rsidP="005A6DC3">
      <w:pPr>
        <w:spacing w:after="200" w:line="276" w:lineRule="auto"/>
        <w:rPr>
          <w:rFonts w:eastAsia="Calibri"/>
        </w:rPr>
      </w:pPr>
    </w:p>
    <w:p w:rsidR="002A77C6" w:rsidRDefault="002A77C6" w:rsidP="003D0228">
      <w:pPr>
        <w:shd w:val="clear" w:color="auto" w:fill="FFFFFF"/>
        <w:spacing w:line="276" w:lineRule="auto"/>
        <w:jc w:val="right"/>
        <w:outlineLvl w:val="0"/>
        <w:rPr>
          <w:b/>
          <w:lang w:val="bg-BG"/>
        </w:rPr>
      </w:pPr>
    </w:p>
    <w:p w:rsidR="00901582" w:rsidRDefault="00901582" w:rsidP="003D0228">
      <w:pPr>
        <w:shd w:val="clear" w:color="auto" w:fill="FFFFFF"/>
        <w:spacing w:line="276" w:lineRule="auto"/>
        <w:jc w:val="right"/>
        <w:outlineLvl w:val="0"/>
        <w:rPr>
          <w:b/>
          <w:lang w:val="bg-BG"/>
        </w:rPr>
      </w:pPr>
    </w:p>
    <w:p w:rsidR="003D0228" w:rsidRPr="008E1F80" w:rsidRDefault="003D0228" w:rsidP="003D0228">
      <w:pPr>
        <w:shd w:val="clear" w:color="auto" w:fill="FFFFFF"/>
        <w:spacing w:line="276" w:lineRule="auto"/>
        <w:jc w:val="right"/>
        <w:outlineLvl w:val="0"/>
        <w:rPr>
          <w:b/>
        </w:rPr>
      </w:pPr>
      <w:r>
        <w:rPr>
          <w:b/>
          <w:lang w:val="bg-BG"/>
        </w:rPr>
        <w:t xml:space="preserve">ОБРАЗЕЦ № </w:t>
      </w:r>
      <w:r w:rsidR="008E1F80">
        <w:rPr>
          <w:b/>
        </w:rPr>
        <w:t>10</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0E78BF">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E78BF">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E78BF">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0E78BF">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sectPr w:rsidR="003D0228" w:rsidRPr="007A2500" w:rsidSect="005E586A">
      <w:footerReference w:type="even" r:id="rId11"/>
      <w:footerReference w:type="default" r:id="rId12"/>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DDC" w:rsidRDefault="00D04DDC">
      <w:r>
        <w:separator/>
      </w:r>
    </w:p>
  </w:endnote>
  <w:endnote w:type="continuationSeparator" w:id="0">
    <w:p w:rsidR="00D04DDC" w:rsidRDefault="00D0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utura Bk">
    <w:panose1 w:val="020B0502020204020303"/>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Univers">
    <w:altName w:val="Arial"/>
    <w:charset w:val="CC"/>
    <w:family w:val="swiss"/>
    <w:pitch w:val="variable"/>
    <w:sig w:usb0="00000287" w:usb1="00000000" w:usb2="00000000" w:usb3="00000000" w:csb0="0000009F"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charset w:val="00"/>
    <w:family w:val="swiss"/>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6B" w:rsidRDefault="0028386B"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386B" w:rsidRDefault="0028386B" w:rsidP="007E0B3E">
    <w:pPr>
      <w:pStyle w:val="Footer"/>
      <w:ind w:right="360"/>
    </w:pPr>
  </w:p>
  <w:p w:rsidR="0028386B" w:rsidRDefault="0028386B"/>
  <w:p w:rsidR="0028386B" w:rsidRDefault="0028386B"/>
  <w:p w:rsidR="0028386B" w:rsidRDefault="002838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86B" w:rsidRDefault="0028386B"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759C">
      <w:rPr>
        <w:rStyle w:val="PageNumber"/>
        <w:noProof/>
      </w:rPr>
      <w:t>6</w:t>
    </w:r>
    <w:r>
      <w:rPr>
        <w:rStyle w:val="PageNumber"/>
      </w:rPr>
      <w:fldChar w:fldCharType="end"/>
    </w:r>
  </w:p>
  <w:p w:rsidR="0028386B" w:rsidRDefault="0028386B" w:rsidP="007E0B3E">
    <w:pPr>
      <w:pStyle w:val="Footer"/>
      <w:ind w:right="360"/>
    </w:pPr>
  </w:p>
  <w:p w:rsidR="0028386B" w:rsidRDefault="0028386B"/>
  <w:p w:rsidR="0028386B" w:rsidRDefault="0028386B"/>
  <w:p w:rsidR="0028386B" w:rsidRDefault="002838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DDC" w:rsidRDefault="00D04DDC">
      <w:r>
        <w:separator/>
      </w:r>
    </w:p>
  </w:footnote>
  <w:footnote w:type="continuationSeparator" w:id="0">
    <w:p w:rsidR="00D04DDC" w:rsidRDefault="00D04DDC">
      <w:r>
        <w:continuationSeparator/>
      </w:r>
    </w:p>
  </w:footnote>
  <w:footnote w:id="1">
    <w:p w:rsidR="0028386B" w:rsidRPr="001A2A2A"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28386B" w:rsidRPr="00011DCA"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28386B" w:rsidRPr="00F74DE4"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Pr>
          <w:i/>
        </w:rPr>
        <w:t>Информацията да се копира от раздел I, точка I.1 от съответното обявление.</w:t>
      </w:r>
      <w:proofErr w:type="gramEnd"/>
      <w:r>
        <w:t xml:space="preserve"> </w:t>
      </w:r>
      <w:proofErr w:type="gramStart"/>
      <w: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roofErr w:type="gramEnd"/>
    </w:p>
  </w:footnote>
  <w:footnote w:id="4">
    <w:p w:rsidR="0028386B" w:rsidRPr="00CC374C"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gramStart"/>
      <w:r>
        <w:rPr>
          <w:i/>
        </w:rPr>
        <w:t>Вж. точки II.</w:t>
      </w:r>
      <w:proofErr w:type="gramEnd"/>
      <w:r>
        <w:rPr>
          <w:i/>
        </w:rPr>
        <w:t xml:space="preserve"> 1.1 и II.1.3 от съответното обявление</w:t>
      </w:r>
    </w:p>
  </w:footnote>
  <w:footnote w:id="5">
    <w:p w:rsidR="0028386B" w:rsidRPr="00603654"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gramStart"/>
      <w:r>
        <w:rPr>
          <w:i/>
        </w:rPr>
        <w:t>Вж. точка II.</w:t>
      </w:r>
      <w:proofErr w:type="gramEnd"/>
      <w:r>
        <w:rPr>
          <w:i/>
        </w:rPr>
        <w:t xml:space="preserve"> 1.1 от съответното обявление</w:t>
      </w:r>
    </w:p>
  </w:footnote>
  <w:footnote w:id="6">
    <w:p w:rsidR="0028386B" w:rsidRPr="002C475F"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gramStart"/>
      <w:r>
        <w:t>Моля повторете информацията относно лицата за контакт толкова пъти, колкото е необходимо.</w:t>
      </w:r>
      <w:proofErr w:type="gramEnd"/>
    </w:p>
  </w:footnote>
  <w:footnote w:id="7">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w:t>
      </w:r>
      <w:proofErr w:type="gramStart"/>
      <w:r w:rsidRPr="00123AA0">
        <w:rPr>
          <w:b/>
        </w:rPr>
        <w:t>евро</w:t>
      </w:r>
      <w:proofErr w:type="gramEnd"/>
      <w:r w:rsidRPr="00123AA0">
        <w:rPr>
          <w:b/>
        </w:rPr>
        <w:t xml:space="preserve">,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Т.е. основната му цел е социалната и професионална интеграция на хора с увреждания или в неравностойно положение.</w:t>
      </w:r>
      <w:proofErr w:type="gramEnd"/>
    </w:p>
  </w:footnote>
  <w:footnote w:id="10">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Позоваванията и класификацията, ако има такива, са определени в сертификацията.</w:t>
      </w:r>
      <w:proofErr w:type="gramEnd"/>
    </w:p>
  </w:footnote>
  <w:footnote w:id="11">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По-специално като част от група, консорциум, съвместно предприятие или други подобни.</w:t>
      </w:r>
      <w:proofErr w:type="gramEnd"/>
    </w:p>
  </w:footnote>
  <w:footnote w:id="12">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w:t>
      </w:r>
      <w:proofErr w:type="gramStart"/>
      <w:r w:rsidRPr="00123AA0">
        <w:t>г.,</w:t>
      </w:r>
      <w:proofErr w:type="gramEnd"/>
      <w:r w:rsidRPr="00123AA0">
        <w:t xml:space="preserve"> стр. 42).</w:t>
      </w:r>
    </w:p>
  </w:footnote>
  <w:footnote w:id="14">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w:t>
      </w:r>
      <w:proofErr w:type="gramStart"/>
      <w:r w:rsidRPr="00123AA0">
        <w:t>,  ОВ</w:t>
      </w:r>
      <w:proofErr w:type="gramEnd"/>
      <w:r w:rsidRPr="00123AA0">
        <w:t xml:space="preserve">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proofErr w:type="gramStart"/>
      <w:r w:rsidRPr="00123AA0">
        <w:t>г.,</w:t>
      </w:r>
      <w:proofErr w:type="gramEnd"/>
      <w:r w:rsidRPr="00123AA0">
        <w:t xml:space="preserve"> ст</w:t>
      </w:r>
      <w:r>
        <w:t>p</w:t>
      </w:r>
      <w:r w:rsidRPr="00123AA0">
        <w:t xml:space="preserve">. 54). </w:t>
      </w:r>
      <w:proofErr w:type="gramStart"/>
      <w:r w:rsidRPr="00123AA0">
        <w:t>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roofErr w:type="gramEnd"/>
    </w:p>
  </w:footnote>
  <w:footnote w:id="15">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proofErr w:type="gramStart"/>
      <w:r w:rsidRPr="00123AA0">
        <w:t>г.,</w:t>
      </w:r>
      <w:proofErr w:type="gramEnd"/>
      <w:r w:rsidRPr="00123AA0">
        <w:t xml:space="preserve"> стр.</w:t>
      </w:r>
      <w:r>
        <w:t> </w:t>
      </w:r>
      <w:r w:rsidRPr="00123AA0">
        <w:t>48).</w:t>
      </w:r>
    </w:p>
  </w:footnote>
  <w:footnote w:id="16">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w:t>
      </w:r>
      <w:proofErr w:type="gramStart"/>
      <w:r w:rsidRPr="00123AA0">
        <w:t>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roofErr w:type="gramEnd"/>
    </w:p>
  </w:footnote>
  <w:footnote w:id="17">
    <w:p w:rsidR="0028386B" w:rsidRPr="00AD02D8"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0">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1">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2">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roofErr w:type="gramEnd"/>
    </w:p>
  </w:footnote>
  <w:footnote w:id="23">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roofErr w:type="gramEnd"/>
      <w:r w:rsidRPr="00123AA0">
        <w:t xml:space="preserve"> </w:t>
      </w:r>
    </w:p>
  </w:footnote>
  <w:footnote w:id="24">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25">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Вж. националното законодателство, съответното обявление или документацията за обществената поръчка.</w:t>
      </w:r>
      <w:proofErr w:type="gramEnd"/>
    </w:p>
  </w:footnote>
  <w:footnote w:id="28">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Ако е приложимо, вж.</w:t>
      </w:r>
      <w:proofErr w:type="gramEnd"/>
      <w:r w:rsidRPr="00123AA0">
        <w:rPr>
          <w:b/>
          <w:i/>
        </w:rPr>
        <w:t xml:space="preserve"> </w:t>
      </w:r>
      <w:proofErr w:type="gramStart"/>
      <w:r w:rsidRPr="00123AA0">
        <w:rPr>
          <w:b/>
          <w:i/>
        </w:rPr>
        <w:t>определенията</w:t>
      </w:r>
      <w:proofErr w:type="gramEnd"/>
      <w:r w:rsidRPr="00123AA0">
        <w:rPr>
          <w:b/>
          <w:i/>
        </w:rPr>
        <w:t xml:space="preserve"> в националното законодателство, съответното обявление или в документацията за обществената поръчка.</w:t>
      </w:r>
    </w:p>
  </w:footnote>
  <w:footnote w:id="30">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rPr>
          <w:b/>
          <w:i/>
        </w:rPr>
        <w:t>Както е посочено в националното законодателство, съответното обявление или в документацията за обществената поръчка.</w:t>
      </w:r>
      <w:proofErr w:type="gramEnd"/>
    </w:p>
  </w:footnote>
  <w:footnote w:id="31">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32">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Само ако е разрешено в съответното обявление или в документацията за обществената поръчка.</w:t>
      </w:r>
      <w:proofErr w:type="gramEnd"/>
    </w:p>
  </w:footnote>
  <w:footnote w:id="34">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Само ако е разрешено в съответното обявление или в документацията за обществената поръчка.</w:t>
      </w:r>
      <w:proofErr w:type="gramEnd"/>
    </w:p>
  </w:footnote>
  <w:footnote w:id="35">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Например съотношението между активите и пасивите.</w:t>
      </w:r>
      <w:proofErr w:type="gramEnd"/>
    </w:p>
  </w:footnote>
  <w:footnote w:id="36">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Например съотношението между активите и пасивите.</w:t>
      </w:r>
      <w:proofErr w:type="gramEnd"/>
    </w:p>
  </w:footnote>
  <w:footnote w:id="37">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38">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roofErr w:type="gramEnd"/>
    </w:p>
  </w:footnote>
  <w:footnote w:id="39">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roofErr w:type="gramEnd"/>
    </w:p>
  </w:footnote>
  <w:footnote w:id="40">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roofErr w:type="gramEnd"/>
    </w:p>
  </w:footnote>
  <w:footnote w:id="41">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roofErr w:type="gramEnd"/>
    </w:p>
  </w:footnote>
  <w:footnote w:id="42">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w:t>
      </w:r>
      <w:proofErr w:type="gramEnd"/>
      <w:r w:rsidRPr="00123AA0">
        <w:t xml:space="preserve"> </w:t>
      </w:r>
      <w:proofErr w:type="gramStart"/>
      <w:r w:rsidRPr="00123AA0">
        <w:t>част</w:t>
      </w:r>
      <w:proofErr w:type="gramEnd"/>
      <w:r w:rsidRPr="00123AA0">
        <w:t xml:space="preserve"> </w:t>
      </w:r>
      <w:r>
        <w:t>II</w:t>
      </w:r>
      <w:r w:rsidRPr="00123AA0">
        <w:t>, раздел В по-горе.</w:t>
      </w:r>
    </w:p>
  </w:footnote>
  <w:footnote w:id="44">
    <w:p w:rsidR="0028386B" w:rsidRPr="00123AA0" w:rsidRDefault="0028386B"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gramStart"/>
      <w:r w:rsidRPr="00123AA0">
        <w:t>Моля, посочете ясно към кой документ се отнася отговорът.</w:t>
      </w:r>
      <w:proofErr w:type="gramEnd"/>
    </w:p>
  </w:footnote>
  <w:footnote w:id="45">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46">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Моля да се повтори толкова пъти, колкото е необходимо.</w:t>
      </w:r>
      <w:proofErr w:type="gramEnd"/>
    </w:p>
  </w:footnote>
  <w:footnote w:id="47">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w:t>
      </w:r>
      <w:proofErr w:type="gramEnd"/>
      <w:r w:rsidRPr="00123AA0">
        <w:rPr>
          <w:i/>
        </w:rPr>
        <w:t xml:space="preserve"> </w:t>
      </w:r>
      <w:proofErr w:type="gramStart"/>
      <w:r w:rsidRPr="00123AA0">
        <w:rPr>
          <w:i/>
        </w:rPr>
        <w:t>Когато се изисква, това трябва да бъде съпроводено от съответното съгласие за достъп.</w:t>
      </w:r>
      <w:proofErr w:type="gramEnd"/>
      <w:r w:rsidRPr="00123AA0">
        <w:rPr>
          <w:sz w:val="22"/>
        </w:rPr>
        <w:t xml:space="preserve"> </w:t>
      </w:r>
    </w:p>
  </w:footnote>
  <w:footnote w:id="48">
    <w:p w:rsidR="0028386B" w:rsidRPr="00123AA0" w:rsidRDefault="0028386B"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2964110"/>
    <w:lvl w:ilvl="0">
      <w:start w:val="1"/>
      <w:numFmt w:val="decimal"/>
      <w:lvlText w:val="%1."/>
      <w:lvlJc w:val="left"/>
      <w:pPr>
        <w:tabs>
          <w:tab w:val="num" w:pos="709"/>
        </w:tabs>
        <w:ind w:left="709" w:hanging="360"/>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4">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5">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6">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7">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8">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1">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5EB01C7"/>
    <w:multiLevelType w:val="singleLevel"/>
    <w:tmpl w:val="D4F65B4C"/>
    <w:lvl w:ilvl="0">
      <w:start w:val="3"/>
      <w:numFmt w:val="decimal"/>
      <w:lvlText w:val="1.2.%1."/>
      <w:lvlJc w:val="left"/>
    </w:lvl>
  </w:abstractNum>
  <w:abstractNum w:abstractNumId="13">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6">
    <w:nsid w:val="3D95492E"/>
    <w:multiLevelType w:val="singleLevel"/>
    <w:tmpl w:val="597C5DD0"/>
    <w:lvl w:ilvl="0">
      <w:start w:val="1"/>
      <w:numFmt w:val="decimal"/>
      <w:lvlText w:val="1.3.%1."/>
      <w:lvlJc w:val="left"/>
    </w:lvl>
  </w:abstractNum>
  <w:abstractNum w:abstractNumId="17">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1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2396E64"/>
    <w:multiLevelType w:val="multilevel"/>
    <w:tmpl w:val="5D54F872"/>
    <w:lvl w:ilvl="0">
      <w:start w:val="1"/>
      <w:numFmt w:val="decimal"/>
      <w:lvlText w:val="%1."/>
      <w:lvlJc w:val="left"/>
      <w:pPr>
        <w:ind w:left="720" w:hanging="360"/>
      </w:pPr>
      <w:rPr>
        <w:rFonts w:eastAsia="Calibri" w:hint="default"/>
        <w:b/>
        <w:i w:val="0"/>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88E5EC8"/>
    <w:multiLevelType w:val="hybridMultilevel"/>
    <w:tmpl w:val="A162BE40"/>
    <w:lvl w:ilvl="0" w:tplc="7C08D096">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8">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6F26429A"/>
    <w:multiLevelType w:val="singleLevel"/>
    <w:tmpl w:val="ADDEAF3E"/>
    <w:lvl w:ilvl="0">
      <w:start w:val="23"/>
      <w:numFmt w:val="decimal"/>
      <w:lvlText w:val="1.2.%1."/>
      <w:lvlJc w:val="left"/>
    </w:lvl>
  </w:abstractNum>
  <w:abstractNum w:abstractNumId="30">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32">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num w:numId="1">
    <w:abstractNumId w:val="9"/>
  </w:num>
  <w:num w:numId="2">
    <w:abstractNumId w:val="28"/>
  </w:num>
  <w:num w:numId="3">
    <w:abstractNumId w:val="32"/>
  </w:num>
  <w:num w:numId="4">
    <w:abstractNumId w:val="17"/>
  </w:num>
  <w:num w:numId="5">
    <w:abstractNumId w:val="10"/>
  </w:num>
  <w:num w:numId="6">
    <w:abstractNumId w:val="31"/>
  </w:num>
  <w:num w:numId="7">
    <w:abstractNumId w:val="11"/>
  </w:num>
  <w:num w:numId="8">
    <w:abstractNumId w:val="21"/>
  </w:num>
  <w:num w:numId="9">
    <w:abstractNumId w:val="23"/>
  </w:num>
  <w:num w:numId="10">
    <w:abstractNumId w:val="30"/>
  </w:num>
  <w:num w:numId="11">
    <w:abstractNumId w:val="26"/>
  </w:num>
  <w:num w:numId="12">
    <w:abstractNumId w:val="8"/>
  </w:num>
  <w:num w:numId="13">
    <w:abstractNumId w:val="15"/>
  </w:num>
  <w:num w:numId="14">
    <w:abstractNumId w:val="20"/>
  </w:num>
  <w:num w:numId="15">
    <w:abstractNumId w:val="24"/>
    <w:lvlOverride w:ilvl="0">
      <w:startOverride w:val="1"/>
    </w:lvlOverride>
  </w:num>
  <w:num w:numId="16">
    <w:abstractNumId w:val="19"/>
    <w:lvlOverride w:ilvl="0">
      <w:startOverride w:val="1"/>
    </w:lvlOverride>
  </w:num>
  <w:num w:numId="17">
    <w:abstractNumId w:val="24"/>
  </w:num>
  <w:num w:numId="18">
    <w:abstractNumId w:val="19"/>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
  </w:num>
  <w:num w:numId="23">
    <w:abstractNumId w:val="3"/>
  </w:num>
  <w:num w:numId="24">
    <w:abstractNumId w:val="5"/>
  </w:num>
  <w:num w:numId="25">
    <w:abstractNumId w:val="13"/>
  </w:num>
  <w:num w:numId="26">
    <w:abstractNumId w:val="18"/>
  </w:num>
  <w:num w:numId="27">
    <w:abstractNumId w:val="25"/>
  </w:num>
  <w:num w:numId="28">
    <w:abstractNumId w:val="12"/>
  </w:num>
  <w:num w:numId="29">
    <w:abstractNumId w:val="29"/>
  </w:num>
  <w:num w:numId="30">
    <w:abstractNumId w:val="16"/>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87"/>
    <w:rsid w:val="000071C3"/>
    <w:rsid w:val="000072B1"/>
    <w:rsid w:val="00010728"/>
    <w:rsid w:val="00010877"/>
    <w:rsid w:val="000112F2"/>
    <w:rsid w:val="00011B8A"/>
    <w:rsid w:val="00011F70"/>
    <w:rsid w:val="0001252C"/>
    <w:rsid w:val="00013402"/>
    <w:rsid w:val="00013D4A"/>
    <w:rsid w:val="00015480"/>
    <w:rsid w:val="000155CD"/>
    <w:rsid w:val="00015E82"/>
    <w:rsid w:val="00021BB6"/>
    <w:rsid w:val="0002250C"/>
    <w:rsid w:val="00023855"/>
    <w:rsid w:val="000242E2"/>
    <w:rsid w:val="00025131"/>
    <w:rsid w:val="00026387"/>
    <w:rsid w:val="000264B6"/>
    <w:rsid w:val="00026800"/>
    <w:rsid w:val="00027383"/>
    <w:rsid w:val="00027B74"/>
    <w:rsid w:val="0003439C"/>
    <w:rsid w:val="0003470D"/>
    <w:rsid w:val="00036360"/>
    <w:rsid w:val="00043A4B"/>
    <w:rsid w:val="00043A87"/>
    <w:rsid w:val="00043E67"/>
    <w:rsid w:val="0004518C"/>
    <w:rsid w:val="000452C9"/>
    <w:rsid w:val="000453E2"/>
    <w:rsid w:val="0004785D"/>
    <w:rsid w:val="00047A62"/>
    <w:rsid w:val="000510BC"/>
    <w:rsid w:val="00051FA0"/>
    <w:rsid w:val="00053A73"/>
    <w:rsid w:val="00053C9A"/>
    <w:rsid w:val="00055F94"/>
    <w:rsid w:val="00056481"/>
    <w:rsid w:val="000605A8"/>
    <w:rsid w:val="00061A89"/>
    <w:rsid w:val="00062F1E"/>
    <w:rsid w:val="00062F50"/>
    <w:rsid w:val="00063ABE"/>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0152"/>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D6B"/>
    <w:rsid w:val="000B74FE"/>
    <w:rsid w:val="000C0209"/>
    <w:rsid w:val="000C09F0"/>
    <w:rsid w:val="000C16A1"/>
    <w:rsid w:val="000C4691"/>
    <w:rsid w:val="000C4965"/>
    <w:rsid w:val="000C7876"/>
    <w:rsid w:val="000D0BCE"/>
    <w:rsid w:val="000D1460"/>
    <w:rsid w:val="000D16BF"/>
    <w:rsid w:val="000D23CC"/>
    <w:rsid w:val="000D38F7"/>
    <w:rsid w:val="000D4640"/>
    <w:rsid w:val="000D4733"/>
    <w:rsid w:val="000D57C7"/>
    <w:rsid w:val="000D64FE"/>
    <w:rsid w:val="000D70A3"/>
    <w:rsid w:val="000D7624"/>
    <w:rsid w:val="000E0A8C"/>
    <w:rsid w:val="000E1DE6"/>
    <w:rsid w:val="000E3DE0"/>
    <w:rsid w:val="000E3FAD"/>
    <w:rsid w:val="000E52D0"/>
    <w:rsid w:val="000E72C6"/>
    <w:rsid w:val="000E78BF"/>
    <w:rsid w:val="000E7DEF"/>
    <w:rsid w:val="000F03C3"/>
    <w:rsid w:val="000F0AAC"/>
    <w:rsid w:val="000F0D91"/>
    <w:rsid w:val="000F1057"/>
    <w:rsid w:val="000F14E7"/>
    <w:rsid w:val="000F16F8"/>
    <w:rsid w:val="000F3C79"/>
    <w:rsid w:val="000F6FBD"/>
    <w:rsid w:val="00100E14"/>
    <w:rsid w:val="0010307C"/>
    <w:rsid w:val="0010398C"/>
    <w:rsid w:val="0010411B"/>
    <w:rsid w:val="001049FF"/>
    <w:rsid w:val="0010680C"/>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40415"/>
    <w:rsid w:val="001411A0"/>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4E0"/>
    <w:rsid w:val="00171C33"/>
    <w:rsid w:val="00171FFB"/>
    <w:rsid w:val="0017221C"/>
    <w:rsid w:val="001732D5"/>
    <w:rsid w:val="00175551"/>
    <w:rsid w:val="00175684"/>
    <w:rsid w:val="00176FEE"/>
    <w:rsid w:val="00180A5E"/>
    <w:rsid w:val="0018175E"/>
    <w:rsid w:val="00182426"/>
    <w:rsid w:val="0018249D"/>
    <w:rsid w:val="00183AB9"/>
    <w:rsid w:val="00183D4B"/>
    <w:rsid w:val="001847D3"/>
    <w:rsid w:val="0019011A"/>
    <w:rsid w:val="00190395"/>
    <w:rsid w:val="00192EB1"/>
    <w:rsid w:val="00193712"/>
    <w:rsid w:val="0019452A"/>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1695"/>
    <w:rsid w:val="001B2328"/>
    <w:rsid w:val="001B263C"/>
    <w:rsid w:val="001B269C"/>
    <w:rsid w:val="001B3F00"/>
    <w:rsid w:val="001B6281"/>
    <w:rsid w:val="001B6D64"/>
    <w:rsid w:val="001B74E0"/>
    <w:rsid w:val="001C2D6C"/>
    <w:rsid w:val="001D0FE9"/>
    <w:rsid w:val="001D19B9"/>
    <w:rsid w:val="001D2344"/>
    <w:rsid w:val="001D3215"/>
    <w:rsid w:val="001D4251"/>
    <w:rsid w:val="001D6866"/>
    <w:rsid w:val="001D706D"/>
    <w:rsid w:val="001D7729"/>
    <w:rsid w:val="001E041D"/>
    <w:rsid w:val="001E1192"/>
    <w:rsid w:val="001E580A"/>
    <w:rsid w:val="001E60C8"/>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DD"/>
    <w:rsid w:val="00203473"/>
    <w:rsid w:val="00203B8B"/>
    <w:rsid w:val="00204A71"/>
    <w:rsid w:val="00204CE2"/>
    <w:rsid w:val="0020730A"/>
    <w:rsid w:val="0021087F"/>
    <w:rsid w:val="002110DF"/>
    <w:rsid w:val="0021405B"/>
    <w:rsid w:val="00214984"/>
    <w:rsid w:val="00214EB6"/>
    <w:rsid w:val="00214F6A"/>
    <w:rsid w:val="00215267"/>
    <w:rsid w:val="00215EE3"/>
    <w:rsid w:val="002176B1"/>
    <w:rsid w:val="002207C8"/>
    <w:rsid w:val="00221142"/>
    <w:rsid w:val="00221CB5"/>
    <w:rsid w:val="0022307D"/>
    <w:rsid w:val="00223584"/>
    <w:rsid w:val="00223BB2"/>
    <w:rsid w:val="00225DF8"/>
    <w:rsid w:val="00226B8C"/>
    <w:rsid w:val="00230282"/>
    <w:rsid w:val="002334FB"/>
    <w:rsid w:val="00234CBA"/>
    <w:rsid w:val="00236943"/>
    <w:rsid w:val="002374BF"/>
    <w:rsid w:val="00241865"/>
    <w:rsid w:val="002423DB"/>
    <w:rsid w:val="00242D18"/>
    <w:rsid w:val="00243700"/>
    <w:rsid w:val="00244E1C"/>
    <w:rsid w:val="00245A25"/>
    <w:rsid w:val="00245AC9"/>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4A45"/>
    <w:rsid w:val="00265AB7"/>
    <w:rsid w:val="00265D3B"/>
    <w:rsid w:val="00267065"/>
    <w:rsid w:val="00270DB2"/>
    <w:rsid w:val="00271A19"/>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386B"/>
    <w:rsid w:val="00283BC1"/>
    <w:rsid w:val="00284ADA"/>
    <w:rsid w:val="00284EEB"/>
    <w:rsid w:val="00285C43"/>
    <w:rsid w:val="00286786"/>
    <w:rsid w:val="0029054D"/>
    <w:rsid w:val="00290C0D"/>
    <w:rsid w:val="00291037"/>
    <w:rsid w:val="002920E8"/>
    <w:rsid w:val="00293486"/>
    <w:rsid w:val="00295F48"/>
    <w:rsid w:val="00297485"/>
    <w:rsid w:val="002A1026"/>
    <w:rsid w:val="002A15C4"/>
    <w:rsid w:val="002A1739"/>
    <w:rsid w:val="002A56CB"/>
    <w:rsid w:val="002A6C7D"/>
    <w:rsid w:val="002A77C6"/>
    <w:rsid w:val="002A7A2E"/>
    <w:rsid w:val="002A7D90"/>
    <w:rsid w:val="002B052C"/>
    <w:rsid w:val="002B082A"/>
    <w:rsid w:val="002B210F"/>
    <w:rsid w:val="002B2945"/>
    <w:rsid w:val="002B2BD0"/>
    <w:rsid w:val="002B2DC5"/>
    <w:rsid w:val="002B323B"/>
    <w:rsid w:val="002B3B8E"/>
    <w:rsid w:val="002B4B83"/>
    <w:rsid w:val="002B523B"/>
    <w:rsid w:val="002B74E6"/>
    <w:rsid w:val="002C0B90"/>
    <w:rsid w:val="002C0CAB"/>
    <w:rsid w:val="002C216F"/>
    <w:rsid w:val="002D01A4"/>
    <w:rsid w:val="002E0D97"/>
    <w:rsid w:val="002E1034"/>
    <w:rsid w:val="002E1476"/>
    <w:rsid w:val="002E211A"/>
    <w:rsid w:val="002E2AD0"/>
    <w:rsid w:val="002E3C3E"/>
    <w:rsid w:val="002E5920"/>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34D"/>
    <w:rsid w:val="00306424"/>
    <w:rsid w:val="0030718B"/>
    <w:rsid w:val="003079D7"/>
    <w:rsid w:val="00311822"/>
    <w:rsid w:val="00311994"/>
    <w:rsid w:val="00311A0A"/>
    <w:rsid w:val="00314782"/>
    <w:rsid w:val="00315B9C"/>
    <w:rsid w:val="003163F1"/>
    <w:rsid w:val="00316790"/>
    <w:rsid w:val="00317BCF"/>
    <w:rsid w:val="00322C31"/>
    <w:rsid w:val="003233B7"/>
    <w:rsid w:val="00324417"/>
    <w:rsid w:val="00324820"/>
    <w:rsid w:val="00325B4C"/>
    <w:rsid w:val="00330272"/>
    <w:rsid w:val="00330925"/>
    <w:rsid w:val="00331E3D"/>
    <w:rsid w:val="00331E8F"/>
    <w:rsid w:val="003325E5"/>
    <w:rsid w:val="0033296B"/>
    <w:rsid w:val="0033417C"/>
    <w:rsid w:val="00335E32"/>
    <w:rsid w:val="00337162"/>
    <w:rsid w:val="00337DE0"/>
    <w:rsid w:val="0034048E"/>
    <w:rsid w:val="00340BB1"/>
    <w:rsid w:val="003433CE"/>
    <w:rsid w:val="00343D9F"/>
    <w:rsid w:val="00344718"/>
    <w:rsid w:val="0034550D"/>
    <w:rsid w:val="00347DD6"/>
    <w:rsid w:val="0035056C"/>
    <w:rsid w:val="00350EB2"/>
    <w:rsid w:val="0035406B"/>
    <w:rsid w:val="003560DC"/>
    <w:rsid w:val="00357431"/>
    <w:rsid w:val="00357886"/>
    <w:rsid w:val="0036115D"/>
    <w:rsid w:val="0036516B"/>
    <w:rsid w:val="00367DDF"/>
    <w:rsid w:val="00370CCA"/>
    <w:rsid w:val="00371C29"/>
    <w:rsid w:val="00372A7C"/>
    <w:rsid w:val="003749A4"/>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26CB"/>
    <w:rsid w:val="003A434D"/>
    <w:rsid w:val="003A4AA4"/>
    <w:rsid w:val="003A53A2"/>
    <w:rsid w:val="003A71B2"/>
    <w:rsid w:val="003B29ED"/>
    <w:rsid w:val="003B33B3"/>
    <w:rsid w:val="003B3EDA"/>
    <w:rsid w:val="003B46FA"/>
    <w:rsid w:val="003B4DE2"/>
    <w:rsid w:val="003B5278"/>
    <w:rsid w:val="003B5370"/>
    <w:rsid w:val="003B5762"/>
    <w:rsid w:val="003B58E6"/>
    <w:rsid w:val="003B7379"/>
    <w:rsid w:val="003C1EFB"/>
    <w:rsid w:val="003C2710"/>
    <w:rsid w:val="003C2AAB"/>
    <w:rsid w:val="003C2B8B"/>
    <w:rsid w:val="003C3EF2"/>
    <w:rsid w:val="003C442D"/>
    <w:rsid w:val="003C444B"/>
    <w:rsid w:val="003C4458"/>
    <w:rsid w:val="003C53DA"/>
    <w:rsid w:val="003D0228"/>
    <w:rsid w:val="003D0343"/>
    <w:rsid w:val="003D131C"/>
    <w:rsid w:val="003D1F71"/>
    <w:rsid w:val="003D44B8"/>
    <w:rsid w:val="003D5760"/>
    <w:rsid w:val="003D5C03"/>
    <w:rsid w:val="003D730D"/>
    <w:rsid w:val="003E1C32"/>
    <w:rsid w:val="003E1CFD"/>
    <w:rsid w:val="003E36A6"/>
    <w:rsid w:val="003E394A"/>
    <w:rsid w:val="003E5067"/>
    <w:rsid w:val="003E5124"/>
    <w:rsid w:val="003E590E"/>
    <w:rsid w:val="003E6981"/>
    <w:rsid w:val="003F0B39"/>
    <w:rsid w:val="003F0CA3"/>
    <w:rsid w:val="003F1979"/>
    <w:rsid w:val="003F1A28"/>
    <w:rsid w:val="003F22C2"/>
    <w:rsid w:val="003F2BFE"/>
    <w:rsid w:val="003F467C"/>
    <w:rsid w:val="003F5320"/>
    <w:rsid w:val="00400DCC"/>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1BF8"/>
    <w:rsid w:val="00422A09"/>
    <w:rsid w:val="00423B60"/>
    <w:rsid w:val="00424B04"/>
    <w:rsid w:val="00426CA2"/>
    <w:rsid w:val="00431BC9"/>
    <w:rsid w:val="00432D0F"/>
    <w:rsid w:val="00433124"/>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2B07"/>
    <w:rsid w:val="00462F70"/>
    <w:rsid w:val="0046303F"/>
    <w:rsid w:val="00465BAC"/>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86E08"/>
    <w:rsid w:val="00490BCA"/>
    <w:rsid w:val="00491CB8"/>
    <w:rsid w:val="00492455"/>
    <w:rsid w:val="00493F0D"/>
    <w:rsid w:val="00495309"/>
    <w:rsid w:val="004956D0"/>
    <w:rsid w:val="00496F5F"/>
    <w:rsid w:val="00497493"/>
    <w:rsid w:val="0049761A"/>
    <w:rsid w:val="004A000E"/>
    <w:rsid w:val="004A1415"/>
    <w:rsid w:val="004A2C45"/>
    <w:rsid w:val="004A38E3"/>
    <w:rsid w:val="004A5502"/>
    <w:rsid w:val="004A600D"/>
    <w:rsid w:val="004B0778"/>
    <w:rsid w:val="004B1633"/>
    <w:rsid w:val="004B2194"/>
    <w:rsid w:val="004B63BE"/>
    <w:rsid w:val="004B7B12"/>
    <w:rsid w:val="004B7D3E"/>
    <w:rsid w:val="004C00F2"/>
    <w:rsid w:val="004C011B"/>
    <w:rsid w:val="004C064D"/>
    <w:rsid w:val="004C14FB"/>
    <w:rsid w:val="004C2D70"/>
    <w:rsid w:val="004C3069"/>
    <w:rsid w:val="004C3A45"/>
    <w:rsid w:val="004C3A96"/>
    <w:rsid w:val="004C5568"/>
    <w:rsid w:val="004C5FC2"/>
    <w:rsid w:val="004C795B"/>
    <w:rsid w:val="004C7A44"/>
    <w:rsid w:val="004D01C3"/>
    <w:rsid w:val="004D0E51"/>
    <w:rsid w:val="004D0EC4"/>
    <w:rsid w:val="004D0F3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7FF"/>
    <w:rsid w:val="00502AB8"/>
    <w:rsid w:val="0050389E"/>
    <w:rsid w:val="00503CA4"/>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0755"/>
    <w:rsid w:val="0052106C"/>
    <w:rsid w:val="005225A4"/>
    <w:rsid w:val="005256F2"/>
    <w:rsid w:val="005304F7"/>
    <w:rsid w:val="0053128B"/>
    <w:rsid w:val="005339C2"/>
    <w:rsid w:val="005364EC"/>
    <w:rsid w:val="005365C9"/>
    <w:rsid w:val="00543B31"/>
    <w:rsid w:val="0054405B"/>
    <w:rsid w:val="00547689"/>
    <w:rsid w:val="005503ED"/>
    <w:rsid w:val="0055174B"/>
    <w:rsid w:val="00551819"/>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DC3"/>
    <w:rsid w:val="005A7F60"/>
    <w:rsid w:val="005B041E"/>
    <w:rsid w:val="005B052E"/>
    <w:rsid w:val="005B0C67"/>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0EFA"/>
    <w:rsid w:val="005D3445"/>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EC4"/>
    <w:rsid w:val="00604388"/>
    <w:rsid w:val="006057A6"/>
    <w:rsid w:val="006059F5"/>
    <w:rsid w:val="00605E02"/>
    <w:rsid w:val="006061C5"/>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7BA"/>
    <w:rsid w:val="00641400"/>
    <w:rsid w:val="00641A02"/>
    <w:rsid w:val="006427E8"/>
    <w:rsid w:val="00642DC8"/>
    <w:rsid w:val="00643554"/>
    <w:rsid w:val="00646696"/>
    <w:rsid w:val="00647575"/>
    <w:rsid w:val="00647A19"/>
    <w:rsid w:val="006505B6"/>
    <w:rsid w:val="00650D69"/>
    <w:rsid w:val="006513ED"/>
    <w:rsid w:val="006519E4"/>
    <w:rsid w:val="00654618"/>
    <w:rsid w:val="006557EC"/>
    <w:rsid w:val="00655B70"/>
    <w:rsid w:val="00655BD0"/>
    <w:rsid w:val="00655E31"/>
    <w:rsid w:val="00657D15"/>
    <w:rsid w:val="006606D3"/>
    <w:rsid w:val="00660E2E"/>
    <w:rsid w:val="00663489"/>
    <w:rsid w:val="006637D3"/>
    <w:rsid w:val="0066473A"/>
    <w:rsid w:val="00667503"/>
    <w:rsid w:val="00677186"/>
    <w:rsid w:val="00680209"/>
    <w:rsid w:val="00680260"/>
    <w:rsid w:val="00680A09"/>
    <w:rsid w:val="00680F1A"/>
    <w:rsid w:val="00681183"/>
    <w:rsid w:val="00681482"/>
    <w:rsid w:val="00682932"/>
    <w:rsid w:val="00684FCD"/>
    <w:rsid w:val="00685401"/>
    <w:rsid w:val="006865DB"/>
    <w:rsid w:val="006876CE"/>
    <w:rsid w:val="00687E2A"/>
    <w:rsid w:val="006901E7"/>
    <w:rsid w:val="006932B7"/>
    <w:rsid w:val="00693D44"/>
    <w:rsid w:val="0069468C"/>
    <w:rsid w:val="006953AA"/>
    <w:rsid w:val="00695410"/>
    <w:rsid w:val="0069581D"/>
    <w:rsid w:val="006965CE"/>
    <w:rsid w:val="006966C6"/>
    <w:rsid w:val="00697E11"/>
    <w:rsid w:val="006A17E4"/>
    <w:rsid w:val="006A4291"/>
    <w:rsid w:val="006A4393"/>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0B04"/>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50C"/>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27D4"/>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2500"/>
    <w:rsid w:val="007A266F"/>
    <w:rsid w:val="007A6323"/>
    <w:rsid w:val="007A78A0"/>
    <w:rsid w:val="007B0DFE"/>
    <w:rsid w:val="007B3110"/>
    <w:rsid w:val="007B3999"/>
    <w:rsid w:val="007B3C62"/>
    <w:rsid w:val="007B3F24"/>
    <w:rsid w:val="007B4353"/>
    <w:rsid w:val="007B4B25"/>
    <w:rsid w:val="007B4B7F"/>
    <w:rsid w:val="007B5D07"/>
    <w:rsid w:val="007C1E4D"/>
    <w:rsid w:val="007C3A65"/>
    <w:rsid w:val="007C4583"/>
    <w:rsid w:val="007C79FA"/>
    <w:rsid w:val="007D0AD6"/>
    <w:rsid w:val="007D0D8F"/>
    <w:rsid w:val="007D17D6"/>
    <w:rsid w:val="007D2E12"/>
    <w:rsid w:val="007D314F"/>
    <w:rsid w:val="007D315A"/>
    <w:rsid w:val="007D36B4"/>
    <w:rsid w:val="007D3E7A"/>
    <w:rsid w:val="007D44E9"/>
    <w:rsid w:val="007D4972"/>
    <w:rsid w:val="007D5175"/>
    <w:rsid w:val="007D532C"/>
    <w:rsid w:val="007D6F68"/>
    <w:rsid w:val="007E0B3E"/>
    <w:rsid w:val="007E3FA8"/>
    <w:rsid w:val="007E4130"/>
    <w:rsid w:val="007E4182"/>
    <w:rsid w:val="007E5DCD"/>
    <w:rsid w:val="007E62F9"/>
    <w:rsid w:val="007E6329"/>
    <w:rsid w:val="007E74F5"/>
    <w:rsid w:val="007E7EDB"/>
    <w:rsid w:val="007F0058"/>
    <w:rsid w:val="007F1025"/>
    <w:rsid w:val="007F18B1"/>
    <w:rsid w:val="007F40D2"/>
    <w:rsid w:val="007F435C"/>
    <w:rsid w:val="007F6160"/>
    <w:rsid w:val="007F6DB0"/>
    <w:rsid w:val="008014F3"/>
    <w:rsid w:val="00801B1F"/>
    <w:rsid w:val="00801F17"/>
    <w:rsid w:val="00801F96"/>
    <w:rsid w:val="00803C04"/>
    <w:rsid w:val="00805D13"/>
    <w:rsid w:val="00806623"/>
    <w:rsid w:val="00807289"/>
    <w:rsid w:val="00807388"/>
    <w:rsid w:val="0081009A"/>
    <w:rsid w:val="00810159"/>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2D27"/>
    <w:rsid w:val="008231F9"/>
    <w:rsid w:val="0082620F"/>
    <w:rsid w:val="00827C0B"/>
    <w:rsid w:val="008316D9"/>
    <w:rsid w:val="00831760"/>
    <w:rsid w:val="00831AAE"/>
    <w:rsid w:val="00832DC2"/>
    <w:rsid w:val="00833369"/>
    <w:rsid w:val="00834FFB"/>
    <w:rsid w:val="00835249"/>
    <w:rsid w:val="00837AED"/>
    <w:rsid w:val="00840E80"/>
    <w:rsid w:val="00842292"/>
    <w:rsid w:val="008426AA"/>
    <w:rsid w:val="0084629C"/>
    <w:rsid w:val="008463D2"/>
    <w:rsid w:val="0084750A"/>
    <w:rsid w:val="00847D05"/>
    <w:rsid w:val="00847E9C"/>
    <w:rsid w:val="0085236F"/>
    <w:rsid w:val="008530AF"/>
    <w:rsid w:val="0085395A"/>
    <w:rsid w:val="008543B7"/>
    <w:rsid w:val="008545B3"/>
    <w:rsid w:val="00854D53"/>
    <w:rsid w:val="00855AC9"/>
    <w:rsid w:val="008600ED"/>
    <w:rsid w:val="0086046A"/>
    <w:rsid w:val="0086089C"/>
    <w:rsid w:val="008613C6"/>
    <w:rsid w:val="00862169"/>
    <w:rsid w:val="00862601"/>
    <w:rsid w:val="00862F3F"/>
    <w:rsid w:val="008631AD"/>
    <w:rsid w:val="00863A1E"/>
    <w:rsid w:val="00867832"/>
    <w:rsid w:val="008712C6"/>
    <w:rsid w:val="00872F31"/>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18E"/>
    <w:rsid w:val="008B056A"/>
    <w:rsid w:val="008B1CAD"/>
    <w:rsid w:val="008B348A"/>
    <w:rsid w:val="008B5BBB"/>
    <w:rsid w:val="008B60C3"/>
    <w:rsid w:val="008C0D98"/>
    <w:rsid w:val="008C0ECC"/>
    <w:rsid w:val="008C2733"/>
    <w:rsid w:val="008C3F27"/>
    <w:rsid w:val="008D1195"/>
    <w:rsid w:val="008D1DCC"/>
    <w:rsid w:val="008D1DDE"/>
    <w:rsid w:val="008D27A5"/>
    <w:rsid w:val="008D3086"/>
    <w:rsid w:val="008D36E8"/>
    <w:rsid w:val="008D4347"/>
    <w:rsid w:val="008D4F67"/>
    <w:rsid w:val="008D5EF4"/>
    <w:rsid w:val="008D6072"/>
    <w:rsid w:val="008D66D1"/>
    <w:rsid w:val="008D695B"/>
    <w:rsid w:val="008E0B67"/>
    <w:rsid w:val="008E135F"/>
    <w:rsid w:val="008E1D78"/>
    <w:rsid w:val="008E1F80"/>
    <w:rsid w:val="008E2C60"/>
    <w:rsid w:val="008E2D74"/>
    <w:rsid w:val="008E55F3"/>
    <w:rsid w:val="008E5626"/>
    <w:rsid w:val="008E6ED3"/>
    <w:rsid w:val="008E7E7D"/>
    <w:rsid w:val="008F0183"/>
    <w:rsid w:val="008F1F77"/>
    <w:rsid w:val="008F2820"/>
    <w:rsid w:val="008F2C59"/>
    <w:rsid w:val="008F3266"/>
    <w:rsid w:val="008F3B11"/>
    <w:rsid w:val="008F78AF"/>
    <w:rsid w:val="0090050D"/>
    <w:rsid w:val="009007FE"/>
    <w:rsid w:val="009014B7"/>
    <w:rsid w:val="00901582"/>
    <w:rsid w:val="0090171C"/>
    <w:rsid w:val="00902B08"/>
    <w:rsid w:val="0090320D"/>
    <w:rsid w:val="00904203"/>
    <w:rsid w:val="00904A68"/>
    <w:rsid w:val="009054BB"/>
    <w:rsid w:val="00905691"/>
    <w:rsid w:val="009068D4"/>
    <w:rsid w:val="009103A6"/>
    <w:rsid w:val="00910804"/>
    <w:rsid w:val="00910C69"/>
    <w:rsid w:val="009119EC"/>
    <w:rsid w:val="00912AFB"/>
    <w:rsid w:val="00912E70"/>
    <w:rsid w:val="00913E72"/>
    <w:rsid w:val="00914C1C"/>
    <w:rsid w:val="009158BB"/>
    <w:rsid w:val="00916513"/>
    <w:rsid w:val="00917580"/>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2B22"/>
    <w:rsid w:val="00962D21"/>
    <w:rsid w:val="009634E2"/>
    <w:rsid w:val="00965175"/>
    <w:rsid w:val="00965CFC"/>
    <w:rsid w:val="00965D56"/>
    <w:rsid w:val="009660D3"/>
    <w:rsid w:val="00967630"/>
    <w:rsid w:val="0097033C"/>
    <w:rsid w:val="009706DC"/>
    <w:rsid w:val="00972F14"/>
    <w:rsid w:val="00973F86"/>
    <w:rsid w:val="009752E7"/>
    <w:rsid w:val="00975319"/>
    <w:rsid w:val="00975334"/>
    <w:rsid w:val="00976CE1"/>
    <w:rsid w:val="00976F06"/>
    <w:rsid w:val="00977864"/>
    <w:rsid w:val="00977B8E"/>
    <w:rsid w:val="0098016C"/>
    <w:rsid w:val="009839B3"/>
    <w:rsid w:val="0098402E"/>
    <w:rsid w:val="0098712F"/>
    <w:rsid w:val="00987A40"/>
    <w:rsid w:val="00987C5E"/>
    <w:rsid w:val="00990961"/>
    <w:rsid w:val="009909CC"/>
    <w:rsid w:val="00990F96"/>
    <w:rsid w:val="009916BF"/>
    <w:rsid w:val="00992AEC"/>
    <w:rsid w:val="0099315C"/>
    <w:rsid w:val="00993E31"/>
    <w:rsid w:val="00993EB5"/>
    <w:rsid w:val="00994CEC"/>
    <w:rsid w:val="00995D5C"/>
    <w:rsid w:val="009A13D9"/>
    <w:rsid w:val="009A1C54"/>
    <w:rsid w:val="009A3544"/>
    <w:rsid w:val="009A44A8"/>
    <w:rsid w:val="009A4BE8"/>
    <w:rsid w:val="009A4DA7"/>
    <w:rsid w:val="009A5555"/>
    <w:rsid w:val="009A79EF"/>
    <w:rsid w:val="009B118A"/>
    <w:rsid w:val="009B1ABB"/>
    <w:rsid w:val="009B2305"/>
    <w:rsid w:val="009B2AC5"/>
    <w:rsid w:val="009B3F33"/>
    <w:rsid w:val="009B5122"/>
    <w:rsid w:val="009B7F3A"/>
    <w:rsid w:val="009C03EF"/>
    <w:rsid w:val="009C0B6D"/>
    <w:rsid w:val="009C25EE"/>
    <w:rsid w:val="009C33AB"/>
    <w:rsid w:val="009C3A95"/>
    <w:rsid w:val="009C434E"/>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E07"/>
    <w:rsid w:val="009E727B"/>
    <w:rsid w:val="009E7992"/>
    <w:rsid w:val="009E7ACC"/>
    <w:rsid w:val="009E7CBC"/>
    <w:rsid w:val="009F19AD"/>
    <w:rsid w:val="009F564C"/>
    <w:rsid w:val="009F69AC"/>
    <w:rsid w:val="00A00AC4"/>
    <w:rsid w:val="00A02452"/>
    <w:rsid w:val="00A052CC"/>
    <w:rsid w:val="00A06B90"/>
    <w:rsid w:val="00A07175"/>
    <w:rsid w:val="00A075B4"/>
    <w:rsid w:val="00A10F8B"/>
    <w:rsid w:val="00A16BB7"/>
    <w:rsid w:val="00A17358"/>
    <w:rsid w:val="00A17D3D"/>
    <w:rsid w:val="00A20160"/>
    <w:rsid w:val="00A21699"/>
    <w:rsid w:val="00A21B91"/>
    <w:rsid w:val="00A22DA4"/>
    <w:rsid w:val="00A23621"/>
    <w:rsid w:val="00A24F89"/>
    <w:rsid w:val="00A313C3"/>
    <w:rsid w:val="00A32358"/>
    <w:rsid w:val="00A33082"/>
    <w:rsid w:val="00A33D4D"/>
    <w:rsid w:val="00A34D3B"/>
    <w:rsid w:val="00A35BC0"/>
    <w:rsid w:val="00A36A73"/>
    <w:rsid w:val="00A40DFA"/>
    <w:rsid w:val="00A42847"/>
    <w:rsid w:val="00A42852"/>
    <w:rsid w:val="00A43E74"/>
    <w:rsid w:val="00A455D3"/>
    <w:rsid w:val="00A45F17"/>
    <w:rsid w:val="00A47561"/>
    <w:rsid w:val="00A4769D"/>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81E7F"/>
    <w:rsid w:val="00A820FA"/>
    <w:rsid w:val="00A822CD"/>
    <w:rsid w:val="00A82835"/>
    <w:rsid w:val="00A835C6"/>
    <w:rsid w:val="00A84882"/>
    <w:rsid w:val="00A85DA9"/>
    <w:rsid w:val="00A86D4B"/>
    <w:rsid w:val="00A87E16"/>
    <w:rsid w:val="00A87F5C"/>
    <w:rsid w:val="00A90AE2"/>
    <w:rsid w:val="00A919E7"/>
    <w:rsid w:val="00A92522"/>
    <w:rsid w:val="00A92BC9"/>
    <w:rsid w:val="00A932E5"/>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D24"/>
    <w:rsid w:val="00AD19F0"/>
    <w:rsid w:val="00AE0DB2"/>
    <w:rsid w:val="00AE0DBB"/>
    <w:rsid w:val="00AE12F7"/>
    <w:rsid w:val="00AE1435"/>
    <w:rsid w:val="00AE15F3"/>
    <w:rsid w:val="00AE2059"/>
    <w:rsid w:val="00AE2770"/>
    <w:rsid w:val="00AE41C0"/>
    <w:rsid w:val="00AE4578"/>
    <w:rsid w:val="00AE4B0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764"/>
    <w:rsid w:val="00B0489B"/>
    <w:rsid w:val="00B05A78"/>
    <w:rsid w:val="00B0733A"/>
    <w:rsid w:val="00B10A18"/>
    <w:rsid w:val="00B10D55"/>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5593"/>
    <w:rsid w:val="00B365E8"/>
    <w:rsid w:val="00B36C04"/>
    <w:rsid w:val="00B37B10"/>
    <w:rsid w:val="00B37F1A"/>
    <w:rsid w:val="00B4050E"/>
    <w:rsid w:val="00B4084A"/>
    <w:rsid w:val="00B41E42"/>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5B7B"/>
    <w:rsid w:val="00B56100"/>
    <w:rsid w:val="00B627BB"/>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26AB"/>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5676"/>
    <w:rsid w:val="00BF674F"/>
    <w:rsid w:val="00BF69A2"/>
    <w:rsid w:val="00BF69FB"/>
    <w:rsid w:val="00C009C7"/>
    <w:rsid w:val="00C00AB7"/>
    <w:rsid w:val="00C040C5"/>
    <w:rsid w:val="00C05F19"/>
    <w:rsid w:val="00C10C1C"/>
    <w:rsid w:val="00C110CD"/>
    <w:rsid w:val="00C1281B"/>
    <w:rsid w:val="00C1340A"/>
    <w:rsid w:val="00C15910"/>
    <w:rsid w:val="00C15951"/>
    <w:rsid w:val="00C15EA9"/>
    <w:rsid w:val="00C166AF"/>
    <w:rsid w:val="00C17BE5"/>
    <w:rsid w:val="00C21C3E"/>
    <w:rsid w:val="00C23521"/>
    <w:rsid w:val="00C24238"/>
    <w:rsid w:val="00C243FD"/>
    <w:rsid w:val="00C2479F"/>
    <w:rsid w:val="00C26D66"/>
    <w:rsid w:val="00C274CC"/>
    <w:rsid w:val="00C27879"/>
    <w:rsid w:val="00C31375"/>
    <w:rsid w:val="00C31D01"/>
    <w:rsid w:val="00C32D8C"/>
    <w:rsid w:val="00C32E33"/>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F99"/>
    <w:rsid w:val="00C60607"/>
    <w:rsid w:val="00C62E58"/>
    <w:rsid w:val="00C663A1"/>
    <w:rsid w:val="00C73163"/>
    <w:rsid w:val="00C733CF"/>
    <w:rsid w:val="00C735C2"/>
    <w:rsid w:val="00C75094"/>
    <w:rsid w:val="00C762B3"/>
    <w:rsid w:val="00C76E9C"/>
    <w:rsid w:val="00C775D4"/>
    <w:rsid w:val="00C805A8"/>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B3B"/>
    <w:rsid w:val="00C97976"/>
    <w:rsid w:val="00CA0EE6"/>
    <w:rsid w:val="00CA16F0"/>
    <w:rsid w:val="00CA3B59"/>
    <w:rsid w:val="00CA4828"/>
    <w:rsid w:val="00CA5159"/>
    <w:rsid w:val="00CA62E8"/>
    <w:rsid w:val="00CA704E"/>
    <w:rsid w:val="00CB07D9"/>
    <w:rsid w:val="00CB3A04"/>
    <w:rsid w:val="00CB3FD7"/>
    <w:rsid w:val="00CB4963"/>
    <w:rsid w:val="00CC4334"/>
    <w:rsid w:val="00CC5CAE"/>
    <w:rsid w:val="00CC6B6B"/>
    <w:rsid w:val="00CD0C78"/>
    <w:rsid w:val="00CD174D"/>
    <w:rsid w:val="00CD36C1"/>
    <w:rsid w:val="00CD39CE"/>
    <w:rsid w:val="00CD3CA9"/>
    <w:rsid w:val="00CD444D"/>
    <w:rsid w:val="00CD495A"/>
    <w:rsid w:val="00CD53D3"/>
    <w:rsid w:val="00CD5551"/>
    <w:rsid w:val="00CD6E24"/>
    <w:rsid w:val="00CD759C"/>
    <w:rsid w:val="00CD76C0"/>
    <w:rsid w:val="00CE0C60"/>
    <w:rsid w:val="00CE1341"/>
    <w:rsid w:val="00CE1A00"/>
    <w:rsid w:val="00CE40D1"/>
    <w:rsid w:val="00CE5132"/>
    <w:rsid w:val="00CE53AF"/>
    <w:rsid w:val="00CE6AA6"/>
    <w:rsid w:val="00CF08BB"/>
    <w:rsid w:val="00CF0B92"/>
    <w:rsid w:val="00CF0D33"/>
    <w:rsid w:val="00CF21BB"/>
    <w:rsid w:val="00CF2B53"/>
    <w:rsid w:val="00CF6F37"/>
    <w:rsid w:val="00D0093E"/>
    <w:rsid w:val="00D037B0"/>
    <w:rsid w:val="00D04DDC"/>
    <w:rsid w:val="00D05D67"/>
    <w:rsid w:val="00D06226"/>
    <w:rsid w:val="00D071F5"/>
    <w:rsid w:val="00D07871"/>
    <w:rsid w:val="00D10300"/>
    <w:rsid w:val="00D10F54"/>
    <w:rsid w:val="00D1513C"/>
    <w:rsid w:val="00D1599F"/>
    <w:rsid w:val="00D159F1"/>
    <w:rsid w:val="00D166A5"/>
    <w:rsid w:val="00D16C97"/>
    <w:rsid w:val="00D22650"/>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3D2"/>
    <w:rsid w:val="00D46737"/>
    <w:rsid w:val="00D46944"/>
    <w:rsid w:val="00D46A58"/>
    <w:rsid w:val="00D504B3"/>
    <w:rsid w:val="00D5125D"/>
    <w:rsid w:val="00D51BC8"/>
    <w:rsid w:val="00D522D5"/>
    <w:rsid w:val="00D536A3"/>
    <w:rsid w:val="00D541CE"/>
    <w:rsid w:val="00D6078E"/>
    <w:rsid w:val="00D6089D"/>
    <w:rsid w:val="00D633CF"/>
    <w:rsid w:val="00D63D0B"/>
    <w:rsid w:val="00D65CC8"/>
    <w:rsid w:val="00D70472"/>
    <w:rsid w:val="00D72892"/>
    <w:rsid w:val="00D740C0"/>
    <w:rsid w:val="00D7549F"/>
    <w:rsid w:val="00D75662"/>
    <w:rsid w:val="00D803E1"/>
    <w:rsid w:val="00D81271"/>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5745"/>
    <w:rsid w:val="00D95E51"/>
    <w:rsid w:val="00D9703E"/>
    <w:rsid w:val="00DA254B"/>
    <w:rsid w:val="00DA26BC"/>
    <w:rsid w:val="00DA2D0D"/>
    <w:rsid w:val="00DA2ED9"/>
    <w:rsid w:val="00DA57B6"/>
    <w:rsid w:val="00DA5C94"/>
    <w:rsid w:val="00DB24DC"/>
    <w:rsid w:val="00DB2923"/>
    <w:rsid w:val="00DB46F7"/>
    <w:rsid w:val="00DB60CC"/>
    <w:rsid w:val="00DB6F9F"/>
    <w:rsid w:val="00DB767F"/>
    <w:rsid w:val="00DC1DAF"/>
    <w:rsid w:val="00DC2497"/>
    <w:rsid w:val="00DC5A95"/>
    <w:rsid w:val="00DC68BF"/>
    <w:rsid w:val="00DC75E7"/>
    <w:rsid w:val="00DC76E6"/>
    <w:rsid w:val="00DD012D"/>
    <w:rsid w:val="00DD234D"/>
    <w:rsid w:val="00DD255F"/>
    <w:rsid w:val="00DD343C"/>
    <w:rsid w:val="00DD3D0D"/>
    <w:rsid w:val="00DD642A"/>
    <w:rsid w:val="00DE0298"/>
    <w:rsid w:val="00DE131A"/>
    <w:rsid w:val="00DE3118"/>
    <w:rsid w:val="00DE351A"/>
    <w:rsid w:val="00DE5566"/>
    <w:rsid w:val="00DE5C94"/>
    <w:rsid w:val="00DE6597"/>
    <w:rsid w:val="00DE6796"/>
    <w:rsid w:val="00DE7B20"/>
    <w:rsid w:val="00DF073F"/>
    <w:rsid w:val="00DF43CE"/>
    <w:rsid w:val="00DF4758"/>
    <w:rsid w:val="00DF49D6"/>
    <w:rsid w:val="00DF5122"/>
    <w:rsid w:val="00DF595B"/>
    <w:rsid w:val="00DF635F"/>
    <w:rsid w:val="00DF6679"/>
    <w:rsid w:val="00E0029D"/>
    <w:rsid w:val="00E007D4"/>
    <w:rsid w:val="00E017D3"/>
    <w:rsid w:val="00E03E6F"/>
    <w:rsid w:val="00E05DD3"/>
    <w:rsid w:val="00E06062"/>
    <w:rsid w:val="00E06134"/>
    <w:rsid w:val="00E124F5"/>
    <w:rsid w:val="00E14B86"/>
    <w:rsid w:val="00E1718F"/>
    <w:rsid w:val="00E177F2"/>
    <w:rsid w:val="00E237BE"/>
    <w:rsid w:val="00E24695"/>
    <w:rsid w:val="00E2569C"/>
    <w:rsid w:val="00E2625B"/>
    <w:rsid w:val="00E265D5"/>
    <w:rsid w:val="00E27470"/>
    <w:rsid w:val="00E301C6"/>
    <w:rsid w:val="00E30996"/>
    <w:rsid w:val="00E32CA2"/>
    <w:rsid w:val="00E32E52"/>
    <w:rsid w:val="00E33414"/>
    <w:rsid w:val="00E36856"/>
    <w:rsid w:val="00E36D94"/>
    <w:rsid w:val="00E4016F"/>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382A"/>
    <w:rsid w:val="00E64545"/>
    <w:rsid w:val="00E64903"/>
    <w:rsid w:val="00E666C9"/>
    <w:rsid w:val="00E66BFE"/>
    <w:rsid w:val="00E67CF8"/>
    <w:rsid w:val="00E707B5"/>
    <w:rsid w:val="00E70BB9"/>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4BF0"/>
    <w:rsid w:val="00EC1A7E"/>
    <w:rsid w:val="00EC2F37"/>
    <w:rsid w:val="00EC34B0"/>
    <w:rsid w:val="00EC460C"/>
    <w:rsid w:val="00EC489A"/>
    <w:rsid w:val="00ED0B13"/>
    <w:rsid w:val="00ED2D30"/>
    <w:rsid w:val="00EE09FD"/>
    <w:rsid w:val="00EE0D33"/>
    <w:rsid w:val="00EE187C"/>
    <w:rsid w:val="00EE1D4F"/>
    <w:rsid w:val="00EE44F0"/>
    <w:rsid w:val="00EE4620"/>
    <w:rsid w:val="00EE597A"/>
    <w:rsid w:val="00EE5DEF"/>
    <w:rsid w:val="00EE6503"/>
    <w:rsid w:val="00EE67E9"/>
    <w:rsid w:val="00EE7607"/>
    <w:rsid w:val="00EE7B91"/>
    <w:rsid w:val="00EF0E3A"/>
    <w:rsid w:val="00EF1703"/>
    <w:rsid w:val="00EF1A7E"/>
    <w:rsid w:val="00EF1E7A"/>
    <w:rsid w:val="00EF460E"/>
    <w:rsid w:val="00EF58C1"/>
    <w:rsid w:val="00EF5E9B"/>
    <w:rsid w:val="00EF6DE7"/>
    <w:rsid w:val="00F00F71"/>
    <w:rsid w:val="00F011F9"/>
    <w:rsid w:val="00F01347"/>
    <w:rsid w:val="00F01AA3"/>
    <w:rsid w:val="00F01B35"/>
    <w:rsid w:val="00F01B3E"/>
    <w:rsid w:val="00F01E95"/>
    <w:rsid w:val="00F04C96"/>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5855"/>
    <w:rsid w:val="00F265F7"/>
    <w:rsid w:val="00F26B2F"/>
    <w:rsid w:val="00F26B3D"/>
    <w:rsid w:val="00F27AAA"/>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4312"/>
    <w:rsid w:val="00F645B7"/>
    <w:rsid w:val="00F64E27"/>
    <w:rsid w:val="00F65273"/>
    <w:rsid w:val="00F667FC"/>
    <w:rsid w:val="00F66ACF"/>
    <w:rsid w:val="00F67432"/>
    <w:rsid w:val="00F6770C"/>
    <w:rsid w:val="00F7512E"/>
    <w:rsid w:val="00F760D9"/>
    <w:rsid w:val="00F76212"/>
    <w:rsid w:val="00F77EC7"/>
    <w:rsid w:val="00F82F08"/>
    <w:rsid w:val="00F83C76"/>
    <w:rsid w:val="00F8443F"/>
    <w:rsid w:val="00F852BD"/>
    <w:rsid w:val="00F85664"/>
    <w:rsid w:val="00F87101"/>
    <w:rsid w:val="00F87BB3"/>
    <w:rsid w:val="00F90869"/>
    <w:rsid w:val="00F9111A"/>
    <w:rsid w:val="00F91EA2"/>
    <w:rsid w:val="00F92399"/>
    <w:rsid w:val="00F950CE"/>
    <w:rsid w:val="00F95B1F"/>
    <w:rsid w:val="00F97E4F"/>
    <w:rsid w:val="00FA0278"/>
    <w:rsid w:val="00FA1C88"/>
    <w:rsid w:val="00FA46DC"/>
    <w:rsid w:val="00FA5C70"/>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7794"/>
    <w:rsid w:val="00FC7E05"/>
    <w:rsid w:val="00FD0665"/>
    <w:rsid w:val="00FD1D8C"/>
    <w:rsid w:val="00FD2C52"/>
    <w:rsid w:val="00FD38EA"/>
    <w:rsid w:val="00FD3F45"/>
    <w:rsid w:val="00FD47C1"/>
    <w:rsid w:val="00FD5A1E"/>
    <w:rsid w:val="00FD692A"/>
    <w:rsid w:val="00FD6ED4"/>
    <w:rsid w:val="00FE1435"/>
    <w:rsid w:val="00FE1A77"/>
    <w:rsid w:val="00FE1F9D"/>
    <w:rsid w:val="00FE2FB2"/>
    <w:rsid w:val="00FE3607"/>
    <w:rsid w:val="00FE407A"/>
    <w:rsid w:val="00FE4895"/>
    <w:rsid w:val="00FE5C2A"/>
    <w:rsid w:val="00FE5FFA"/>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uiPriority w:val="99"/>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uiPriority w:val="99"/>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uiPriority w:val="99"/>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uiPriority w:val="99"/>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uiPriority w:val="99"/>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E0B3E"/>
    <w:pPr>
      <w:tabs>
        <w:tab w:val="center" w:pos="4536"/>
        <w:tab w:val="right" w:pos="9072"/>
      </w:tabs>
    </w:pPr>
  </w:style>
  <w:style w:type="character" w:styleId="PageNumber">
    <w:name w:val="page number"/>
    <w:basedOn w:val="DefaultParagraphFont"/>
    <w:uiPriority w:val="99"/>
    <w:rsid w:val="007E0B3E"/>
  </w:style>
  <w:style w:type="paragraph" w:styleId="Title">
    <w:name w:val="Title"/>
    <w:basedOn w:val="Normal"/>
    <w:link w:val="TitleChar"/>
    <w:uiPriority w:val="99"/>
    <w:qFormat/>
    <w:rsid w:val="008D4F67"/>
    <w:pPr>
      <w:jc w:val="center"/>
    </w:pPr>
    <w:rPr>
      <w:b/>
      <w:sz w:val="40"/>
      <w:lang w:val="bg-BG"/>
    </w:rPr>
  </w:style>
  <w:style w:type="paragraph" w:styleId="BodyText">
    <w:name w:val="Body Text"/>
    <w:aliases w:val="Знак"/>
    <w:basedOn w:val="Normal"/>
    <w:link w:val="BodyTextChar"/>
    <w:uiPriority w:val="99"/>
    <w:rsid w:val="008D4F67"/>
    <w:pPr>
      <w:jc w:val="center"/>
    </w:pPr>
    <w:rPr>
      <w:b/>
      <w:sz w:val="32"/>
      <w:lang w:val="bg-BG"/>
    </w:rPr>
  </w:style>
  <w:style w:type="paragraph" w:styleId="BodyText2">
    <w:name w:val="Body Text 2"/>
    <w:basedOn w:val="Normal"/>
    <w:link w:val="BodyText2Char"/>
    <w:uiPriority w:val="99"/>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uiPriority w:val="99"/>
    <w:rsid w:val="00EF1703"/>
    <w:pPr>
      <w:tabs>
        <w:tab w:val="center" w:pos="4320"/>
        <w:tab w:val="right" w:pos="8640"/>
      </w:tabs>
    </w:pPr>
  </w:style>
  <w:style w:type="paragraph" w:styleId="BodyText3">
    <w:name w:val="Body Text 3"/>
    <w:basedOn w:val="Normal"/>
    <w:link w:val="BodyText3Char"/>
    <w:uiPriority w:val="99"/>
    <w:rsid w:val="00562EF0"/>
    <w:pPr>
      <w:spacing w:after="120"/>
    </w:pPr>
    <w:rPr>
      <w:sz w:val="16"/>
      <w:szCs w:val="16"/>
    </w:rPr>
  </w:style>
  <w:style w:type="paragraph" w:styleId="BodyTextIndent">
    <w:name w:val="Body Text Indent"/>
    <w:basedOn w:val="Normal"/>
    <w:link w:val="BodyTextIndentChar"/>
    <w:uiPriority w:val="99"/>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uiPriority w:val="99"/>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uiPriority w:val="99"/>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uiPriority w:val="99"/>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34"/>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iPriority w:val="99"/>
    <w:semiHidden/>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uiPriority w:val="99"/>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uiPriority w:val="99"/>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uiPriority w:val="99"/>
    <w:semiHidden/>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uiPriority w:val="99"/>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paragraph" w:customStyle="1" w:styleId="m">
    <w:name w:val="m"/>
    <w:basedOn w:val="Normal"/>
    <w:rsid w:val="008E1F80"/>
    <w:pPr>
      <w:ind w:firstLine="990"/>
      <w:jc w:val="both"/>
    </w:pPr>
    <w:rPr>
      <w:color w:val="00000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pis://Base=NARH&amp;DocCode=109180&amp;ToPar=Art37_Al4&amp;Type=20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955BD-2DE5-4C80-9521-75B527FC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16166</Words>
  <Characters>92149</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108099</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Yavor</cp:lastModifiedBy>
  <cp:revision>6</cp:revision>
  <cp:lastPrinted>2016-12-12T15:48:00Z</cp:lastPrinted>
  <dcterms:created xsi:type="dcterms:W3CDTF">2017-01-12T09:06:00Z</dcterms:created>
  <dcterms:modified xsi:type="dcterms:W3CDTF">2017-02-09T07:58:00Z</dcterms:modified>
</cp:coreProperties>
</file>