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DB6F9F" w:rsidP="00814161">
      <w:pPr>
        <w:jc w:val="center"/>
      </w:pPr>
      <w:r w:rsidRPr="00DB6F9F">
        <w:rPr>
          <w:b/>
          <w:caps/>
          <w:sz w:val="28"/>
          <w:szCs w:val="28"/>
          <w:lang w:val="bg-BG" w:eastAsia="bg-BG"/>
        </w:rPr>
        <w:t>„ИЗВЪНГАРАНЦИОННО ОБСЛУЖВАНЕ И СЕРВИЗ НА ВИСОКОПРОИЗВОДИТЕЛНИ ПЕЧАТНИ СИСТЕМИ CANON IR ADVANCE C9060 PRO И OCE VARIOPRINT 6160 ULTRA“</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80C" w:rsidRDefault="0010680C" w:rsidP="00924193">
                            <w:pPr>
                              <w:spacing w:line="480" w:lineRule="auto"/>
                              <w:rPr>
                                <w:b/>
                                <w:sz w:val="20"/>
                                <w:szCs w:val="20"/>
                              </w:rPr>
                            </w:pPr>
                            <w:proofErr w:type="spellStart"/>
                            <w:r w:rsidRPr="00583A6C">
                              <w:rPr>
                                <w:b/>
                                <w:sz w:val="20"/>
                                <w:szCs w:val="20"/>
                              </w:rPr>
                              <w:t>Изготвили</w:t>
                            </w:r>
                            <w:proofErr w:type="spellEnd"/>
                            <w:r w:rsidRPr="00583A6C">
                              <w:rPr>
                                <w:b/>
                                <w:sz w:val="20"/>
                                <w:szCs w:val="20"/>
                              </w:rPr>
                              <w:t>:</w:t>
                            </w:r>
                          </w:p>
                          <w:p w:rsidR="0010680C" w:rsidRDefault="0010680C" w:rsidP="00924193">
                            <w:pPr>
                              <w:spacing w:line="480" w:lineRule="auto"/>
                              <w:rPr>
                                <w:sz w:val="20"/>
                                <w:szCs w:val="20"/>
                                <w:lang w:val="bg-BG"/>
                              </w:rPr>
                            </w:pPr>
                            <w:r w:rsidRPr="00091356">
                              <w:rPr>
                                <w:sz w:val="20"/>
                                <w:szCs w:val="20"/>
                                <w:lang w:val="bg-BG"/>
                              </w:rPr>
                              <w:t xml:space="preserve">Самуил  </w:t>
                            </w:r>
                            <w:proofErr w:type="spellStart"/>
                            <w:r w:rsidRPr="00091356">
                              <w:rPr>
                                <w:sz w:val="20"/>
                                <w:szCs w:val="20"/>
                                <w:lang w:val="bg-BG"/>
                              </w:rPr>
                              <w:t>Авдала</w:t>
                            </w:r>
                            <w:proofErr w:type="spellEnd"/>
                            <w:r w:rsidRPr="00091356">
                              <w:rPr>
                                <w:sz w:val="20"/>
                                <w:szCs w:val="20"/>
                                <w:lang w:val="bg-BG"/>
                              </w:rPr>
                              <w:t xml:space="preserve">  - началник  сектор “Обществени поръчки и търгове”</w:t>
                            </w:r>
                          </w:p>
                          <w:p w:rsidR="0010680C" w:rsidRPr="006E7320" w:rsidRDefault="0010680C" w:rsidP="00924193">
                            <w:pPr>
                              <w:spacing w:line="480" w:lineRule="auto"/>
                              <w:rPr>
                                <w:sz w:val="20"/>
                                <w:szCs w:val="20"/>
                              </w:rPr>
                            </w:pPr>
                            <w:r>
                              <w:rPr>
                                <w:sz w:val="20"/>
                                <w:szCs w:val="20"/>
                                <w:lang w:val="bg-BG"/>
                              </w:rPr>
                              <w:t>Лилия Бояджиева – ръководител на сектор “Правно обслужване”</w:t>
                            </w:r>
                          </w:p>
                          <w:p w:rsidR="0010680C" w:rsidRDefault="0010680C" w:rsidP="00924193">
                            <w:pPr>
                              <w:spacing w:line="480" w:lineRule="auto"/>
                              <w:rPr>
                                <w:b/>
                                <w:sz w:val="20"/>
                                <w:szCs w:val="20"/>
                                <w:lang w:val="bg-BG"/>
                              </w:rPr>
                            </w:pPr>
                            <w:proofErr w:type="spellStart"/>
                            <w:r w:rsidRPr="00583A6C">
                              <w:rPr>
                                <w:b/>
                                <w:sz w:val="20"/>
                                <w:szCs w:val="20"/>
                              </w:rPr>
                              <w:t>Съгласувал</w:t>
                            </w:r>
                            <w:proofErr w:type="spellEnd"/>
                            <w:r>
                              <w:rPr>
                                <w:b/>
                                <w:sz w:val="20"/>
                                <w:szCs w:val="20"/>
                                <w:lang w:val="bg-BG"/>
                              </w:rPr>
                              <w:t>и</w:t>
                            </w:r>
                            <w:r w:rsidRPr="00583A6C">
                              <w:rPr>
                                <w:b/>
                                <w:sz w:val="20"/>
                                <w:szCs w:val="20"/>
                              </w:rPr>
                              <w:t>:</w:t>
                            </w:r>
                          </w:p>
                          <w:p w:rsidR="0010680C" w:rsidRDefault="0010680C" w:rsidP="00924193">
                            <w:pPr>
                              <w:spacing w:line="480" w:lineRule="auto"/>
                              <w:rPr>
                                <w:sz w:val="20"/>
                                <w:szCs w:val="20"/>
                                <w:lang w:val="bg-BG"/>
                              </w:rPr>
                            </w:pPr>
                            <w:r>
                              <w:rPr>
                                <w:sz w:val="20"/>
                                <w:szCs w:val="20"/>
                                <w:lang w:val="bg-BG"/>
                              </w:rPr>
                              <w:t xml:space="preserve">Веселин Ангелов – </w:t>
                            </w:r>
                            <w:proofErr w:type="spellStart"/>
                            <w:r>
                              <w:rPr>
                                <w:sz w:val="20"/>
                                <w:szCs w:val="20"/>
                                <w:lang w:val="bg-BG"/>
                              </w:rPr>
                              <w:t>изп</w:t>
                            </w:r>
                            <w:proofErr w:type="spellEnd"/>
                            <w:r>
                              <w:rPr>
                                <w:sz w:val="20"/>
                                <w:szCs w:val="20"/>
                                <w:lang w:val="bg-BG"/>
                              </w:rPr>
                              <w:t>. директор на „ИК“</w:t>
                            </w:r>
                          </w:p>
                          <w:p w:rsidR="0010680C" w:rsidRDefault="0010680C" w:rsidP="006138DA">
                            <w:pPr>
                              <w:spacing w:line="480" w:lineRule="auto"/>
                              <w:rPr>
                                <w:sz w:val="20"/>
                                <w:szCs w:val="20"/>
                                <w:lang w:val="bg-BG"/>
                              </w:rPr>
                            </w:pPr>
                            <w:r w:rsidRPr="00F25020">
                              <w:rPr>
                                <w:sz w:val="20"/>
                                <w:szCs w:val="20"/>
                                <w:lang w:val="bg-BG"/>
                              </w:rPr>
                              <w:t xml:space="preserve">Самуил  </w:t>
                            </w:r>
                            <w:proofErr w:type="spellStart"/>
                            <w:r w:rsidRPr="00F25020">
                              <w:rPr>
                                <w:sz w:val="20"/>
                                <w:szCs w:val="20"/>
                                <w:lang w:val="bg-BG"/>
                              </w:rPr>
                              <w:t>Авдала</w:t>
                            </w:r>
                            <w:proofErr w:type="spellEnd"/>
                            <w:r w:rsidRPr="00F25020">
                              <w:rPr>
                                <w:sz w:val="20"/>
                                <w:szCs w:val="20"/>
                                <w:lang w:val="bg-BG"/>
                              </w:rPr>
                              <w:t xml:space="preserve">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10680C" w:rsidRDefault="0010680C"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10680C" w:rsidRPr="00ED2D30" w:rsidRDefault="0010680C"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10680C" w:rsidRDefault="0010680C" w:rsidP="00924193">
                      <w:pPr>
                        <w:spacing w:line="480" w:lineRule="auto"/>
                        <w:rPr>
                          <w:b/>
                          <w:sz w:val="20"/>
                          <w:szCs w:val="20"/>
                        </w:rPr>
                      </w:pPr>
                      <w:proofErr w:type="spellStart"/>
                      <w:r w:rsidRPr="00583A6C">
                        <w:rPr>
                          <w:b/>
                          <w:sz w:val="20"/>
                          <w:szCs w:val="20"/>
                        </w:rPr>
                        <w:t>Изготвили</w:t>
                      </w:r>
                      <w:proofErr w:type="spellEnd"/>
                      <w:r w:rsidRPr="00583A6C">
                        <w:rPr>
                          <w:b/>
                          <w:sz w:val="20"/>
                          <w:szCs w:val="20"/>
                        </w:rPr>
                        <w:t>:</w:t>
                      </w:r>
                    </w:p>
                    <w:p w:rsidR="0010680C" w:rsidRDefault="0010680C" w:rsidP="00924193">
                      <w:pPr>
                        <w:spacing w:line="480" w:lineRule="auto"/>
                        <w:rPr>
                          <w:sz w:val="20"/>
                          <w:szCs w:val="20"/>
                          <w:lang w:val="bg-BG"/>
                        </w:rPr>
                      </w:pPr>
                      <w:r w:rsidRPr="00091356">
                        <w:rPr>
                          <w:sz w:val="20"/>
                          <w:szCs w:val="20"/>
                          <w:lang w:val="bg-BG"/>
                        </w:rPr>
                        <w:t xml:space="preserve">Самуил  </w:t>
                      </w:r>
                      <w:proofErr w:type="spellStart"/>
                      <w:r w:rsidRPr="00091356">
                        <w:rPr>
                          <w:sz w:val="20"/>
                          <w:szCs w:val="20"/>
                          <w:lang w:val="bg-BG"/>
                        </w:rPr>
                        <w:t>Авдала</w:t>
                      </w:r>
                      <w:proofErr w:type="spellEnd"/>
                      <w:r w:rsidRPr="00091356">
                        <w:rPr>
                          <w:sz w:val="20"/>
                          <w:szCs w:val="20"/>
                          <w:lang w:val="bg-BG"/>
                        </w:rPr>
                        <w:t xml:space="preserve">  - началник  сектор “Обществени поръчки и търгове”</w:t>
                      </w:r>
                    </w:p>
                    <w:p w:rsidR="0010680C" w:rsidRPr="006E7320" w:rsidRDefault="0010680C" w:rsidP="00924193">
                      <w:pPr>
                        <w:spacing w:line="480" w:lineRule="auto"/>
                        <w:rPr>
                          <w:sz w:val="20"/>
                          <w:szCs w:val="20"/>
                        </w:rPr>
                      </w:pPr>
                      <w:r>
                        <w:rPr>
                          <w:sz w:val="20"/>
                          <w:szCs w:val="20"/>
                          <w:lang w:val="bg-BG"/>
                        </w:rPr>
                        <w:t>Лилия Бояджиева – ръководител на сектор “Правно обслужване”</w:t>
                      </w:r>
                    </w:p>
                    <w:p w:rsidR="0010680C" w:rsidRDefault="0010680C" w:rsidP="00924193">
                      <w:pPr>
                        <w:spacing w:line="480" w:lineRule="auto"/>
                        <w:rPr>
                          <w:b/>
                          <w:sz w:val="20"/>
                          <w:szCs w:val="20"/>
                          <w:lang w:val="bg-BG"/>
                        </w:rPr>
                      </w:pPr>
                      <w:proofErr w:type="spellStart"/>
                      <w:r w:rsidRPr="00583A6C">
                        <w:rPr>
                          <w:b/>
                          <w:sz w:val="20"/>
                          <w:szCs w:val="20"/>
                        </w:rPr>
                        <w:t>Съгласувал</w:t>
                      </w:r>
                      <w:proofErr w:type="spellEnd"/>
                      <w:r>
                        <w:rPr>
                          <w:b/>
                          <w:sz w:val="20"/>
                          <w:szCs w:val="20"/>
                          <w:lang w:val="bg-BG"/>
                        </w:rPr>
                        <w:t>и</w:t>
                      </w:r>
                      <w:r w:rsidRPr="00583A6C">
                        <w:rPr>
                          <w:b/>
                          <w:sz w:val="20"/>
                          <w:szCs w:val="20"/>
                        </w:rPr>
                        <w:t>:</w:t>
                      </w:r>
                    </w:p>
                    <w:p w:rsidR="0010680C" w:rsidRDefault="0010680C" w:rsidP="00924193">
                      <w:pPr>
                        <w:spacing w:line="480" w:lineRule="auto"/>
                        <w:rPr>
                          <w:sz w:val="20"/>
                          <w:szCs w:val="20"/>
                          <w:lang w:val="bg-BG"/>
                        </w:rPr>
                      </w:pPr>
                      <w:r>
                        <w:rPr>
                          <w:sz w:val="20"/>
                          <w:szCs w:val="20"/>
                          <w:lang w:val="bg-BG"/>
                        </w:rPr>
                        <w:t xml:space="preserve">Веселин Ангелов – </w:t>
                      </w:r>
                      <w:proofErr w:type="spellStart"/>
                      <w:r>
                        <w:rPr>
                          <w:sz w:val="20"/>
                          <w:szCs w:val="20"/>
                          <w:lang w:val="bg-BG"/>
                        </w:rPr>
                        <w:t>изп</w:t>
                      </w:r>
                      <w:proofErr w:type="spellEnd"/>
                      <w:r>
                        <w:rPr>
                          <w:sz w:val="20"/>
                          <w:szCs w:val="20"/>
                          <w:lang w:val="bg-BG"/>
                        </w:rPr>
                        <w:t>. директор на „ИК“</w:t>
                      </w:r>
                    </w:p>
                    <w:p w:rsidR="0010680C" w:rsidRDefault="0010680C" w:rsidP="006138DA">
                      <w:pPr>
                        <w:spacing w:line="480" w:lineRule="auto"/>
                        <w:rPr>
                          <w:sz w:val="20"/>
                          <w:szCs w:val="20"/>
                          <w:lang w:val="bg-BG"/>
                        </w:rPr>
                      </w:pPr>
                      <w:r w:rsidRPr="00F25020">
                        <w:rPr>
                          <w:sz w:val="20"/>
                          <w:szCs w:val="20"/>
                          <w:lang w:val="bg-BG"/>
                        </w:rPr>
                        <w:t xml:space="preserve">Самуил  </w:t>
                      </w:r>
                      <w:proofErr w:type="spellStart"/>
                      <w:r w:rsidRPr="00F25020">
                        <w:rPr>
                          <w:sz w:val="20"/>
                          <w:szCs w:val="20"/>
                          <w:lang w:val="bg-BG"/>
                        </w:rPr>
                        <w:t>Авдала</w:t>
                      </w:r>
                      <w:proofErr w:type="spellEnd"/>
                      <w:r w:rsidRPr="00F25020">
                        <w:rPr>
                          <w:sz w:val="20"/>
                          <w:szCs w:val="20"/>
                          <w:lang w:val="bg-BG"/>
                        </w:rPr>
                        <w:t xml:space="preserve">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10680C" w:rsidRDefault="0010680C"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10680C" w:rsidRPr="00ED2D30" w:rsidRDefault="0010680C"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9014B7" w:rsidRPr="00DB6F9F" w:rsidRDefault="00814161" w:rsidP="00DB6F9F">
      <w:pPr>
        <w:jc w:val="center"/>
        <w:rPr>
          <w:sz w:val="28"/>
          <w:szCs w:val="28"/>
          <w:lang w:val="bg-BG"/>
        </w:rPr>
      </w:pPr>
      <w:r>
        <w:rPr>
          <w:sz w:val="28"/>
          <w:szCs w:val="28"/>
          <w:lang w:val="bg-BG"/>
        </w:rPr>
        <w:t>София, 2016</w:t>
      </w:r>
      <w:r w:rsidR="00E86761" w:rsidRPr="00E86761">
        <w:rPr>
          <w:sz w:val="28"/>
          <w:szCs w:val="28"/>
          <w:lang w:val="bg-BG"/>
        </w:rPr>
        <w:t xml:space="preserve"> г.</w:t>
      </w:r>
    </w:p>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DB6F9F" w:rsidP="00D83A9A">
      <w:pPr>
        <w:spacing w:after="200"/>
        <w:jc w:val="center"/>
        <w:rPr>
          <w:b/>
          <w:lang w:val="bg-BG" w:eastAsia="bg-BG"/>
        </w:rPr>
      </w:pPr>
      <w:r w:rsidRPr="00DB6F9F">
        <w:rPr>
          <w:b/>
          <w:lang w:val="bg-BG" w:eastAsia="bg-BG"/>
        </w:rPr>
        <w:t>„ИЗВЪНГАРАНЦИОННО ОБСЛУЖВАНЕ И СЕРВИЗ НА ВИСОКОПРОИЗВОДИТЕЛНИ ПЕЧАТНИ СИСТЕМИ CANON IR ADVANCE C9060 PRO И OCE VARIOPRINT 6160 ULTRA“</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w:t>
      </w:r>
      <w:r w:rsidR="009E7ACC">
        <w:rPr>
          <w:lang w:val="bg-BG"/>
        </w:rPr>
        <w:t>а</w:t>
      </w:r>
      <w:r w:rsidRPr="00FF20F9">
        <w:rPr>
          <w:lang w:val="bg-BG"/>
        </w:rPr>
        <w:t xml:space="preserve"> спецификаци</w:t>
      </w:r>
      <w:r w:rsidR="009E7ACC">
        <w:rPr>
          <w:lang w:val="bg-BG"/>
        </w:rPr>
        <w:t>я</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w:t>
      </w:r>
      <w:r w:rsidRPr="00FF20F9">
        <w:rPr>
          <w:lang w:val="bg-BG"/>
        </w:rPr>
        <w:t xml:space="preserve"> – </w:t>
      </w:r>
      <w:r w:rsidR="00814161" w:rsidRPr="00814161">
        <w:rPr>
          <w:lang w:val="bg-BG"/>
        </w:rPr>
        <w:t xml:space="preserve">Техническо предложение </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F20F9" w:rsidP="00F07E86">
      <w:pPr>
        <w:spacing w:after="200"/>
      </w:pPr>
      <w:r w:rsidRPr="00FF20F9">
        <w:rPr>
          <w:lang w:val="bg-BG"/>
        </w:rPr>
        <w:t xml:space="preserve">Образец № </w:t>
      </w:r>
      <w:r w:rsidR="00F07E86">
        <w:t>6</w:t>
      </w:r>
      <w:r w:rsidR="00D83A9A">
        <w:rPr>
          <w:lang w:val="bg-BG"/>
        </w:rPr>
        <w:t xml:space="preserve"> </w:t>
      </w:r>
      <w:r w:rsidRPr="00FF20F9">
        <w:rPr>
          <w:lang w:val="bg-BG"/>
        </w:rPr>
        <w:t xml:space="preserve">- </w:t>
      </w:r>
      <w:r w:rsidR="00F5006A">
        <w:rPr>
          <w:lang w:val="bg-BG"/>
        </w:rPr>
        <w:t>Д</w:t>
      </w:r>
      <w:r w:rsidR="00F5006A" w:rsidRPr="00F5006A">
        <w:rPr>
          <w:lang w:val="bg-BG"/>
        </w:rPr>
        <w:t>екларация, че при изготвяне на офертата са спазени задълженията, свързани с данъци и осигуровки</w:t>
      </w:r>
      <w:r w:rsidR="00F5006A" w:rsidRPr="009E7ACC">
        <w:rPr>
          <w:lang w:val="bg-BG"/>
        </w:rPr>
        <w:t xml:space="preserve">, </w:t>
      </w:r>
      <w:r w:rsidR="00171FFB" w:rsidRPr="009E7ACC">
        <w:rPr>
          <w:lang w:val="bg-BG"/>
        </w:rPr>
        <w:t xml:space="preserve">опазване на околната среда, </w:t>
      </w:r>
      <w:r w:rsidR="00F5006A" w:rsidRPr="00F5006A">
        <w:rPr>
          <w:lang w:val="bg-BG"/>
        </w:rPr>
        <w:t>закрила на заетостта и условията на труд</w:t>
      </w:r>
      <w:r w:rsidR="00F07E86" w:rsidRPr="00F07E86">
        <w:rPr>
          <w:lang w:val="bg-BG"/>
        </w:rPr>
        <w:t xml:space="preserve"> </w:t>
      </w:r>
    </w:p>
    <w:p w:rsidR="00F07E86" w:rsidRDefault="00F07E86" w:rsidP="00F07E86">
      <w:pPr>
        <w:spacing w:after="200"/>
        <w:rPr>
          <w:lang w:val="bg-BG"/>
        </w:rPr>
      </w:pPr>
      <w:r w:rsidRPr="00FF20F9">
        <w:rPr>
          <w:lang w:val="bg-BG"/>
        </w:rPr>
        <w:t xml:space="preserve">Образец № </w:t>
      </w:r>
      <w:r>
        <w:t>7</w:t>
      </w:r>
      <w:r w:rsidRPr="00FF20F9">
        <w:rPr>
          <w:lang w:val="bg-BG"/>
        </w:rPr>
        <w:t xml:space="preserve"> – </w:t>
      </w:r>
      <w:r>
        <w:rPr>
          <w:lang w:val="bg-BG"/>
        </w:rPr>
        <w:t>Ценово</w:t>
      </w:r>
      <w:r w:rsidRPr="00814161">
        <w:rPr>
          <w:lang w:val="bg-BG"/>
        </w:rPr>
        <w:t xml:space="preserve"> предложение </w:t>
      </w:r>
    </w:p>
    <w:p w:rsidR="00FF20F9" w:rsidRDefault="003749A4" w:rsidP="00FF20F9">
      <w:pPr>
        <w:spacing w:after="200"/>
        <w:rPr>
          <w:lang w:val="bg-BG"/>
        </w:rPr>
      </w:pPr>
      <w:r>
        <w:rPr>
          <w:lang w:val="bg-BG"/>
        </w:rPr>
        <w:t xml:space="preserve">Образец № </w:t>
      </w:r>
      <w:r w:rsidR="00F5006A">
        <w:rPr>
          <w:lang w:val="bg-BG"/>
        </w:rPr>
        <w:t>8</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DB6F9F">
        <w:rPr>
          <w:lang w:val="bg-BG"/>
        </w:rPr>
        <w:t>9</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DB6F9F">
        <w:rPr>
          <w:lang w:val="bg-BG"/>
        </w:rPr>
        <w:t>10</w:t>
      </w:r>
      <w:r>
        <w:rPr>
          <w:lang w:val="bg-BG"/>
        </w:rPr>
        <w:t xml:space="preserve">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Pr="00DB6F9F" w:rsidRDefault="009014B7"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sidR="009E7ACC">
        <w:rPr>
          <w:b/>
          <w:caps/>
          <w:lang w:val="bg-BG"/>
        </w:rPr>
        <w:t>А</w:t>
      </w:r>
      <w:r>
        <w:rPr>
          <w:b/>
          <w:caps/>
          <w:lang w:val="bg-BG"/>
        </w:rPr>
        <w:t xml:space="preserve"> спецификаци</w:t>
      </w:r>
      <w:r w:rsidR="009E7ACC">
        <w:rPr>
          <w:b/>
          <w:caps/>
          <w:lang w:val="bg-BG"/>
        </w:rPr>
        <w:t>Я</w:t>
      </w:r>
    </w:p>
    <w:p w:rsidR="00A10F8B" w:rsidRPr="00FF20F9" w:rsidRDefault="00A10F8B" w:rsidP="00A10F8B">
      <w:pPr>
        <w:rPr>
          <w:lang w:val="ru-RU"/>
        </w:rPr>
      </w:pPr>
    </w:p>
    <w:p w:rsidR="00AE4578"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DB6F9F" w:rsidRPr="00DB6F9F">
        <w:rPr>
          <w:b w:val="0"/>
          <w:sz w:val="24"/>
          <w:szCs w:val="24"/>
        </w:rPr>
        <w:t>„ИЗВЪНГАРАНЦИОННО ОБСЛУЖВАНЕ И СЕРВИЗ НА ВИСОКОПРОИЗВОДИТЕЛНИ ПЕЧАТНИ СИСТЕМИ CANON IR ADVANCE C9060 PRO И OCE VARIOPRINT 6160 ULTRA“</w:t>
      </w:r>
      <w:r w:rsidR="001F1E1B">
        <w:rPr>
          <w:b w:val="0"/>
          <w:sz w:val="24"/>
          <w:szCs w:val="24"/>
        </w:rPr>
        <w:t>.</w:t>
      </w:r>
      <w:r w:rsidR="00AE0DB2">
        <w:rPr>
          <w:b w:val="0"/>
          <w:sz w:val="24"/>
          <w:szCs w:val="24"/>
        </w:rPr>
        <w:t xml:space="preserve"> </w:t>
      </w:r>
    </w:p>
    <w:p w:rsidR="00F21F20" w:rsidRPr="00F21F20" w:rsidRDefault="00F21F20" w:rsidP="00F21F20">
      <w:pPr>
        <w:autoSpaceDE w:val="0"/>
        <w:autoSpaceDN w:val="0"/>
        <w:adjustRightInd w:val="0"/>
        <w:ind w:firstLine="71"/>
        <w:jc w:val="both"/>
        <w:rPr>
          <w:rFonts w:cs="ArialMT"/>
          <w:color w:val="000000"/>
          <w:lang w:val="bg-BG"/>
        </w:rPr>
      </w:pPr>
    </w:p>
    <w:p w:rsidR="00B97D74" w:rsidRPr="00B97D74" w:rsidRDefault="00B97D74" w:rsidP="00DB6F9F">
      <w:pPr>
        <w:numPr>
          <w:ilvl w:val="0"/>
          <w:numId w:val="29"/>
        </w:numPr>
        <w:ind w:left="0" w:firstLine="360"/>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r w:rsidR="00DB6F9F" w:rsidRPr="00DB6F9F">
        <w:rPr>
          <w:rFonts w:eastAsia="Calibri"/>
          <w:lang w:val="bg-BG"/>
        </w:rPr>
        <w:t>„ИЗВЪНГАРАНЦИОННО ОБСЛУЖВАНЕ И СЕРВИЗ НА ВИСОКОПРОИЗВОДИТЕЛНИ ПЕЧАТНИ СИСТЕМИ CANON IR ADVANCE C9060 PRO И OCE VARIOPRINT 6160 ULTRA“</w:t>
      </w:r>
      <w:r w:rsidR="009D6CF2" w:rsidRPr="009D6CF2">
        <w:rPr>
          <w:rFonts w:eastAsia="Calibri"/>
          <w:lang w:val="bg-BG"/>
        </w:rPr>
        <w:t>.</w:t>
      </w:r>
    </w:p>
    <w:p w:rsidR="00B97D74" w:rsidRPr="00B97D74" w:rsidRDefault="00B97D74" w:rsidP="00B97D74">
      <w:pPr>
        <w:ind w:left="720"/>
        <w:jc w:val="both"/>
        <w:rPr>
          <w:lang w:val="bg-BG" w:eastAsia="bg-BG"/>
        </w:rPr>
      </w:pPr>
      <w:r w:rsidRPr="00B97D74">
        <w:rPr>
          <w:lang w:val="bg-BG" w:eastAsia="bg-BG"/>
        </w:rPr>
        <w:tab/>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Сервизното обслужване включва - доставка и смяна на всички консумативи - доставка и подмяна на дефектни и/или износени елементи на машината, всички допълнителни ремонтни дейности от страна на сервизен инженер, транспортни разходи, такси за посещението, ежемесечна профилактика на оборудването, фиксирано време за сервизна реакция. В сервизното обслужване не се включва доставка на хартия</w:t>
      </w:r>
      <w:r>
        <w:rPr>
          <w:lang w:val="bg-BG" w:eastAsia="bg-BG"/>
        </w:rPr>
        <w:t>,</w:t>
      </w:r>
      <w:r w:rsidRPr="00DB6F9F">
        <w:rPr>
          <w:lang w:val="bg-BG" w:eastAsia="bg-BG"/>
        </w:rPr>
        <w:t xml:space="preserve"> като консуматив.</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Сервизното обслужване да бъде на база на месечна такса съобразно броя направени разпечатки/ копия.</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 xml:space="preserve">При достигане на обеми по-големи от 1 000 </w:t>
      </w:r>
      <w:proofErr w:type="spellStart"/>
      <w:r w:rsidRPr="00DB6F9F">
        <w:rPr>
          <w:lang w:val="bg-BG" w:eastAsia="bg-BG"/>
        </w:rPr>
        <w:t>000</w:t>
      </w:r>
      <w:proofErr w:type="spellEnd"/>
      <w:r w:rsidRPr="00DB6F9F">
        <w:rPr>
          <w:lang w:val="bg-BG" w:eastAsia="bg-BG"/>
        </w:rPr>
        <w:t xml:space="preserve"> А4 до 2 000 </w:t>
      </w:r>
      <w:proofErr w:type="spellStart"/>
      <w:r w:rsidRPr="00DB6F9F">
        <w:rPr>
          <w:lang w:val="bg-BG" w:eastAsia="bg-BG"/>
        </w:rPr>
        <w:t>000</w:t>
      </w:r>
      <w:proofErr w:type="spellEnd"/>
      <w:r w:rsidRPr="00DB6F9F">
        <w:rPr>
          <w:lang w:val="bg-BG" w:eastAsia="bg-BG"/>
        </w:rPr>
        <w:t xml:space="preserve"> А4 черно-бели изображения на месец с </w:t>
      </w:r>
      <w:proofErr w:type="spellStart"/>
      <w:r w:rsidRPr="00DB6F9F">
        <w:rPr>
          <w:lang w:val="bg-BG" w:eastAsia="bg-BG"/>
        </w:rPr>
        <w:t>Oce</w:t>
      </w:r>
      <w:proofErr w:type="spellEnd"/>
      <w:r w:rsidRPr="00DB6F9F">
        <w:rPr>
          <w:lang w:val="bg-BG" w:eastAsia="bg-BG"/>
        </w:rPr>
        <w:t xml:space="preserve"> </w:t>
      </w:r>
      <w:proofErr w:type="spellStart"/>
      <w:r w:rsidRPr="00DB6F9F">
        <w:rPr>
          <w:lang w:val="bg-BG" w:eastAsia="bg-BG"/>
        </w:rPr>
        <w:t>VarioPrint</w:t>
      </w:r>
      <w:proofErr w:type="spellEnd"/>
      <w:r w:rsidRPr="00DB6F9F">
        <w:rPr>
          <w:lang w:val="bg-BG" w:eastAsia="bg-BG"/>
        </w:rPr>
        <w:t xml:space="preserve"> 6160 </w:t>
      </w:r>
      <w:proofErr w:type="spellStart"/>
      <w:r w:rsidRPr="00DB6F9F">
        <w:rPr>
          <w:lang w:val="bg-BG" w:eastAsia="bg-BG"/>
        </w:rPr>
        <w:t>Ultra</w:t>
      </w:r>
      <w:proofErr w:type="spellEnd"/>
      <w:r w:rsidRPr="00DB6F9F">
        <w:rPr>
          <w:lang w:val="bg-BG" w:eastAsia="bg-BG"/>
        </w:rPr>
        <w:t xml:space="preserve"> изпълнителят е длъжен да предостави отстъпка в размер на 5 %.</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 xml:space="preserve">При достигане на обеми по-големи от 2 000 001 А4 черно-бели изображения на месец с </w:t>
      </w:r>
      <w:proofErr w:type="spellStart"/>
      <w:r w:rsidRPr="00DB6F9F">
        <w:rPr>
          <w:lang w:val="bg-BG" w:eastAsia="bg-BG"/>
        </w:rPr>
        <w:t>Oce</w:t>
      </w:r>
      <w:proofErr w:type="spellEnd"/>
      <w:r w:rsidRPr="00DB6F9F">
        <w:rPr>
          <w:lang w:val="bg-BG" w:eastAsia="bg-BG"/>
        </w:rPr>
        <w:t xml:space="preserve"> </w:t>
      </w:r>
      <w:proofErr w:type="spellStart"/>
      <w:r w:rsidRPr="00DB6F9F">
        <w:rPr>
          <w:lang w:val="bg-BG" w:eastAsia="bg-BG"/>
        </w:rPr>
        <w:t>VarioPrint</w:t>
      </w:r>
      <w:proofErr w:type="spellEnd"/>
      <w:r w:rsidRPr="00DB6F9F">
        <w:rPr>
          <w:lang w:val="bg-BG" w:eastAsia="bg-BG"/>
        </w:rPr>
        <w:t xml:space="preserve"> 6160 </w:t>
      </w:r>
      <w:proofErr w:type="spellStart"/>
      <w:r w:rsidRPr="00DB6F9F">
        <w:rPr>
          <w:lang w:val="bg-BG" w:eastAsia="bg-BG"/>
        </w:rPr>
        <w:t>Ultra</w:t>
      </w:r>
      <w:proofErr w:type="spellEnd"/>
      <w:r w:rsidRPr="00DB6F9F">
        <w:rPr>
          <w:lang w:val="bg-BG" w:eastAsia="bg-BG"/>
        </w:rPr>
        <w:t xml:space="preserve"> изпълнителят е длъжен да предостави отстъпка в размер на 10%.</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Условия за доставка и реакция:</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 Срокът за реакция (пристигане до адреса на възложителя) след уведомяване от страна на Възложителя е до 1 час в рамките на работното време на Възложителя – 8,00-16,45ч.;</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 Срокът за отстраняване на повредата и доставка на всички консумативи и консумативни части, както и  дефектни и/или износени елементи на машините и тяхната подмяна  е до три работни дни;</w:t>
      </w:r>
    </w:p>
    <w:p w:rsidR="00DB6F9F" w:rsidRPr="00DB6F9F" w:rsidRDefault="00DB6F9F" w:rsidP="00DB6F9F">
      <w:pPr>
        <w:widowControl w:val="0"/>
        <w:autoSpaceDE w:val="0"/>
        <w:autoSpaceDN w:val="0"/>
        <w:adjustRightInd w:val="0"/>
        <w:spacing w:before="120"/>
        <w:ind w:firstLine="720"/>
        <w:jc w:val="both"/>
        <w:rPr>
          <w:lang w:val="bg-BG" w:eastAsia="bg-BG"/>
        </w:rPr>
      </w:pPr>
      <w:r w:rsidRPr="00DB6F9F">
        <w:rPr>
          <w:lang w:val="bg-BG" w:eastAsia="bg-BG"/>
        </w:rPr>
        <w:t>- При възникване на неизправност, която не може да се отстрани на място ИЗПЪЛНИТЕЛЯ е длъжен да предостави временно оборотна техника със същите параметри. При невъзможност да бъде осигурена такава техника, услугата да бъде извършена в копирен център осигурен от ИЗПЪЛНИТЕЛЯ при същите условия, каквито са посочени в договор</w:t>
      </w:r>
      <w:r>
        <w:rPr>
          <w:lang w:val="bg-BG" w:eastAsia="bg-BG"/>
        </w:rPr>
        <w:t>а</w:t>
      </w:r>
      <w:r w:rsidRPr="00DB6F9F">
        <w:rPr>
          <w:lang w:val="bg-BG" w:eastAsia="bg-BG"/>
        </w:rPr>
        <w:t>.</w:t>
      </w:r>
    </w:p>
    <w:p w:rsidR="00C31D01" w:rsidRPr="00F21F20" w:rsidRDefault="00DB6F9F" w:rsidP="00C31D01">
      <w:pPr>
        <w:jc w:val="both"/>
        <w:rPr>
          <w:lang w:val="bg-BG" w:eastAsia="bg-BG"/>
        </w:rPr>
      </w:pPr>
      <w:r>
        <w:rPr>
          <w:lang w:val="bg-BG" w:eastAsia="bg-BG"/>
        </w:rPr>
        <w:tab/>
      </w:r>
      <w:r>
        <w:rPr>
          <w:lang w:val="bg-BG" w:eastAsia="bg-BG"/>
        </w:rPr>
        <w:tab/>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r w:rsidRPr="00AC2857">
        <w:rPr>
          <w:b/>
          <w:u w:val="single"/>
          <w:lang w:val="bg-BG" w:eastAsia="bg-BG"/>
        </w:rPr>
        <w:t>Прогнозна стойност:</w:t>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p>
    <w:p w:rsidR="00A24F89" w:rsidRPr="00AC2857" w:rsidRDefault="00AC2857" w:rsidP="00DB6F9F">
      <w:pPr>
        <w:shd w:val="clear" w:color="auto" w:fill="FFFFFF"/>
        <w:spacing w:line="276" w:lineRule="auto"/>
        <w:ind w:firstLine="720"/>
        <w:jc w:val="both"/>
        <w:rPr>
          <w:lang w:val="bg-BG" w:eastAsia="bg-BG"/>
        </w:rPr>
      </w:pPr>
      <w:r w:rsidRPr="00C31D01">
        <w:rPr>
          <w:lang w:val="bg-BG" w:eastAsia="bg-BG"/>
        </w:rPr>
        <w:t xml:space="preserve">Прогнозната стойност на настоящата поръчка е в размер </w:t>
      </w:r>
      <w:r w:rsidR="00DB6F9F">
        <w:rPr>
          <w:lang w:val="bg-BG" w:eastAsia="bg-BG"/>
        </w:rPr>
        <w:t>до</w:t>
      </w:r>
      <w:r w:rsidRPr="00C31D01">
        <w:rPr>
          <w:lang w:val="bg-BG" w:eastAsia="bg-BG"/>
        </w:rPr>
        <w:t xml:space="preserve"> </w:t>
      </w:r>
      <w:r w:rsidR="00DB6F9F">
        <w:rPr>
          <w:lang w:val="ru-RU" w:eastAsia="bg-BG"/>
        </w:rPr>
        <w:t>220000,00</w:t>
      </w:r>
      <w:r w:rsidRPr="00C31D01">
        <w:rPr>
          <w:lang w:val="bg-BG" w:eastAsia="bg-BG"/>
        </w:rPr>
        <w:t xml:space="preserve"> (</w:t>
      </w:r>
      <w:r w:rsidR="00DB6F9F">
        <w:rPr>
          <w:lang w:val="bg-BG" w:eastAsia="bg-BG"/>
        </w:rPr>
        <w:t>двеста и</w:t>
      </w:r>
      <w:r w:rsidR="00C31D01" w:rsidRPr="00C31D01">
        <w:rPr>
          <w:lang w:val="bg-BG" w:eastAsia="bg-BG"/>
        </w:rPr>
        <w:t xml:space="preserve"> </w:t>
      </w:r>
      <w:r w:rsidR="00406AD8">
        <w:rPr>
          <w:lang w:val="bg-BG" w:eastAsia="bg-BG"/>
        </w:rPr>
        <w:t>два</w:t>
      </w:r>
      <w:r w:rsidR="00B97D74" w:rsidRPr="00C31D01">
        <w:rPr>
          <w:lang w:val="bg-BG" w:eastAsia="bg-BG"/>
        </w:rPr>
        <w:t xml:space="preserve">десет </w:t>
      </w:r>
      <w:r w:rsidR="00DB6F9F">
        <w:rPr>
          <w:lang w:val="bg-BG" w:eastAsia="bg-BG"/>
        </w:rPr>
        <w:t xml:space="preserve">хиляди </w:t>
      </w:r>
      <w:r w:rsidR="00B97D74" w:rsidRPr="00C31D01">
        <w:rPr>
          <w:lang w:val="bg-BG" w:eastAsia="bg-BG"/>
        </w:rPr>
        <w:t>лева 00ст.</w:t>
      </w:r>
      <w:r w:rsidR="00DB6F9F">
        <w:rPr>
          <w:lang w:val="bg-BG" w:eastAsia="bg-BG"/>
        </w:rPr>
        <w:t>) лв. без ДДС.</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 xml:space="preserve">Обществената поръчка се възлага въз основа на  „икономически най-изгодната оферта”.  </w:t>
      </w:r>
    </w:p>
    <w:p w:rsidR="001F12B4" w:rsidRDefault="001F12B4" w:rsidP="00DB6F9F">
      <w:pPr>
        <w:shd w:val="clear" w:color="auto" w:fill="FFFFFF"/>
        <w:spacing w:line="276" w:lineRule="auto"/>
        <w:ind w:firstLine="709"/>
        <w:jc w:val="both"/>
        <w:rPr>
          <w:lang w:val="bg-BG" w:eastAsia="bg-BG"/>
        </w:rPr>
      </w:pPr>
      <w:r w:rsidRPr="00F5006A">
        <w:rPr>
          <w:lang w:val="bg-BG" w:eastAsia="bg-BG"/>
        </w:rPr>
        <w:t xml:space="preserve">Икономически най-изгодната </w:t>
      </w:r>
      <w:r w:rsidRPr="00503CA4">
        <w:rPr>
          <w:lang w:val="bg-BG" w:eastAsia="bg-BG"/>
        </w:rPr>
        <w:t>оферта</w:t>
      </w:r>
      <w:r w:rsidRPr="00503CA4">
        <w:rPr>
          <w:color w:val="FF0000"/>
          <w:lang w:val="bg-BG" w:eastAsia="bg-BG"/>
        </w:rPr>
        <w:t xml:space="preserve"> </w:t>
      </w:r>
      <w:r w:rsidRPr="00F5006A">
        <w:rPr>
          <w:lang w:val="bg-BG" w:eastAsia="bg-BG"/>
        </w:rPr>
        <w:t>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sidR="00DB6F9F">
        <w:rPr>
          <w:lang w:val="bg-BG" w:eastAsia="bg-BG"/>
        </w:rPr>
        <w:t>,</w:t>
      </w:r>
      <w:r w:rsidR="00DB6F9F" w:rsidRPr="00DB6F9F">
        <w:rPr>
          <w:lang w:val="bg-BG" w:eastAsia="bg-BG"/>
        </w:rPr>
        <w:t xml:space="preserve"> образувана </w:t>
      </w:r>
      <w:r w:rsidR="00DB6F9F">
        <w:rPr>
          <w:lang w:val="bg-BG" w:eastAsia="bg-BG"/>
        </w:rPr>
        <w:t>от</w:t>
      </w:r>
      <w:r w:rsidR="00DB6F9F" w:rsidRPr="00DB6F9F">
        <w:rPr>
          <w:lang w:val="bg-BG" w:eastAsia="bg-BG"/>
        </w:rPr>
        <w:t xml:space="preserve"> сбор</w:t>
      </w:r>
      <w:r w:rsidR="008631AD">
        <w:rPr>
          <w:lang w:val="bg-BG" w:eastAsia="bg-BG"/>
        </w:rPr>
        <w:t>а</w:t>
      </w:r>
      <w:r w:rsidR="00DB6F9F" w:rsidRPr="00DB6F9F">
        <w:rPr>
          <w:lang w:val="bg-BG" w:eastAsia="bg-BG"/>
        </w:rPr>
        <w:t xml:space="preserve"> на единичните цени.</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w:t>
      </w:r>
      <w:proofErr w:type="spellStart"/>
      <w:r w:rsidRPr="00B4050E">
        <w:rPr>
          <w:lang w:val="bg-BG"/>
        </w:rPr>
        <w:t>1</w:t>
      </w:r>
      <w:proofErr w:type="spellEnd"/>
      <w:r w:rsidRPr="00B4050E">
        <w:rPr>
          <w:lang w:val="bg-BG"/>
        </w:rPr>
        <w:t>. Право на участие</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1.</w:t>
      </w:r>
      <w:proofErr w:type="spellStart"/>
      <w:r>
        <w:rPr>
          <w:lang w:val="bg-BG"/>
        </w:rPr>
        <w:t>1</w:t>
      </w:r>
      <w:proofErr w:type="spellEnd"/>
      <w:r>
        <w:rPr>
          <w:lang w:val="bg-BG"/>
        </w:rPr>
        <w:t xml:space="preserve">.4.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B4050E" w:rsidRPr="00A4769D" w:rsidRDefault="00B4050E" w:rsidP="0084750A">
      <w:pPr>
        <w:suppressAutoHyphens/>
        <w:jc w:val="both"/>
        <w:rPr>
          <w:lang w:val="bg-BG"/>
        </w:rPr>
      </w:pPr>
      <w:r w:rsidRPr="00A4769D">
        <w:rPr>
          <w:lang w:val="bg-BG"/>
        </w:rPr>
        <w:t>1.2. Подаване на офертите</w:t>
      </w:r>
    </w:p>
    <w:p w:rsidR="00B4050E" w:rsidRPr="008666E8" w:rsidRDefault="00B4050E" w:rsidP="00B4050E">
      <w:pPr>
        <w:suppressAutoHyphens/>
        <w:jc w:val="both"/>
      </w:pPr>
      <w:r w:rsidRPr="008666E8">
        <w:rPr>
          <w:lang w:val="bg-BG"/>
        </w:rPr>
        <w:t xml:space="preserve">Предложенията на участниците се представят в УНСС – гр.София, в кабинет 5002 до </w:t>
      </w:r>
      <w:r w:rsidR="00911B1E">
        <w:rPr>
          <w:lang w:val="bg-BG"/>
        </w:rPr>
        <w:t>09</w:t>
      </w:r>
      <w:r w:rsidRPr="008666E8">
        <w:rPr>
          <w:lang w:val="bg-BG"/>
        </w:rPr>
        <w:t>.</w:t>
      </w:r>
      <w:r w:rsidR="008666E8" w:rsidRPr="008666E8">
        <w:rPr>
          <w:lang w:val="bg-BG"/>
        </w:rPr>
        <w:t>02</w:t>
      </w:r>
      <w:r w:rsidRPr="008666E8">
        <w:rPr>
          <w:lang w:val="bg-BG"/>
        </w:rPr>
        <w:t>.201</w:t>
      </w:r>
      <w:r w:rsidR="008666E8" w:rsidRPr="008666E8">
        <w:rPr>
          <w:lang w:val="bg-BG"/>
        </w:rPr>
        <w:t>7</w:t>
      </w:r>
      <w:r w:rsidRPr="008666E8">
        <w:rPr>
          <w:lang w:val="bg-BG"/>
        </w:rPr>
        <w:t xml:space="preserve"> г. вкл.. До изтичане на крайния срок офертите могат да се подават всеки работен за УНСС ден от </w:t>
      </w:r>
      <w:r w:rsidR="0010411B" w:rsidRPr="008666E8">
        <w:rPr>
          <w:lang w:val="bg-BG"/>
        </w:rPr>
        <w:t>08</w:t>
      </w:r>
      <w:r w:rsidRPr="008666E8">
        <w:rPr>
          <w:lang w:val="bg-BG"/>
        </w:rPr>
        <w:t xml:space="preserve">.00 до </w:t>
      </w:r>
      <w:r w:rsidR="0010411B" w:rsidRPr="008666E8">
        <w:rPr>
          <w:lang w:val="bg-BG"/>
        </w:rPr>
        <w:t>12</w:t>
      </w:r>
      <w:r w:rsidRPr="008666E8">
        <w:rPr>
          <w:lang w:val="bg-BG"/>
        </w:rPr>
        <w:t xml:space="preserve">.00 часа и от </w:t>
      </w:r>
      <w:r w:rsidR="0010411B" w:rsidRPr="008666E8">
        <w:rPr>
          <w:lang w:val="bg-BG"/>
        </w:rPr>
        <w:t>12</w:t>
      </w:r>
      <w:r w:rsidRPr="008666E8">
        <w:rPr>
          <w:lang w:val="bg-BG"/>
        </w:rPr>
        <w:t>.</w:t>
      </w:r>
      <w:r w:rsidR="0010411B" w:rsidRPr="008666E8">
        <w:rPr>
          <w:lang w:val="bg-BG"/>
        </w:rPr>
        <w:t>45</w:t>
      </w:r>
      <w:r w:rsidRPr="008666E8">
        <w:rPr>
          <w:lang w:val="bg-BG"/>
        </w:rPr>
        <w:t xml:space="preserve"> до </w:t>
      </w:r>
      <w:r w:rsidR="0010411B" w:rsidRPr="008666E8">
        <w:rPr>
          <w:lang w:val="bg-BG"/>
        </w:rPr>
        <w:t>16</w:t>
      </w:r>
      <w:r w:rsidRPr="008666E8">
        <w:rPr>
          <w:lang w:val="bg-BG"/>
        </w:rPr>
        <w:t>.</w:t>
      </w:r>
      <w:r w:rsidR="0010411B" w:rsidRPr="008666E8">
        <w:rPr>
          <w:lang w:val="bg-BG"/>
        </w:rPr>
        <w:t>45</w:t>
      </w:r>
      <w:r w:rsidRPr="008666E8">
        <w:rPr>
          <w:lang w:val="bg-BG"/>
        </w:rPr>
        <w:t xml:space="preserve"> часа.</w:t>
      </w:r>
    </w:p>
    <w:p w:rsidR="00B4050E" w:rsidRPr="008666E8" w:rsidRDefault="00B4050E" w:rsidP="00B4050E">
      <w:pPr>
        <w:suppressAutoHyphens/>
        <w:jc w:val="both"/>
        <w:rPr>
          <w:lang w:val="bg-BG"/>
        </w:rPr>
      </w:pPr>
      <w:r w:rsidRPr="008666E8">
        <w:rPr>
          <w:lang w:val="bg-BG"/>
        </w:rPr>
        <w:t xml:space="preserve"> 1.3. Място, дата и час на отваряне на офертите.</w:t>
      </w:r>
    </w:p>
    <w:p w:rsidR="00B4050E" w:rsidRPr="008666E8" w:rsidRDefault="00B4050E" w:rsidP="00B4050E">
      <w:pPr>
        <w:suppressAutoHyphens/>
        <w:jc w:val="both"/>
        <w:rPr>
          <w:lang w:val="bg-BG"/>
        </w:rPr>
      </w:pPr>
      <w:r w:rsidRPr="008666E8">
        <w:rPr>
          <w:lang w:val="bg-BG"/>
        </w:rPr>
        <w:t xml:space="preserve">Офертите ще бъдат отворени на </w:t>
      </w:r>
      <w:r w:rsidR="00911B1E">
        <w:rPr>
          <w:lang w:val="bg-BG"/>
        </w:rPr>
        <w:t>10</w:t>
      </w:r>
      <w:r w:rsidRPr="008666E8">
        <w:rPr>
          <w:lang w:val="bg-BG"/>
        </w:rPr>
        <w:t>.</w:t>
      </w:r>
      <w:r w:rsidR="008666E8" w:rsidRPr="008666E8">
        <w:rPr>
          <w:lang w:val="bg-BG"/>
        </w:rPr>
        <w:t>02</w:t>
      </w:r>
      <w:r w:rsidRPr="008666E8">
        <w:rPr>
          <w:lang w:val="bg-BG"/>
        </w:rPr>
        <w:t>.201</w:t>
      </w:r>
      <w:r w:rsidR="008666E8" w:rsidRPr="008666E8">
        <w:rPr>
          <w:lang w:val="bg-BG"/>
        </w:rPr>
        <w:t>7</w:t>
      </w:r>
      <w:r w:rsidRPr="008666E8">
        <w:rPr>
          <w:lang w:val="bg-BG"/>
        </w:rPr>
        <w:t xml:space="preserve"> г. в 1</w:t>
      </w:r>
      <w:r w:rsidR="00911B1E">
        <w:rPr>
          <w:lang w:val="bg-BG"/>
        </w:rPr>
        <w:t>4</w:t>
      </w:r>
      <w:bookmarkStart w:id="1" w:name="_GoBack"/>
      <w:bookmarkEnd w:id="1"/>
      <w:r w:rsidRPr="008666E8">
        <w:rPr>
          <w:lang w:val="bg-BG"/>
        </w:rPr>
        <w:t>.00 ч. в сградата на УНСС –  София, Студентски град “Христо Ботев”, Ректорат, зала № П008</w:t>
      </w:r>
      <w:r w:rsidR="00AA7E6F" w:rsidRPr="008666E8">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4A5502" w:rsidRDefault="004A5502" w:rsidP="006D6716">
      <w:pPr>
        <w:suppressAutoHyphens/>
        <w:ind w:firstLine="720"/>
        <w:jc w:val="both"/>
        <w:rPr>
          <w:lang w:val="bg-BG"/>
        </w:rPr>
      </w:pPr>
      <w:r>
        <w:rPr>
          <w:lang w:val="bg-BG"/>
        </w:rPr>
        <w:lastRenderedPageBreak/>
        <w:t>Участниците –</w:t>
      </w:r>
      <w:r w:rsidR="0010680C">
        <w:rPr>
          <w:lang w:val="bg-BG"/>
        </w:rPr>
        <w:t xml:space="preserve"> </w:t>
      </w:r>
      <w:r>
        <w:rPr>
          <w:lang w:val="bg-BG"/>
        </w:rPr>
        <w:t>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4A5502" w:rsidRPr="00B4050E" w:rsidRDefault="004A5502" w:rsidP="006D6716">
      <w:pPr>
        <w:suppressAutoHyphens/>
        <w:ind w:firstLine="720"/>
        <w:jc w:val="both"/>
        <w:rPr>
          <w:lang w:val="bg-BG"/>
        </w:rPr>
      </w:pPr>
      <w:r>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 xml:space="preserve">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w:t>
      </w:r>
      <w:r w:rsidRPr="00F2061E">
        <w:rPr>
          <w:lang w:val="bg-BG"/>
        </w:rPr>
        <w:lastRenderedPageBreak/>
        <w:t>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lastRenderedPageBreak/>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 xml:space="preserve">то предложение и плика с надпис "Предлагани ценови параметри".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4A5502" w:rsidRDefault="00667503" w:rsidP="000A702D">
      <w:pPr>
        <w:suppressAutoHyphens/>
        <w:ind w:firstLine="360"/>
        <w:jc w:val="both"/>
        <w:rPr>
          <w:lang w:val="bg-BG"/>
        </w:rPr>
      </w:pPr>
      <w:r w:rsidRPr="004A5502">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w:t>
      </w:r>
      <w:r w:rsidRPr="000D64FE">
        <w:rPr>
          <w:lang w:val="bg-BG"/>
        </w:rPr>
        <w:lastRenderedPageBreak/>
        <w:t xml:space="preserve">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 xml:space="preserve">тивите за особените мнения и </w:t>
      </w:r>
      <w:proofErr w:type="spellStart"/>
      <w:r w:rsidR="000A702D">
        <w:rPr>
          <w:lang w:val="bg-BG"/>
        </w:rPr>
        <w:t>др</w:t>
      </w:r>
      <w:proofErr w:type="spellEnd"/>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lastRenderedPageBreak/>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proofErr w:type="gramStart"/>
      <w:r>
        <w:t xml:space="preserve">ИЗПЪЛНИТЕЛЯТ </w:t>
      </w:r>
      <w:proofErr w:type="spellStart"/>
      <w:r>
        <w:t>предоставя</w:t>
      </w:r>
      <w:proofErr w:type="spellEnd"/>
      <w:r>
        <w:t xml:space="preserve"> в </w:t>
      </w:r>
      <w:proofErr w:type="spellStart"/>
      <w:r>
        <w:t>полза</w:t>
      </w:r>
      <w:proofErr w:type="spellEnd"/>
      <w:r>
        <w:t xml:space="preserve"> </w:t>
      </w:r>
      <w:proofErr w:type="spellStart"/>
      <w:r>
        <w:t>на</w:t>
      </w:r>
      <w:proofErr w:type="spellEnd"/>
      <w:r>
        <w:t xml:space="preserve"> ВЪЗЛОЖИТЕЛЯ </w:t>
      </w:r>
      <w:proofErr w:type="spellStart"/>
      <w:r>
        <w:t>гаранция</w:t>
      </w:r>
      <w:proofErr w:type="spellEnd"/>
      <w:r>
        <w:t xml:space="preserve"> </w:t>
      </w:r>
      <w:proofErr w:type="spellStart"/>
      <w:r>
        <w:t>за</w:t>
      </w:r>
      <w:proofErr w:type="spellEnd"/>
      <w:r>
        <w:t xml:space="preserve"> </w:t>
      </w:r>
      <w:proofErr w:type="spellStart"/>
      <w:r>
        <w:t>изпълнението</w:t>
      </w:r>
      <w:proofErr w:type="spellEnd"/>
      <w:r>
        <w:t xml:space="preserve"> </w:t>
      </w:r>
      <w:proofErr w:type="spellStart"/>
      <w:r>
        <w:t>на</w:t>
      </w:r>
      <w:proofErr w:type="spellEnd"/>
      <w:r>
        <w:t xml:space="preserve"> </w:t>
      </w:r>
      <w:proofErr w:type="spellStart"/>
      <w:r>
        <w:t>договора</w:t>
      </w:r>
      <w:proofErr w:type="spellEnd"/>
      <w:r>
        <w:t>.</w:t>
      </w:r>
      <w:proofErr w:type="gramEnd"/>
    </w:p>
    <w:p w:rsidR="00F07E86" w:rsidRDefault="00F07E86" w:rsidP="00F07E86">
      <w:pPr>
        <w:suppressAutoHyphens/>
        <w:jc w:val="both"/>
      </w:pPr>
      <w:r>
        <w:rPr>
          <w:lang w:val="bg-BG"/>
        </w:rPr>
        <w:t xml:space="preserve">5.2. </w:t>
      </w:r>
      <w:proofErr w:type="spellStart"/>
      <w:r>
        <w:t>Гаранцията</w:t>
      </w:r>
      <w:proofErr w:type="spellEnd"/>
      <w:r>
        <w:t xml:space="preserve">, </w:t>
      </w:r>
      <w:proofErr w:type="spellStart"/>
      <w:r>
        <w:t>обезпеч</w:t>
      </w:r>
      <w:r w:rsidR="00C805A8">
        <w:t>аваща</w:t>
      </w:r>
      <w:proofErr w:type="spellEnd"/>
      <w:r w:rsidR="00C805A8">
        <w:t xml:space="preserve"> </w:t>
      </w:r>
      <w:proofErr w:type="spellStart"/>
      <w:r w:rsidR="00C805A8">
        <w:t>изпълнението</w:t>
      </w:r>
      <w:proofErr w:type="spellEnd"/>
      <w:r w:rsidR="00C805A8">
        <w:t xml:space="preserve"> </w:t>
      </w:r>
      <w:proofErr w:type="spellStart"/>
      <w:r w:rsidR="00C805A8">
        <w:t>на</w:t>
      </w:r>
      <w:proofErr w:type="spellEnd"/>
      <w:r w:rsidR="00C805A8">
        <w:t xml:space="preserve"> </w:t>
      </w:r>
      <w:proofErr w:type="spellStart"/>
      <w:proofErr w:type="gramStart"/>
      <w:r w:rsidR="00C805A8">
        <w:t>договора</w:t>
      </w:r>
      <w:proofErr w:type="spellEnd"/>
      <w:r w:rsidR="00C805A8">
        <w:t xml:space="preserve"> </w:t>
      </w:r>
      <w:r>
        <w:t xml:space="preserve"> в</w:t>
      </w:r>
      <w:proofErr w:type="gramEnd"/>
      <w:r>
        <w:t xml:space="preserve"> </w:t>
      </w:r>
      <w:proofErr w:type="spellStart"/>
      <w:r>
        <w:t>размер</w:t>
      </w:r>
      <w:proofErr w:type="spellEnd"/>
      <w:r>
        <w:t xml:space="preserve"> </w:t>
      </w:r>
      <w:proofErr w:type="spellStart"/>
      <w:r>
        <w:t>на</w:t>
      </w:r>
      <w:proofErr w:type="spellEnd"/>
      <w:r>
        <w:t xml:space="preserve"> 2 </w:t>
      </w:r>
      <w:proofErr w:type="spellStart"/>
      <w:r>
        <w:t>на</w:t>
      </w:r>
      <w:proofErr w:type="spellEnd"/>
      <w:r>
        <w:t xml:space="preserve"> </w:t>
      </w:r>
      <w:proofErr w:type="spellStart"/>
      <w:r>
        <w:t>сто</w:t>
      </w:r>
      <w:proofErr w:type="spellEnd"/>
      <w:r>
        <w:t xml:space="preserve"> </w:t>
      </w:r>
      <w:proofErr w:type="spellStart"/>
      <w:r>
        <w:t>от</w:t>
      </w:r>
      <w:proofErr w:type="spellEnd"/>
      <w:r>
        <w:t xml:space="preserve"> </w:t>
      </w:r>
      <w:proofErr w:type="spellStart"/>
      <w:r>
        <w:t>стойността</w:t>
      </w:r>
      <w:proofErr w:type="spellEnd"/>
      <w:r>
        <w:t xml:space="preserve"> </w:t>
      </w:r>
      <w:r>
        <w:rPr>
          <w:lang w:val="bg-BG"/>
        </w:rPr>
        <w:t xml:space="preserve"> на</w:t>
      </w:r>
      <w:r>
        <w:t xml:space="preserve"> </w:t>
      </w:r>
      <w:proofErr w:type="spellStart"/>
      <w:r>
        <w:t>договор</w:t>
      </w:r>
      <w:proofErr w:type="spellEnd"/>
      <w:r>
        <w:rPr>
          <w:lang w:val="bg-BG"/>
        </w:rPr>
        <w:t>а</w:t>
      </w:r>
      <w:r>
        <w:t xml:space="preserve">, </w:t>
      </w:r>
      <w:proofErr w:type="spellStart"/>
      <w:r>
        <w:t>без</w:t>
      </w:r>
      <w:proofErr w:type="spellEnd"/>
      <w:r>
        <w:t xml:space="preserve"> ДДС. </w:t>
      </w:r>
      <w:proofErr w:type="spellStart"/>
      <w:proofErr w:type="gramStart"/>
      <w:r>
        <w:t>Гаранцията</w:t>
      </w:r>
      <w:proofErr w:type="spellEnd"/>
      <w:r>
        <w:t xml:space="preserve"> </w:t>
      </w:r>
      <w:proofErr w:type="spellStart"/>
      <w:r>
        <w:t>се</w:t>
      </w:r>
      <w:proofErr w:type="spellEnd"/>
      <w:r>
        <w:t xml:space="preserve"> </w:t>
      </w:r>
      <w:proofErr w:type="spellStart"/>
      <w:r>
        <w:t>предоставя</w:t>
      </w:r>
      <w:proofErr w:type="spellEnd"/>
      <w:r>
        <w:t xml:space="preserve"> </w:t>
      </w:r>
      <w:proofErr w:type="spellStart"/>
      <w:r>
        <w:t>под</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парична</w:t>
      </w:r>
      <w:proofErr w:type="spellEnd"/>
      <w:r>
        <w:t xml:space="preserve"> </w:t>
      </w:r>
      <w:proofErr w:type="spellStart"/>
      <w:r>
        <w:t>сума</w:t>
      </w:r>
      <w:proofErr w:type="spellEnd"/>
      <w:r>
        <w:t xml:space="preserve">, </w:t>
      </w:r>
      <w:proofErr w:type="spellStart"/>
      <w:r>
        <w:t>внесена</w:t>
      </w:r>
      <w:proofErr w:type="spellEnd"/>
      <w:r>
        <w:t xml:space="preserve"> </w:t>
      </w:r>
      <w:proofErr w:type="spellStart"/>
      <w:r>
        <w:t>по</w:t>
      </w:r>
      <w:proofErr w:type="spellEnd"/>
      <w:r>
        <w:t xml:space="preserve"> </w:t>
      </w:r>
      <w:proofErr w:type="spellStart"/>
      <w:r>
        <w:t>банковата</w:t>
      </w:r>
      <w:proofErr w:type="spellEnd"/>
      <w:r>
        <w:t xml:space="preserve"> </w:t>
      </w:r>
      <w:proofErr w:type="spellStart"/>
      <w:r>
        <w:t>сметка</w:t>
      </w:r>
      <w:proofErr w:type="spellEnd"/>
      <w:r>
        <w:t xml:space="preserve"> </w:t>
      </w:r>
      <w:proofErr w:type="spellStart"/>
      <w:r>
        <w:t>на</w:t>
      </w:r>
      <w:proofErr w:type="spellEnd"/>
      <w:r>
        <w:t xml:space="preserve"> ВЪЗЛОЖИТЕЛЯ, </w:t>
      </w:r>
      <w:proofErr w:type="spellStart"/>
      <w:r>
        <w:t>банкова</w:t>
      </w:r>
      <w:proofErr w:type="spellEnd"/>
      <w:r>
        <w:t xml:space="preserve"> </w:t>
      </w:r>
      <w:proofErr w:type="spellStart"/>
      <w:r>
        <w:t>гаранция</w:t>
      </w:r>
      <w:proofErr w:type="spellEnd"/>
      <w:r>
        <w:t xml:space="preserve"> </w:t>
      </w:r>
      <w:proofErr w:type="spellStart"/>
      <w:r>
        <w:t>или</w:t>
      </w:r>
      <w:proofErr w:type="spellEnd"/>
      <w:r>
        <w:t xml:space="preserve"> </w:t>
      </w:r>
      <w:proofErr w:type="spellStart"/>
      <w:r>
        <w:t>застраховка</w:t>
      </w:r>
      <w:proofErr w:type="spellEnd"/>
      <w:r>
        <w:t xml:space="preserve">, </w:t>
      </w:r>
      <w:proofErr w:type="spellStart"/>
      <w:r>
        <w:t>която</w:t>
      </w:r>
      <w:proofErr w:type="spellEnd"/>
      <w:r>
        <w:t xml:space="preserve"> </w:t>
      </w:r>
      <w:proofErr w:type="spellStart"/>
      <w:r>
        <w:t>обезпечава</w:t>
      </w:r>
      <w:proofErr w:type="spellEnd"/>
      <w:r>
        <w:t xml:space="preserve"> </w:t>
      </w:r>
      <w:proofErr w:type="spellStart"/>
      <w:r>
        <w:t>изпълнението</w:t>
      </w:r>
      <w:proofErr w:type="spellEnd"/>
      <w:r>
        <w:t xml:space="preserve"> </w:t>
      </w:r>
      <w:proofErr w:type="spellStart"/>
      <w:r>
        <w:t>чрез</w:t>
      </w:r>
      <w:proofErr w:type="spellEnd"/>
      <w:r>
        <w:t xml:space="preserve"> </w:t>
      </w:r>
      <w:proofErr w:type="spellStart"/>
      <w:r>
        <w:t>покритие</w:t>
      </w:r>
      <w:proofErr w:type="spellEnd"/>
      <w:r>
        <w:t xml:space="preserve"> </w:t>
      </w:r>
      <w:proofErr w:type="spellStart"/>
      <w:r>
        <w:t>на</w:t>
      </w:r>
      <w:proofErr w:type="spellEnd"/>
      <w:r>
        <w:t xml:space="preserve"> </w:t>
      </w:r>
      <w:proofErr w:type="spellStart"/>
      <w:r>
        <w:t>отговорността</w:t>
      </w:r>
      <w:proofErr w:type="spellEnd"/>
      <w:r>
        <w:t xml:space="preserve"> </w:t>
      </w:r>
      <w:proofErr w:type="spellStart"/>
      <w:r>
        <w:t>на</w:t>
      </w:r>
      <w:proofErr w:type="spellEnd"/>
      <w:r>
        <w:t xml:space="preserve"> ИЗПЪЛНИТЕЛЯ.</w:t>
      </w:r>
      <w:proofErr w:type="gramEnd"/>
    </w:p>
    <w:p w:rsidR="00F07E86" w:rsidRDefault="00F07E86" w:rsidP="00F07E86">
      <w:pPr>
        <w:suppressAutoHyphens/>
        <w:jc w:val="both"/>
      </w:pPr>
      <w:proofErr w:type="spellStart"/>
      <w:proofErr w:type="gramStart"/>
      <w:r>
        <w:t>Гаранцията</w:t>
      </w:r>
      <w:proofErr w:type="spellEnd"/>
      <w:r>
        <w:t xml:space="preserve"> </w:t>
      </w:r>
      <w:proofErr w:type="spellStart"/>
      <w:r>
        <w:t>по</w:t>
      </w:r>
      <w:proofErr w:type="spellEnd"/>
      <w:r>
        <w:t xml:space="preserve"> </w:t>
      </w:r>
      <w:r>
        <w:rPr>
          <w:lang w:val="bg-BG"/>
        </w:rPr>
        <w:t>т. 5.2.</w:t>
      </w:r>
      <w:proofErr w:type="gramEnd"/>
      <w:r>
        <w:t xml:space="preserve"> </w:t>
      </w:r>
      <w:proofErr w:type="spellStart"/>
      <w:proofErr w:type="gramStart"/>
      <w:r>
        <w:t>предоставена</w:t>
      </w:r>
      <w:proofErr w:type="spellEnd"/>
      <w:proofErr w:type="gramEnd"/>
      <w:r>
        <w:t xml:space="preserve"> </w:t>
      </w:r>
      <w:proofErr w:type="spellStart"/>
      <w:r>
        <w:t>под</w:t>
      </w:r>
      <w:proofErr w:type="spellEnd"/>
      <w:r>
        <w:t xml:space="preserve"> </w:t>
      </w:r>
      <w:proofErr w:type="spellStart"/>
      <w:r>
        <w:t>формата</w:t>
      </w:r>
      <w:proofErr w:type="spellEnd"/>
      <w:r>
        <w:t xml:space="preserve"> </w:t>
      </w:r>
      <w:proofErr w:type="spellStart"/>
      <w:r>
        <w:t>на</w:t>
      </w:r>
      <w:proofErr w:type="spellEnd"/>
      <w:r>
        <w:t xml:space="preserve"> </w:t>
      </w:r>
      <w:proofErr w:type="spellStart"/>
      <w:r>
        <w:t>парична</w:t>
      </w:r>
      <w:proofErr w:type="spellEnd"/>
      <w:r>
        <w:t xml:space="preserve"> </w:t>
      </w:r>
      <w:proofErr w:type="spellStart"/>
      <w:r>
        <w:t>сума</w:t>
      </w:r>
      <w:proofErr w:type="spellEnd"/>
      <w:r>
        <w:t xml:space="preserve"> </w:t>
      </w:r>
      <w:proofErr w:type="spellStart"/>
      <w:r>
        <w:t>или</w:t>
      </w:r>
      <w:proofErr w:type="spellEnd"/>
      <w:r>
        <w:t xml:space="preserve"> </w:t>
      </w:r>
      <w:proofErr w:type="spellStart"/>
      <w:r>
        <w:t>банкова</w:t>
      </w:r>
      <w:proofErr w:type="spellEnd"/>
      <w:r>
        <w:t xml:space="preserve"> </w:t>
      </w:r>
      <w:proofErr w:type="spellStart"/>
      <w:r>
        <w:t>гаранция</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предостав</w:t>
      </w:r>
      <w:proofErr w:type="spellEnd"/>
      <w:r w:rsidR="00C32E33">
        <w:rPr>
          <w:lang w:val="bg-BG"/>
        </w:rPr>
        <w:t>и</w:t>
      </w:r>
      <w:r>
        <w:t xml:space="preserve"> </w:t>
      </w:r>
      <w:proofErr w:type="spellStart"/>
      <w:r>
        <w:t>от</w:t>
      </w:r>
      <w:proofErr w:type="spellEnd"/>
      <w:r>
        <w:t xml:space="preserve"> </w:t>
      </w:r>
      <w:proofErr w:type="spellStart"/>
      <w:r>
        <w:t>името</w:t>
      </w:r>
      <w:proofErr w:type="spellEnd"/>
      <w:r>
        <w:t xml:space="preserve"> </w:t>
      </w:r>
      <w:proofErr w:type="spellStart"/>
      <w:r>
        <w:t>на</w:t>
      </w:r>
      <w:proofErr w:type="spellEnd"/>
      <w:r>
        <w:t xml:space="preserve"> ИЗПЪЛНИТЕЛЯ </w:t>
      </w:r>
      <w:proofErr w:type="spellStart"/>
      <w:r>
        <w:t>за</w:t>
      </w:r>
      <w:proofErr w:type="spellEnd"/>
      <w:r>
        <w:t xml:space="preserve"> </w:t>
      </w:r>
      <w:proofErr w:type="spellStart"/>
      <w:r>
        <w:t>сметка</w:t>
      </w:r>
      <w:proofErr w:type="spellEnd"/>
      <w:r>
        <w:t xml:space="preserve"> </w:t>
      </w:r>
      <w:proofErr w:type="spellStart"/>
      <w:r>
        <w:t>на</w:t>
      </w:r>
      <w:proofErr w:type="spellEnd"/>
      <w:r>
        <w:t xml:space="preserve"> </w:t>
      </w:r>
      <w:proofErr w:type="spellStart"/>
      <w:r>
        <w:t>трето</w:t>
      </w:r>
      <w:proofErr w:type="spellEnd"/>
      <w:r>
        <w:t xml:space="preserve"> </w:t>
      </w:r>
      <w:proofErr w:type="spellStart"/>
      <w:r>
        <w:t>лице</w:t>
      </w:r>
      <w:proofErr w:type="spellEnd"/>
      <w:r>
        <w:t xml:space="preserve"> – </w:t>
      </w:r>
      <w:proofErr w:type="spellStart"/>
      <w:r>
        <w:t>гарант</w:t>
      </w:r>
      <w:proofErr w:type="spellEnd"/>
      <w:r>
        <w:t>.</w:t>
      </w:r>
    </w:p>
    <w:p w:rsidR="00F07E86" w:rsidRDefault="00C32E33" w:rsidP="00F07E86">
      <w:pPr>
        <w:suppressAutoHyphens/>
        <w:jc w:val="both"/>
      </w:pPr>
      <w:r>
        <w:rPr>
          <w:lang w:val="bg-BG"/>
        </w:rPr>
        <w:t>5.3</w:t>
      </w:r>
      <w:r w:rsidR="00F07E86">
        <w:rPr>
          <w:lang w:val="bg-BG"/>
        </w:rPr>
        <w:t xml:space="preserve">. </w:t>
      </w:r>
      <w:proofErr w:type="gramStart"/>
      <w:r w:rsidR="00F07E86">
        <w:t xml:space="preserve">ИЗПЪЛНИТЕЛЯТ </w:t>
      </w:r>
      <w:proofErr w:type="spellStart"/>
      <w:r w:rsidR="00F07E86">
        <w:t>избира</w:t>
      </w:r>
      <w:proofErr w:type="spellEnd"/>
      <w:r w:rsidR="00F07E86">
        <w:t xml:space="preserve"> </w:t>
      </w:r>
      <w:proofErr w:type="spellStart"/>
      <w:r w:rsidR="00F07E86">
        <w:t>сам</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гаранцията</w:t>
      </w:r>
      <w:proofErr w:type="spellEnd"/>
      <w:r w:rsidR="00F07E86">
        <w:t xml:space="preserve"> </w:t>
      </w:r>
      <w:proofErr w:type="spellStart"/>
      <w:r w:rsidR="00F07E86">
        <w:t>за</w:t>
      </w:r>
      <w:proofErr w:type="spellEnd"/>
      <w:r w:rsidR="00F07E86">
        <w:t xml:space="preserve"> </w:t>
      </w:r>
      <w:proofErr w:type="spellStart"/>
      <w:r w:rsidR="00F07E86">
        <w:t>изпълнение</w:t>
      </w:r>
      <w:proofErr w:type="spellEnd"/>
      <w:r w:rsidR="00F07E86">
        <w:t>.</w:t>
      </w:r>
      <w:proofErr w:type="gramEnd"/>
      <w:r w:rsidR="00F07E86">
        <w:t xml:space="preserve"> </w:t>
      </w:r>
      <w:proofErr w:type="spellStart"/>
      <w:proofErr w:type="gramStart"/>
      <w:r w:rsidR="00F07E86">
        <w:t>Разходите</w:t>
      </w:r>
      <w:proofErr w:type="spellEnd"/>
      <w:r w:rsidR="00F07E86">
        <w:t xml:space="preserve"> </w:t>
      </w:r>
      <w:proofErr w:type="spellStart"/>
      <w:r w:rsidR="00F07E86">
        <w:t>по</w:t>
      </w:r>
      <w:proofErr w:type="spellEnd"/>
      <w:r w:rsidR="00F07E86">
        <w:t xml:space="preserve"> </w:t>
      </w:r>
      <w:proofErr w:type="spellStart"/>
      <w:r w:rsidR="00F07E86">
        <w:t>обслужване</w:t>
      </w:r>
      <w:proofErr w:type="spellEnd"/>
      <w:r w:rsidR="00F07E86">
        <w:t xml:space="preserve"> </w:t>
      </w:r>
      <w:proofErr w:type="spellStart"/>
      <w:r w:rsidR="00F07E86">
        <w:t>на</w:t>
      </w:r>
      <w:proofErr w:type="spellEnd"/>
      <w:r w:rsidR="00F07E86">
        <w:t xml:space="preserve"> </w:t>
      </w:r>
      <w:proofErr w:type="spellStart"/>
      <w:r w:rsidR="00F07E86">
        <w:t>гаранциите</w:t>
      </w:r>
      <w:proofErr w:type="spellEnd"/>
      <w:r w:rsidR="00F07E86">
        <w:t xml:space="preserve"> </w:t>
      </w:r>
      <w:proofErr w:type="spellStart"/>
      <w:r w:rsidR="00F07E86">
        <w:t>са</w:t>
      </w:r>
      <w:proofErr w:type="spellEnd"/>
      <w:r w:rsidR="00F07E86">
        <w:t xml:space="preserve"> </w:t>
      </w:r>
      <w:proofErr w:type="spellStart"/>
      <w:r w:rsidR="00F07E86">
        <w:t>за</w:t>
      </w:r>
      <w:proofErr w:type="spellEnd"/>
      <w:r w:rsidR="00F07E86">
        <w:t xml:space="preserve"> </w:t>
      </w:r>
      <w:proofErr w:type="spellStart"/>
      <w:r w:rsidR="00F07E86">
        <w:t>сметка</w:t>
      </w:r>
      <w:proofErr w:type="spellEnd"/>
      <w:r w:rsidR="00F07E86">
        <w:t xml:space="preserve"> </w:t>
      </w:r>
      <w:proofErr w:type="spellStart"/>
      <w:r w:rsidR="00F07E86">
        <w:t>на</w:t>
      </w:r>
      <w:proofErr w:type="spellEnd"/>
      <w:r w:rsidR="00F07E86">
        <w:t xml:space="preserve"> ИЗПЪЛНИТЕЛЯ.</w:t>
      </w:r>
      <w:proofErr w:type="gramEnd"/>
    </w:p>
    <w:p w:rsidR="00F07E86" w:rsidRDefault="00C32E33" w:rsidP="00F07E86">
      <w:pPr>
        <w:suppressAutoHyphens/>
        <w:jc w:val="both"/>
      </w:pPr>
      <w:r>
        <w:rPr>
          <w:lang w:val="bg-BG"/>
        </w:rPr>
        <w:t>5.4</w:t>
      </w:r>
      <w:r w:rsidR="00F07E86">
        <w:rPr>
          <w:lang w:val="bg-BG"/>
        </w:rPr>
        <w:t xml:space="preserve">. </w:t>
      </w:r>
      <w:proofErr w:type="spellStart"/>
      <w:proofErr w:type="gramStart"/>
      <w:r w:rsidR="00F07E86">
        <w:t>Документите</w:t>
      </w:r>
      <w:proofErr w:type="spellEnd"/>
      <w:r w:rsidR="00F07E86">
        <w:t xml:space="preserve"> </w:t>
      </w:r>
      <w:proofErr w:type="spellStart"/>
      <w:r w:rsidR="00F07E86">
        <w:t>за</w:t>
      </w:r>
      <w:proofErr w:type="spellEnd"/>
      <w:r w:rsidR="00F07E86">
        <w:t xml:space="preserve"> </w:t>
      </w:r>
      <w:proofErr w:type="spellStart"/>
      <w:r w:rsidR="00F07E86">
        <w:t>внесени</w:t>
      </w:r>
      <w:proofErr w:type="spellEnd"/>
      <w:r w:rsidR="00F07E86">
        <w:t xml:space="preserve"> </w:t>
      </w:r>
      <w:proofErr w:type="spellStart"/>
      <w:r w:rsidR="00F07E86">
        <w:t>гаранции</w:t>
      </w:r>
      <w:proofErr w:type="spellEnd"/>
      <w:r w:rsidR="00F07E86">
        <w:t xml:space="preserve"> </w:t>
      </w:r>
      <w:proofErr w:type="spellStart"/>
      <w:r w:rsidR="00F07E86">
        <w:t>се</w:t>
      </w:r>
      <w:proofErr w:type="spellEnd"/>
      <w:r w:rsidR="00F07E86">
        <w:t xml:space="preserve"> </w:t>
      </w:r>
      <w:proofErr w:type="spellStart"/>
      <w:r w:rsidR="00F07E86">
        <w:t>представят</w:t>
      </w:r>
      <w:proofErr w:type="spellEnd"/>
      <w:r w:rsidR="00F07E86">
        <w:t xml:space="preserve"> </w:t>
      </w:r>
      <w:proofErr w:type="spellStart"/>
      <w:r w:rsidR="00F07E86">
        <w:t>при</w:t>
      </w:r>
      <w:proofErr w:type="spellEnd"/>
      <w:r w:rsidR="00F07E86">
        <w:t xml:space="preserve"> </w:t>
      </w:r>
      <w:proofErr w:type="spellStart"/>
      <w:r w:rsidR="00F07E86">
        <w:t>подписване</w:t>
      </w:r>
      <w:proofErr w:type="spellEnd"/>
      <w:r w:rsidR="00F07E86">
        <w:t xml:space="preserve"> </w:t>
      </w:r>
      <w:proofErr w:type="spellStart"/>
      <w:r w:rsidR="00F07E86">
        <w:t>на</w:t>
      </w:r>
      <w:proofErr w:type="spellEnd"/>
      <w:r w:rsidR="00F07E86">
        <w:t xml:space="preserve"> </w:t>
      </w:r>
      <w:proofErr w:type="spellStart"/>
      <w:r w:rsidR="00F07E86">
        <w:t>договор</w:t>
      </w:r>
      <w:proofErr w:type="spellEnd"/>
      <w:r w:rsidR="00F07E86">
        <w:t xml:space="preserve">, </w:t>
      </w:r>
      <w:proofErr w:type="spellStart"/>
      <w:r w:rsidR="00F07E86">
        <w:t>като</w:t>
      </w:r>
      <w:proofErr w:type="spellEnd"/>
      <w:r w:rsidR="00F07E86">
        <w:t xml:space="preserve"> </w:t>
      </w:r>
      <w:proofErr w:type="spellStart"/>
      <w:r w:rsidR="00F07E86">
        <w:t>гаранцията</w:t>
      </w:r>
      <w:proofErr w:type="spellEnd"/>
      <w:r w:rsidR="00F07E86">
        <w:t xml:space="preserve"> </w:t>
      </w:r>
      <w:proofErr w:type="spellStart"/>
      <w:r w:rsidR="00F07E86">
        <w:t>обезпечаваща</w:t>
      </w:r>
      <w:proofErr w:type="spellEnd"/>
      <w:r w:rsidR="00F07E86">
        <w:t xml:space="preserve"> </w:t>
      </w:r>
      <w:proofErr w:type="spellStart"/>
      <w:r w:rsidR="00F07E86">
        <w:t>изпълнението</w:t>
      </w:r>
      <w:proofErr w:type="spellEnd"/>
      <w:r w:rsidR="00F07E86">
        <w:t xml:space="preserve"> </w:t>
      </w:r>
      <w:proofErr w:type="spellStart"/>
      <w:r w:rsidR="00F07E86">
        <w:t>се</w:t>
      </w:r>
      <w:proofErr w:type="spellEnd"/>
      <w:r w:rsidR="00F07E86">
        <w:t xml:space="preserve"> </w:t>
      </w:r>
      <w:proofErr w:type="spellStart"/>
      <w:r w:rsidR="00F07E86">
        <w:t>задържа</w:t>
      </w:r>
      <w:proofErr w:type="spellEnd"/>
      <w:r w:rsidR="00F07E86">
        <w:t xml:space="preserve"> </w:t>
      </w:r>
      <w:proofErr w:type="spellStart"/>
      <w:r w:rsidR="00F07E86">
        <w:t>за</w:t>
      </w:r>
      <w:proofErr w:type="spellEnd"/>
      <w:r w:rsidR="00F07E86">
        <w:t xml:space="preserve"> </w:t>
      </w:r>
      <w:proofErr w:type="spellStart"/>
      <w:r w:rsidR="00F07E86">
        <w:t>срока</w:t>
      </w:r>
      <w:proofErr w:type="spellEnd"/>
      <w:r w:rsidR="00F07E86">
        <w:t xml:space="preserve"> </w:t>
      </w:r>
      <w:proofErr w:type="spellStart"/>
      <w:r w:rsidR="00F07E86">
        <w:t>на</w:t>
      </w:r>
      <w:proofErr w:type="spellEnd"/>
      <w:r w:rsidR="00F07E86">
        <w:t xml:space="preserve"> </w:t>
      </w:r>
      <w:proofErr w:type="spellStart"/>
      <w:r w:rsidR="00F07E86">
        <w:t>изпълнение</w:t>
      </w:r>
      <w:proofErr w:type="spellEnd"/>
      <w:r w:rsidR="00F07E86">
        <w:t xml:space="preserve"> </w:t>
      </w:r>
      <w:proofErr w:type="spellStart"/>
      <w:r w:rsidR="00F07E86">
        <w:t>на</w:t>
      </w:r>
      <w:proofErr w:type="spellEnd"/>
      <w:r w:rsidR="00F07E86">
        <w:t xml:space="preserve"> </w:t>
      </w:r>
      <w:proofErr w:type="spellStart"/>
      <w:r w:rsidR="00F07E86">
        <w:t>възложеното</w:t>
      </w:r>
      <w:proofErr w:type="spellEnd"/>
      <w:r w:rsidR="00F07E86">
        <w:t xml:space="preserve"> </w:t>
      </w:r>
      <w:proofErr w:type="spellStart"/>
      <w:r w:rsidR="00F07E86">
        <w:t>по</w:t>
      </w:r>
      <w:proofErr w:type="spellEnd"/>
      <w:r w:rsidR="00F07E86">
        <w:t xml:space="preserve"> </w:t>
      </w:r>
      <w:proofErr w:type="spellStart"/>
      <w:r w:rsidR="00F07E86">
        <w:t>договора</w:t>
      </w:r>
      <w:proofErr w:type="spellEnd"/>
      <w:r w:rsidR="00F07E86">
        <w:t>.</w:t>
      </w:r>
      <w:proofErr w:type="gramEnd"/>
    </w:p>
    <w:p w:rsidR="00F07E86" w:rsidRDefault="00C32E33" w:rsidP="00F07E86">
      <w:pPr>
        <w:suppressAutoHyphens/>
        <w:jc w:val="both"/>
      </w:pPr>
      <w:r>
        <w:rPr>
          <w:lang w:val="bg-BG"/>
        </w:rPr>
        <w:t>5.</w:t>
      </w:r>
      <w:proofErr w:type="spellStart"/>
      <w:r>
        <w:rPr>
          <w:lang w:val="bg-BG"/>
        </w:rPr>
        <w:t>5</w:t>
      </w:r>
      <w:proofErr w:type="spellEnd"/>
      <w:r w:rsidR="00F07E86">
        <w:rPr>
          <w:lang w:val="bg-BG"/>
        </w:rPr>
        <w:t xml:space="preserve">. </w:t>
      </w:r>
      <w:r w:rsidR="00F07E86">
        <w:t xml:space="preserve"> </w:t>
      </w:r>
      <w:proofErr w:type="gramStart"/>
      <w:r w:rsidR="00F07E86">
        <w:t xml:space="preserve">ВЪЗЛОЖИТЕЛЯТ </w:t>
      </w:r>
      <w:proofErr w:type="spellStart"/>
      <w:r w:rsidR="00F07E86">
        <w:t>не</w:t>
      </w:r>
      <w:proofErr w:type="spellEnd"/>
      <w:r w:rsidR="00F07E86">
        <w:t xml:space="preserve"> </w:t>
      </w:r>
      <w:proofErr w:type="spellStart"/>
      <w:r w:rsidR="00F07E86">
        <w:t>дължи</w:t>
      </w:r>
      <w:proofErr w:type="spellEnd"/>
      <w:r w:rsidR="00F07E86">
        <w:t xml:space="preserve"> </w:t>
      </w:r>
      <w:proofErr w:type="spellStart"/>
      <w:r w:rsidR="00F07E86">
        <w:t>лихва</w:t>
      </w:r>
      <w:proofErr w:type="spellEnd"/>
      <w:r w:rsidR="00F07E86">
        <w:t xml:space="preserve"> </w:t>
      </w:r>
      <w:proofErr w:type="spellStart"/>
      <w:r w:rsidR="00F07E86">
        <w:t>върху</w:t>
      </w:r>
      <w:proofErr w:type="spellEnd"/>
      <w:r w:rsidR="00F07E86">
        <w:t xml:space="preserve"> </w:t>
      </w:r>
      <w:proofErr w:type="spellStart"/>
      <w:r w:rsidR="00F07E86">
        <w:t>сумите</w:t>
      </w:r>
      <w:proofErr w:type="spellEnd"/>
      <w:r w:rsidR="00F07E86">
        <w:t xml:space="preserve">, </w:t>
      </w:r>
      <w:proofErr w:type="spellStart"/>
      <w:r w:rsidR="00F07E86">
        <w:t>представени</w:t>
      </w:r>
      <w:proofErr w:type="spellEnd"/>
      <w:r w:rsidR="00F07E86">
        <w:t xml:space="preserve"> </w:t>
      </w:r>
      <w:proofErr w:type="spellStart"/>
      <w:r w:rsidR="00F07E86">
        <w:t>като</w:t>
      </w:r>
      <w:proofErr w:type="spellEnd"/>
      <w:r w:rsidR="00F07E86">
        <w:t xml:space="preserve"> </w:t>
      </w:r>
      <w:proofErr w:type="spellStart"/>
      <w:r w:rsidR="00F07E86">
        <w:t>гаранция</w:t>
      </w:r>
      <w:proofErr w:type="spellEnd"/>
      <w:r w:rsidR="00F07E86">
        <w:t xml:space="preserve"> </w:t>
      </w:r>
      <w:proofErr w:type="spellStart"/>
      <w:r w:rsidR="00F07E86">
        <w:t>за</w:t>
      </w:r>
      <w:proofErr w:type="spellEnd"/>
      <w:r w:rsidR="00F07E86">
        <w:t xml:space="preserve"> </w:t>
      </w:r>
      <w:proofErr w:type="spellStart"/>
      <w:r w:rsidR="00F07E86">
        <w:t>периода</w:t>
      </w:r>
      <w:proofErr w:type="spellEnd"/>
      <w:r w:rsidR="00F07E86">
        <w:t xml:space="preserve">, </w:t>
      </w:r>
      <w:proofErr w:type="spellStart"/>
      <w:r w:rsidR="00F07E86">
        <w:t>през</w:t>
      </w:r>
      <w:proofErr w:type="spellEnd"/>
      <w:r w:rsidR="00F07E86">
        <w:t xml:space="preserve"> </w:t>
      </w:r>
      <w:proofErr w:type="spellStart"/>
      <w:r w:rsidR="00F07E86">
        <w:t>който</w:t>
      </w:r>
      <w:proofErr w:type="spellEnd"/>
      <w:r w:rsidR="00F07E86">
        <w:t xml:space="preserve"> </w:t>
      </w:r>
      <w:proofErr w:type="spellStart"/>
      <w:r w:rsidR="00F07E86">
        <w:t>средствата</w:t>
      </w:r>
      <w:proofErr w:type="spellEnd"/>
      <w:r w:rsidR="00F07E86">
        <w:t xml:space="preserve"> </w:t>
      </w:r>
      <w:proofErr w:type="spellStart"/>
      <w:r w:rsidR="00F07E86">
        <w:t>законно</w:t>
      </w:r>
      <w:proofErr w:type="spellEnd"/>
      <w:r w:rsidR="00F07E86">
        <w:t xml:space="preserve"> </w:t>
      </w:r>
      <w:proofErr w:type="spellStart"/>
      <w:r w:rsidR="00F07E86">
        <w:t>са</w:t>
      </w:r>
      <w:proofErr w:type="spellEnd"/>
      <w:r w:rsidR="00F07E86">
        <w:t xml:space="preserve"> </w:t>
      </w:r>
      <w:proofErr w:type="spellStart"/>
      <w:r w:rsidR="00F07E86">
        <w:t>престояли</w:t>
      </w:r>
      <w:proofErr w:type="spellEnd"/>
      <w:r w:rsidR="00F07E86">
        <w:t xml:space="preserve"> у </w:t>
      </w:r>
      <w:proofErr w:type="spellStart"/>
      <w:r w:rsidR="00F07E86">
        <w:t>него</w:t>
      </w:r>
      <w:proofErr w:type="spellEnd"/>
      <w:r w:rsidR="00F07E86">
        <w:t>.</w:t>
      </w:r>
      <w:proofErr w:type="gramEnd"/>
    </w:p>
    <w:p w:rsidR="00F07E86" w:rsidRDefault="00C32E33" w:rsidP="00F07E86">
      <w:pPr>
        <w:suppressAutoHyphens/>
        <w:jc w:val="both"/>
      </w:pPr>
      <w:r>
        <w:rPr>
          <w:lang w:val="bg-BG"/>
        </w:rPr>
        <w:t>5.6</w:t>
      </w:r>
      <w:r w:rsidR="00F07E86">
        <w:rPr>
          <w:lang w:val="bg-BG"/>
        </w:rPr>
        <w:t>.</w:t>
      </w:r>
      <w:r w:rsidR="00F07E86">
        <w:t xml:space="preserve"> </w:t>
      </w:r>
      <w:proofErr w:type="gramStart"/>
      <w:r w:rsidR="00F07E86">
        <w:t xml:space="preserve">ВЪЗЛОЖИТЕЛЯТ </w:t>
      </w:r>
      <w:proofErr w:type="spellStart"/>
      <w:r w:rsidR="00F07E86">
        <w:t>освобождава</w:t>
      </w:r>
      <w:proofErr w:type="spellEnd"/>
      <w:r w:rsidR="00F07E86">
        <w:t xml:space="preserve"> </w:t>
      </w:r>
      <w:proofErr w:type="spellStart"/>
      <w:r w:rsidR="00F07E86">
        <w:t>гаранцията</w:t>
      </w:r>
      <w:proofErr w:type="spellEnd"/>
      <w:r w:rsidR="00F07E86">
        <w:t xml:space="preserve"> </w:t>
      </w:r>
      <w:proofErr w:type="spellStart"/>
      <w:r w:rsidR="00F07E86">
        <w:t>за</w:t>
      </w:r>
      <w:proofErr w:type="spellEnd"/>
      <w:r w:rsidR="00F07E86">
        <w:t xml:space="preserve"> </w:t>
      </w:r>
      <w:proofErr w:type="spellStart"/>
      <w:r w:rsidR="00F07E86">
        <w:t>изпълнение</w:t>
      </w:r>
      <w:proofErr w:type="spellEnd"/>
      <w:r w:rsidR="00F07E86">
        <w:t xml:space="preserve"> </w:t>
      </w:r>
      <w:proofErr w:type="spellStart"/>
      <w:r w:rsidR="00F07E86">
        <w:t>след</w:t>
      </w:r>
      <w:proofErr w:type="spellEnd"/>
      <w:r w:rsidR="00F07E86">
        <w:t xml:space="preserve"> </w:t>
      </w:r>
      <w:proofErr w:type="spellStart"/>
      <w:r w:rsidR="00F07E86">
        <w:t>писмено</w:t>
      </w:r>
      <w:proofErr w:type="spellEnd"/>
      <w:r w:rsidR="00F07E86">
        <w:t xml:space="preserve"> </w:t>
      </w:r>
      <w:proofErr w:type="spellStart"/>
      <w:r w:rsidR="00F07E86">
        <w:t>искане</w:t>
      </w:r>
      <w:proofErr w:type="spellEnd"/>
      <w:r w:rsidR="00F07E86">
        <w:t xml:space="preserve"> </w:t>
      </w:r>
      <w:proofErr w:type="spellStart"/>
      <w:r w:rsidR="00F07E86">
        <w:t>от</w:t>
      </w:r>
      <w:proofErr w:type="spellEnd"/>
      <w:r w:rsidR="00F07E86">
        <w:t xml:space="preserve"> ИЗПЪЛНИТЕЛЯ, в </w:t>
      </w:r>
      <w:proofErr w:type="spellStart"/>
      <w:r w:rsidR="00F07E86">
        <w:t>срок</w:t>
      </w:r>
      <w:proofErr w:type="spellEnd"/>
      <w:r w:rsidR="00F07E86">
        <w:t xml:space="preserve"> </w:t>
      </w:r>
      <w:proofErr w:type="spellStart"/>
      <w:r w:rsidR="00F07E86">
        <w:t>до</w:t>
      </w:r>
      <w:proofErr w:type="spellEnd"/>
      <w:r w:rsidR="00F07E86">
        <w:t xml:space="preserve"> 30 </w:t>
      </w:r>
      <w:proofErr w:type="spellStart"/>
      <w:r w:rsidR="00F07E86">
        <w:t>дни</w:t>
      </w:r>
      <w:proofErr w:type="spellEnd"/>
      <w:r w:rsidR="00F07E86">
        <w:t xml:space="preserve"> </w:t>
      </w:r>
      <w:r w:rsidR="009A44A8">
        <w:rPr>
          <w:lang w:val="bg-BG"/>
        </w:rPr>
        <w:t>след приключване изпълнението на договора</w:t>
      </w:r>
      <w:r w:rsidR="00F07E86">
        <w:t>.</w:t>
      </w:r>
      <w:proofErr w:type="gramEnd"/>
    </w:p>
    <w:p w:rsidR="00F07E86" w:rsidRDefault="00C32E33" w:rsidP="00F07E86">
      <w:pPr>
        <w:suppressAutoHyphens/>
        <w:jc w:val="both"/>
      </w:pPr>
      <w:r>
        <w:rPr>
          <w:lang w:val="bg-BG"/>
        </w:rPr>
        <w:t>5.7</w:t>
      </w:r>
      <w:r w:rsidR="00F07E86">
        <w:rPr>
          <w:lang w:val="bg-BG"/>
        </w:rPr>
        <w:t>.</w:t>
      </w:r>
      <w:r w:rsidR="00F07E86">
        <w:t xml:space="preserve"> </w:t>
      </w:r>
      <w:proofErr w:type="gramStart"/>
      <w:r w:rsidR="00F07E86">
        <w:t xml:space="preserve">В </w:t>
      </w:r>
      <w:proofErr w:type="spellStart"/>
      <w:r w:rsidR="00F07E86">
        <w:t>случай</w:t>
      </w:r>
      <w:proofErr w:type="spellEnd"/>
      <w:r w:rsidR="00F07E86">
        <w:t xml:space="preserve">, </w:t>
      </w:r>
      <w:proofErr w:type="spellStart"/>
      <w:r w:rsidR="00F07E86">
        <w:t>че</w:t>
      </w:r>
      <w:proofErr w:type="spellEnd"/>
      <w:r w:rsidR="00F07E86">
        <w:t xml:space="preserve"> </w:t>
      </w:r>
      <w:proofErr w:type="spellStart"/>
      <w:r w:rsidR="00F07E86">
        <w:t>гаранцията</w:t>
      </w:r>
      <w:proofErr w:type="spellEnd"/>
      <w:r w:rsidR="00F07E86">
        <w:t xml:space="preserve"> </w:t>
      </w:r>
      <w:proofErr w:type="spellStart"/>
      <w:r w:rsidR="00F07E86">
        <w:t>за</w:t>
      </w:r>
      <w:proofErr w:type="spellEnd"/>
      <w:r w:rsidR="00F07E86">
        <w:t xml:space="preserve"> </w:t>
      </w:r>
      <w:proofErr w:type="spellStart"/>
      <w:r w:rsidR="00F07E86">
        <w:t>изпълнение</w:t>
      </w:r>
      <w:proofErr w:type="spellEnd"/>
      <w:r w:rsidR="00F07E86">
        <w:t xml:space="preserve"> е </w:t>
      </w:r>
      <w:proofErr w:type="spellStart"/>
      <w:r w:rsidR="00F07E86">
        <w:t>под</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банкова</w:t>
      </w:r>
      <w:proofErr w:type="spellEnd"/>
      <w:r w:rsidR="00F07E86">
        <w:t xml:space="preserve"> </w:t>
      </w:r>
      <w:proofErr w:type="spellStart"/>
      <w:r w:rsidR="00F07E86">
        <w:t>гаранция</w:t>
      </w:r>
      <w:proofErr w:type="spellEnd"/>
      <w:r w:rsidR="00F07E86">
        <w:t xml:space="preserve">, </w:t>
      </w:r>
      <w:proofErr w:type="spellStart"/>
      <w:r w:rsidR="00F07E86">
        <w:t>освобождаването</w:t>
      </w:r>
      <w:proofErr w:type="spellEnd"/>
      <w:r w:rsidR="00F07E86">
        <w:t xml:space="preserve"> й </w:t>
      </w:r>
      <w:proofErr w:type="spellStart"/>
      <w:r w:rsidR="00F07E86">
        <w:t>се</w:t>
      </w:r>
      <w:proofErr w:type="spellEnd"/>
      <w:r w:rsidR="00F07E86">
        <w:t xml:space="preserve"> </w:t>
      </w:r>
      <w:proofErr w:type="spellStart"/>
      <w:r w:rsidR="00F07E86">
        <w:t>извършва</w:t>
      </w:r>
      <w:proofErr w:type="spellEnd"/>
      <w:r w:rsidR="00F07E86">
        <w:t xml:space="preserve"> </w:t>
      </w:r>
      <w:proofErr w:type="spellStart"/>
      <w:r w:rsidR="00F07E86">
        <w:t>чрез</w:t>
      </w:r>
      <w:proofErr w:type="spellEnd"/>
      <w:r w:rsidR="00F07E86">
        <w:t xml:space="preserve"> </w:t>
      </w:r>
      <w:proofErr w:type="spellStart"/>
      <w:r w:rsidR="00F07E86">
        <w:t>предаване</w:t>
      </w:r>
      <w:proofErr w:type="spellEnd"/>
      <w:r w:rsidR="00F07E86">
        <w:t xml:space="preserve"> </w:t>
      </w:r>
      <w:proofErr w:type="spellStart"/>
      <w:r w:rsidR="00F07E86">
        <w:t>оригинала</w:t>
      </w:r>
      <w:proofErr w:type="spellEnd"/>
      <w:r w:rsidR="00F07E86">
        <w:t xml:space="preserve"> </w:t>
      </w:r>
      <w:proofErr w:type="spellStart"/>
      <w:r w:rsidR="00F07E86">
        <w:t>на</w:t>
      </w:r>
      <w:proofErr w:type="spellEnd"/>
      <w:r w:rsidR="00F07E86">
        <w:t xml:space="preserve"> </w:t>
      </w:r>
      <w:proofErr w:type="spellStart"/>
      <w:r w:rsidR="00F07E86">
        <w:t>документа</w:t>
      </w:r>
      <w:proofErr w:type="spellEnd"/>
      <w:r w:rsidR="00F07E86">
        <w:t xml:space="preserve"> </w:t>
      </w:r>
      <w:proofErr w:type="spellStart"/>
      <w:r w:rsidR="00F07E86">
        <w:t>за</w:t>
      </w:r>
      <w:proofErr w:type="spellEnd"/>
      <w:r w:rsidR="00F07E86">
        <w:t xml:space="preserve"> </w:t>
      </w:r>
      <w:proofErr w:type="spellStart"/>
      <w:r w:rsidR="00F07E86">
        <w:t>учредяването</w:t>
      </w:r>
      <w:proofErr w:type="spellEnd"/>
      <w:r w:rsidR="00F07E86">
        <w:t xml:space="preserve"> й, а в </w:t>
      </w:r>
      <w:proofErr w:type="spellStart"/>
      <w:r w:rsidR="00F07E86">
        <w:t>случай</w:t>
      </w:r>
      <w:proofErr w:type="spellEnd"/>
      <w:r w:rsidR="00F07E86">
        <w:t xml:space="preserve">, </w:t>
      </w:r>
      <w:proofErr w:type="spellStart"/>
      <w:r w:rsidR="00F07E86">
        <w:t>че</w:t>
      </w:r>
      <w:proofErr w:type="spellEnd"/>
      <w:r w:rsidR="00F07E86">
        <w:t xml:space="preserve"> е </w:t>
      </w:r>
      <w:proofErr w:type="spellStart"/>
      <w:r w:rsidR="00F07E86">
        <w:t>под</w:t>
      </w:r>
      <w:proofErr w:type="spellEnd"/>
      <w:r w:rsidR="00F07E86">
        <w:t xml:space="preserve"> </w:t>
      </w:r>
      <w:proofErr w:type="spellStart"/>
      <w:r w:rsidR="00F07E86">
        <w:t>формата</w:t>
      </w:r>
      <w:proofErr w:type="spellEnd"/>
      <w:r w:rsidR="00F07E86">
        <w:t xml:space="preserve"> </w:t>
      </w:r>
      <w:proofErr w:type="spellStart"/>
      <w:r w:rsidR="00F07E86">
        <w:t>на</w:t>
      </w:r>
      <w:proofErr w:type="spellEnd"/>
      <w:r w:rsidR="00F07E86">
        <w:t xml:space="preserve"> </w:t>
      </w:r>
      <w:proofErr w:type="spellStart"/>
      <w:r w:rsidR="00F07E86">
        <w:t>парична</w:t>
      </w:r>
      <w:proofErr w:type="spellEnd"/>
      <w:r w:rsidR="00F07E86">
        <w:t xml:space="preserve"> </w:t>
      </w:r>
      <w:proofErr w:type="spellStart"/>
      <w:r w:rsidR="00F07E86">
        <w:t>сума</w:t>
      </w:r>
      <w:proofErr w:type="spellEnd"/>
      <w:r w:rsidR="00F07E86">
        <w:t xml:space="preserve"> – </w:t>
      </w:r>
      <w:proofErr w:type="spellStart"/>
      <w:r w:rsidR="00F07E86">
        <w:t>чрез</w:t>
      </w:r>
      <w:proofErr w:type="spellEnd"/>
      <w:r w:rsidR="00F07E86">
        <w:t xml:space="preserve"> </w:t>
      </w:r>
      <w:proofErr w:type="spellStart"/>
      <w:r w:rsidR="00F07E86">
        <w:t>превеждане</w:t>
      </w:r>
      <w:proofErr w:type="spellEnd"/>
      <w:r w:rsidR="00F07E86">
        <w:t xml:space="preserve"> </w:t>
      </w:r>
      <w:proofErr w:type="spellStart"/>
      <w:r w:rsidR="00F07E86">
        <w:t>по</w:t>
      </w:r>
      <w:proofErr w:type="spellEnd"/>
      <w:r w:rsidR="00F07E86">
        <w:t xml:space="preserve"> </w:t>
      </w:r>
      <w:proofErr w:type="spellStart"/>
      <w:r w:rsidR="00F07E86">
        <w:t>банкова</w:t>
      </w:r>
      <w:proofErr w:type="spellEnd"/>
      <w:r w:rsidR="00F07E86">
        <w:t xml:space="preserve"> </w:t>
      </w:r>
      <w:proofErr w:type="spellStart"/>
      <w:r w:rsidR="00F07E86">
        <w:t>сметка</w:t>
      </w:r>
      <w:proofErr w:type="spellEnd"/>
      <w:r w:rsidR="00F07E86">
        <w:t xml:space="preserve"> </w:t>
      </w:r>
      <w:proofErr w:type="spellStart"/>
      <w:r w:rsidR="00F07E86">
        <w:t>на</w:t>
      </w:r>
      <w:proofErr w:type="spellEnd"/>
      <w:r w:rsidR="00F07E86">
        <w:t xml:space="preserve"> ИЗПЪЛНИТЕЛЯ.</w:t>
      </w:r>
      <w:proofErr w:type="gramEnd"/>
    </w:p>
    <w:p w:rsidR="00F07E86" w:rsidRDefault="00C32E33" w:rsidP="00F07E86">
      <w:pPr>
        <w:suppressAutoHyphens/>
        <w:jc w:val="both"/>
      </w:pPr>
      <w:r>
        <w:rPr>
          <w:lang w:val="bg-BG"/>
        </w:rPr>
        <w:t>5.8</w:t>
      </w:r>
      <w:r w:rsidR="00F07E86">
        <w:rPr>
          <w:lang w:val="bg-BG"/>
        </w:rPr>
        <w:t>.</w:t>
      </w:r>
      <w:r w:rsidR="00F07E86">
        <w:t xml:space="preserve"> </w:t>
      </w:r>
      <w:proofErr w:type="spellStart"/>
      <w:proofErr w:type="gramStart"/>
      <w:r w:rsidR="00F07E86">
        <w:t>При</w:t>
      </w:r>
      <w:proofErr w:type="spellEnd"/>
      <w:r w:rsidR="00F07E86">
        <w:t xml:space="preserve"> </w:t>
      </w:r>
      <w:proofErr w:type="spellStart"/>
      <w:r w:rsidR="00F07E86">
        <w:t>пълно</w:t>
      </w:r>
      <w:proofErr w:type="spellEnd"/>
      <w:r w:rsidR="00F07E86">
        <w:t xml:space="preserve"> </w:t>
      </w:r>
      <w:proofErr w:type="spellStart"/>
      <w:r w:rsidR="00F07E86">
        <w:t>неизпълнение</w:t>
      </w:r>
      <w:proofErr w:type="spellEnd"/>
      <w:r w:rsidR="00F07E86">
        <w:t xml:space="preserve"> </w:t>
      </w:r>
      <w:proofErr w:type="spellStart"/>
      <w:r w:rsidR="00F07E86">
        <w:t>на</w:t>
      </w:r>
      <w:proofErr w:type="spellEnd"/>
      <w:r w:rsidR="00F07E86">
        <w:t xml:space="preserve"> </w:t>
      </w:r>
      <w:proofErr w:type="spellStart"/>
      <w:r w:rsidR="00F07E86">
        <w:t>задълженията</w:t>
      </w:r>
      <w:proofErr w:type="spellEnd"/>
      <w:r w:rsidR="00F07E86">
        <w:t xml:space="preserve"> </w:t>
      </w:r>
      <w:proofErr w:type="spellStart"/>
      <w:r w:rsidR="00F07E86">
        <w:t>от</w:t>
      </w:r>
      <w:proofErr w:type="spellEnd"/>
      <w:r w:rsidR="00F07E86">
        <w:t xml:space="preserve"> </w:t>
      </w:r>
      <w:proofErr w:type="spellStart"/>
      <w:r w:rsidR="00F07E86">
        <w:t>страна</w:t>
      </w:r>
      <w:proofErr w:type="spellEnd"/>
      <w:r w:rsidR="00F07E86">
        <w:t xml:space="preserve"> </w:t>
      </w:r>
      <w:proofErr w:type="spellStart"/>
      <w:r w:rsidR="00F07E86">
        <w:t>на</w:t>
      </w:r>
      <w:proofErr w:type="spellEnd"/>
      <w:r w:rsidR="00F07E86">
        <w:t xml:space="preserve"> ИЗПЪЛНИТЕЛЯ, ВЪЗЛОЖИТЕЛЯТ </w:t>
      </w:r>
      <w:proofErr w:type="spellStart"/>
      <w:r w:rsidR="00F07E86">
        <w:t>има</w:t>
      </w:r>
      <w:proofErr w:type="spellEnd"/>
      <w:r w:rsidR="00F07E86">
        <w:t xml:space="preserve"> </w:t>
      </w:r>
      <w:proofErr w:type="spellStart"/>
      <w:r w:rsidR="00F07E86">
        <w:t>право</w:t>
      </w:r>
      <w:proofErr w:type="spellEnd"/>
      <w:r w:rsidR="00F07E86">
        <w:t xml:space="preserve"> </w:t>
      </w:r>
      <w:proofErr w:type="spellStart"/>
      <w:r w:rsidR="00F07E86">
        <w:t>да</w:t>
      </w:r>
      <w:proofErr w:type="spellEnd"/>
      <w:r w:rsidR="00F07E86">
        <w:t xml:space="preserve"> </w:t>
      </w:r>
      <w:proofErr w:type="spellStart"/>
      <w:r w:rsidR="00F07E86">
        <w:t>получи</w:t>
      </w:r>
      <w:proofErr w:type="spellEnd"/>
      <w:r w:rsidR="00F07E86">
        <w:t xml:space="preserve"> </w:t>
      </w:r>
      <w:proofErr w:type="spellStart"/>
      <w:r w:rsidR="00F07E86">
        <w:t>като</w:t>
      </w:r>
      <w:proofErr w:type="spellEnd"/>
      <w:r w:rsidR="00F07E86">
        <w:t xml:space="preserve"> </w:t>
      </w:r>
      <w:proofErr w:type="spellStart"/>
      <w:r w:rsidR="00F07E86">
        <w:t>неустойка</w:t>
      </w:r>
      <w:proofErr w:type="spellEnd"/>
      <w:r w:rsidR="00F07E86">
        <w:t xml:space="preserve"> </w:t>
      </w:r>
      <w:proofErr w:type="spellStart"/>
      <w:r w:rsidR="00F07E86">
        <w:t>гаранциите</w:t>
      </w:r>
      <w:proofErr w:type="spellEnd"/>
      <w:r w:rsidR="00F07E86">
        <w:t>.</w:t>
      </w:r>
      <w:proofErr w:type="gramEnd"/>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w:t>
      </w:r>
      <w:proofErr w:type="gramStart"/>
      <w:r>
        <w:t xml:space="preserve">ВЪЗЛОЖИТЕЛЯТ </w:t>
      </w:r>
      <w:proofErr w:type="spellStart"/>
      <w:r>
        <w:t>има</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усвоява</w:t>
      </w:r>
      <w:proofErr w:type="spellEnd"/>
      <w:r>
        <w:t xml:space="preserve"> </w:t>
      </w:r>
      <w:proofErr w:type="spellStart"/>
      <w:r>
        <w:t>дължими</w:t>
      </w:r>
      <w:proofErr w:type="spellEnd"/>
      <w:r>
        <w:t xml:space="preserve"> </w:t>
      </w:r>
      <w:proofErr w:type="spellStart"/>
      <w:r>
        <w:t>суми</w:t>
      </w:r>
      <w:proofErr w:type="spellEnd"/>
      <w:r>
        <w:t xml:space="preserve"> </w:t>
      </w:r>
      <w:proofErr w:type="spellStart"/>
      <w:r>
        <w:t>за</w:t>
      </w:r>
      <w:proofErr w:type="spellEnd"/>
      <w:r>
        <w:t xml:space="preserve"> </w:t>
      </w:r>
      <w:proofErr w:type="spellStart"/>
      <w:r>
        <w:t>неустойки</w:t>
      </w:r>
      <w:proofErr w:type="spellEnd"/>
      <w:r>
        <w:t xml:space="preserve">, </w:t>
      </w:r>
      <w:proofErr w:type="spellStart"/>
      <w:r>
        <w:t>от</w:t>
      </w:r>
      <w:proofErr w:type="spellEnd"/>
      <w:r>
        <w:t xml:space="preserve"> </w:t>
      </w:r>
      <w:proofErr w:type="spellStart"/>
      <w:r>
        <w:t>гаранцията</w:t>
      </w:r>
      <w:proofErr w:type="spellEnd"/>
      <w:r>
        <w:t xml:space="preserve"> </w:t>
      </w:r>
      <w:proofErr w:type="spellStart"/>
      <w:r>
        <w:t>за</w:t>
      </w:r>
      <w:proofErr w:type="spellEnd"/>
      <w:r>
        <w:t xml:space="preserve"> </w:t>
      </w:r>
      <w:proofErr w:type="spellStart"/>
      <w:r>
        <w:t>добро</w:t>
      </w:r>
      <w:proofErr w:type="spellEnd"/>
      <w:r>
        <w:t xml:space="preserve"> </w:t>
      </w:r>
      <w:proofErr w:type="spellStart"/>
      <w:r>
        <w:t>изпълнение</w:t>
      </w:r>
      <w:proofErr w:type="spellEnd"/>
      <w:r w:rsidR="0019452A">
        <w:rPr>
          <w:lang w:val="bg-BG"/>
        </w:rPr>
        <w:t>.</w:t>
      </w:r>
      <w:proofErr w:type="gramEnd"/>
      <w:r>
        <w:t xml:space="preserve">  </w:t>
      </w:r>
    </w:p>
    <w:p w:rsidR="00F07E86" w:rsidRPr="00F07E86" w:rsidRDefault="00F07E86" w:rsidP="00F07E86">
      <w:pPr>
        <w:suppressAutoHyphens/>
        <w:jc w:val="both"/>
      </w:pPr>
      <w:r>
        <w:rPr>
          <w:lang w:val="bg-BG"/>
        </w:rPr>
        <w:t>5.</w:t>
      </w:r>
      <w:r w:rsidR="00C32E33">
        <w:rPr>
          <w:lang w:val="bg-BG"/>
        </w:rPr>
        <w:t>10</w:t>
      </w:r>
      <w:r>
        <w:rPr>
          <w:lang w:val="bg-BG"/>
        </w:rPr>
        <w:t>.</w:t>
      </w:r>
      <w:r>
        <w:t xml:space="preserve"> </w:t>
      </w:r>
      <w:proofErr w:type="spellStart"/>
      <w:proofErr w:type="gramStart"/>
      <w:r>
        <w:t>Гаранцията</w:t>
      </w:r>
      <w:proofErr w:type="spellEnd"/>
      <w:r>
        <w:t xml:space="preserve"> </w:t>
      </w:r>
      <w:proofErr w:type="spellStart"/>
      <w:r>
        <w:t>за</w:t>
      </w:r>
      <w:proofErr w:type="spellEnd"/>
      <w:r>
        <w:t xml:space="preserve"> </w:t>
      </w:r>
      <w:proofErr w:type="spellStart"/>
      <w:r>
        <w:t>изпълнение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освобождава</w:t>
      </w:r>
      <w:proofErr w:type="spellEnd"/>
      <w:r>
        <w:t xml:space="preserve"> </w:t>
      </w:r>
      <w:proofErr w:type="spellStart"/>
      <w:r>
        <w:t>от</w:t>
      </w:r>
      <w:proofErr w:type="spellEnd"/>
      <w:r>
        <w:t xml:space="preserve"> ВЪЗЛОЖИТЕЛЯ, </w:t>
      </w:r>
      <w:proofErr w:type="spellStart"/>
      <w:r>
        <w:t>ако</w:t>
      </w:r>
      <w:proofErr w:type="spellEnd"/>
      <w:r>
        <w:t xml:space="preserve"> в </w:t>
      </w:r>
      <w:proofErr w:type="spellStart"/>
      <w:r>
        <w:t>процеса</w:t>
      </w:r>
      <w:proofErr w:type="spellEnd"/>
      <w:r>
        <w:t xml:space="preserve"> </w:t>
      </w:r>
      <w:proofErr w:type="spellStart"/>
      <w:r>
        <w:t>на</w:t>
      </w:r>
      <w:proofErr w:type="spellEnd"/>
      <w:r>
        <w:t xml:space="preserve"> </w:t>
      </w:r>
      <w:proofErr w:type="spellStart"/>
      <w:r>
        <w:t>изпълнение</w:t>
      </w:r>
      <w:proofErr w:type="spellEnd"/>
      <w:r>
        <w:t xml:space="preserve"> </w:t>
      </w:r>
      <w:proofErr w:type="spellStart"/>
      <w:r>
        <w:t>на</w:t>
      </w:r>
      <w:proofErr w:type="spellEnd"/>
      <w:r>
        <w:t xml:space="preserve"> </w:t>
      </w:r>
      <w:proofErr w:type="spellStart"/>
      <w:r>
        <w:t>договора</w:t>
      </w:r>
      <w:proofErr w:type="spellEnd"/>
      <w:r>
        <w:t xml:space="preserve"> е </w:t>
      </w:r>
      <w:proofErr w:type="spellStart"/>
      <w:r>
        <w:t>възникнал</w:t>
      </w:r>
      <w:proofErr w:type="spellEnd"/>
      <w:r>
        <w:t xml:space="preserve"> </w:t>
      </w:r>
      <w:proofErr w:type="spellStart"/>
      <w:r>
        <w:t>спор</w:t>
      </w:r>
      <w:proofErr w:type="spellEnd"/>
      <w:r>
        <w:t xml:space="preserve"> </w:t>
      </w:r>
      <w:proofErr w:type="spellStart"/>
      <w:r>
        <w:t>между</w:t>
      </w:r>
      <w:proofErr w:type="spellEnd"/>
      <w:r>
        <w:t xml:space="preserve"> </w:t>
      </w:r>
      <w:proofErr w:type="spellStart"/>
      <w:r>
        <w:t>страните</w:t>
      </w:r>
      <w:proofErr w:type="spellEnd"/>
      <w:r>
        <w:t xml:space="preserve">, </w:t>
      </w:r>
      <w:proofErr w:type="spellStart"/>
      <w:r>
        <w:t>относно</w:t>
      </w:r>
      <w:proofErr w:type="spellEnd"/>
      <w:r>
        <w:t xml:space="preserve"> </w:t>
      </w:r>
      <w:proofErr w:type="spellStart"/>
      <w:r>
        <w:t>неизпълнение</w:t>
      </w:r>
      <w:proofErr w:type="spellEnd"/>
      <w:r>
        <w:t xml:space="preserve"> </w:t>
      </w:r>
      <w:proofErr w:type="spellStart"/>
      <w:r>
        <w:t>на</w:t>
      </w:r>
      <w:proofErr w:type="spellEnd"/>
      <w:r>
        <w:t xml:space="preserve"> </w:t>
      </w:r>
      <w:proofErr w:type="spellStart"/>
      <w:r>
        <w:t>задълженията</w:t>
      </w:r>
      <w:proofErr w:type="spellEnd"/>
      <w:r>
        <w:t xml:space="preserve"> </w:t>
      </w:r>
      <w:proofErr w:type="spellStart"/>
      <w:r>
        <w:t>на</w:t>
      </w:r>
      <w:proofErr w:type="spellEnd"/>
      <w:r>
        <w:t xml:space="preserve"> ИЗПЪЛНИТЕЛЯ и </w:t>
      </w:r>
      <w:proofErr w:type="spellStart"/>
      <w:r>
        <w:t>въпросът</w:t>
      </w:r>
      <w:proofErr w:type="spellEnd"/>
      <w:r>
        <w:t xml:space="preserve"> е </w:t>
      </w:r>
      <w:proofErr w:type="spellStart"/>
      <w:r>
        <w:t>отнесен</w:t>
      </w:r>
      <w:proofErr w:type="spellEnd"/>
      <w:r>
        <w:t xml:space="preserve"> </w:t>
      </w:r>
      <w:proofErr w:type="spellStart"/>
      <w:r>
        <w:t>за</w:t>
      </w:r>
      <w:proofErr w:type="spellEnd"/>
      <w:r>
        <w:t xml:space="preserve"> </w:t>
      </w:r>
      <w:proofErr w:type="spellStart"/>
      <w:r>
        <w:t>решаване</w:t>
      </w:r>
      <w:proofErr w:type="spellEnd"/>
      <w:r>
        <w:t xml:space="preserve"> </w:t>
      </w:r>
      <w:proofErr w:type="spellStart"/>
      <w:r>
        <w:t>пред</w:t>
      </w:r>
      <w:proofErr w:type="spellEnd"/>
      <w:r>
        <w:t xml:space="preserve"> </w:t>
      </w:r>
      <w:proofErr w:type="spellStart"/>
      <w:r>
        <w:t>съд</w:t>
      </w:r>
      <w:proofErr w:type="spellEnd"/>
      <w:r>
        <w:t>.</w:t>
      </w:r>
      <w:proofErr w:type="gramEnd"/>
      <w:r>
        <w:t xml:space="preserve"> </w:t>
      </w:r>
      <w:proofErr w:type="spellStart"/>
      <w:r>
        <w:t>При</w:t>
      </w:r>
      <w:proofErr w:type="spellEnd"/>
      <w:r>
        <w:t xml:space="preserve"> </w:t>
      </w:r>
      <w:proofErr w:type="spellStart"/>
      <w:r>
        <w:t>решаване</w:t>
      </w:r>
      <w:proofErr w:type="spellEnd"/>
      <w:r>
        <w:t xml:space="preserve"> </w:t>
      </w:r>
      <w:proofErr w:type="spellStart"/>
      <w:r>
        <w:t>на</w:t>
      </w:r>
      <w:proofErr w:type="spellEnd"/>
      <w:r>
        <w:t xml:space="preserve"> </w:t>
      </w:r>
      <w:proofErr w:type="spellStart"/>
      <w:proofErr w:type="gramStart"/>
      <w:r>
        <w:t>спора</w:t>
      </w:r>
      <w:proofErr w:type="spellEnd"/>
      <w:r>
        <w:t xml:space="preserve">  в</w:t>
      </w:r>
      <w:proofErr w:type="gramEnd"/>
      <w:r>
        <w:t xml:space="preserve"> </w:t>
      </w:r>
      <w:proofErr w:type="spellStart"/>
      <w:r>
        <w:t>полза</w:t>
      </w:r>
      <w:proofErr w:type="spellEnd"/>
      <w:r>
        <w:t xml:space="preserve"> </w:t>
      </w:r>
      <w:proofErr w:type="spellStart"/>
      <w:r>
        <w:t>на</w:t>
      </w:r>
      <w:proofErr w:type="spellEnd"/>
      <w:r>
        <w:t xml:space="preserve"> ВЪЗЛОЖИТЕЛЯ  </w:t>
      </w:r>
      <w:proofErr w:type="spellStart"/>
      <w:r>
        <w:t>той</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престъпи</w:t>
      </w:r>
      <w:proofErr w:type="spellEnd"/>
      <w:r>
        <w:t xml:space="preserve"> </w:t>
      </w:r>
      <w:proofErr w:type="spellStart"/>
      <w:r>
        <w:t>към</w:t>
      </w:r>
      <w:proofErr w:type="spellEnd"/>
      <w:r>
        <w:t xml:space="preserve"> </w:t>
      </w:r>
      <w:proofErr w:type="spellStart"/>
      <w:r>
        <w:t>усвояване</w:t>
      </w:r>
      <w:proofErr w:type="spellEnd"/>
      <w:r>
        <w:t xml:space="preserve"> </w:t>
      </w:r>
      <w:proofErr w:type="spellStart"/>
      <w:r>
        <w:t>на</w:t>
      </w:r>
      <w:proofErr w:type="spellEnd"/>
      <w:r>
        <w:t xml:space="preserve"> </w:t>
      </w:r>
      <w:proofErr w:type="spellStart"/>
      <w:r>
        <w:t>гаранцията</w:t>
      </w:r>
      <w:proofErr w:type="spellEnd"/>
      <w:r>
        <w:t xml:space="preserve"> </w:t>
      </w:r>
      <w:proofErr w:type="spellStart"/>
      <w:r>
        <w:t>за</w:t>
      </w:r>
      <w:proofErr w:type="spellEnd"/>
      <w:r>
        <w:t xml:space="preserve"> </w:t>
      </w:r>
      <w:proofErr w:type="spellStart"/>
      <w:r>
        <w:t>изпълнение</w:t>
      </w:r>
      <w:proofErr w:type="spellEnd"/>
      <w:r>
        <w:t>.</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lastRenderedPageBreak/>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 xml:space="preserve">Паричните вземания по договорите за обществени поръчки и по договорите за </w:t>
      </w:r>
      <w:proofErr w:type="spellStart"/>
      <w:r w:rsidRPr="00B21122">
        <w:rPr>
          <w:lang w:val="bg-BG"/>
        </w:rPr>
        <w:t>подизпълнение</w:t>
      </w:r>
      <w:proofErr w:type="spellEnd"/>
      <w:r w:rsidRPr="00B21122">
        <w:rPr>
          <w:lang w:val="bg-BG"/>
        </w:rPr>
        <w:t xml:space="preserve"> са </w:t>
      </w:r>
      <w:proofErr w:type="spellStart"/>
      <w:r w:rsidRPr="00B21122">
        <w:rPr>
          <w:lang w:val="bg-BG"/>
        </w:rPr>
        <w:t>прехвърляеми</w:t>
      </w:r>
      <w:proofErr w:type="spellEnd"/>
      <w:r w:rsidRPr="00B21122">
        <w:rPr>
          <w:lang w:val="bg-BG"/>
        </w:rPr>
        <w:t>,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9E7ACC">
        <w:trPr>
          <w:trHeight w:val="4952"/>
        </w:trPr>
        <w:tc>
          <w:tcPr>
            <w:tcW w:w="5418" w:type="dxa"/>
            <w:gridSpan w:val="2"/>
          </w:tcPr>
          <w:p w:rsidR="003A53A2" w:rsidRPr="0058671F" w:rsidRDefault="003A53A2" w:rsidP="00D22E42">
            <w:pPr>
              <w:suppressAutoHyphens/>
              <w:jc w:val="both"/>
              <w:rPr>
                <w:b/>
                <w:lang w:val="bg-BG"/>
              </w:rPr>
            </w:pPr>
            <w:r w:rsidRPr="003A53A2">
              <w:rPr>
                <w:b/>
                <w:lang w:val="bg-BG"/>
              </w:rPr>
              <w:lastRenderedPageBreak/>
              <w:t>Заявление</w:t>
            </w:r>
            <w:r>
              <w:rPr>
                <w:b/>
                <w:lang w:val="bg-BG"/>
              </w:rPr>
              <w:t xml:space="preserve"> за участие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B37B10">
              <w:rPr>
                <w:b/>
                <w:lang w:val="bg-BG"/>
              </w:rPr>
              <w:t xml:space="preserve">. </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p>
        </w:tc>
        <w:tc>
          <w:tcPr>
            <w:tcW w:w="4230" w:type="dxa"/>
          </w:tcPr>
          <w:p w:rsidR="003A53A2" w:rsidRDefault="003A53A2" w:rsidP="00D22E42">
            <w:pPr>
              <w:suppressAutoHyphens/>
              <w:jc w:val="both"/>
              <w:rPr>
                <w:b/>
                <w:i/>
                <w:u w:val="single"/>
                <w:lang w:val="bg-BG"/>
              </w:rPr>
            </w:pPr>
            <w:r>
              <w:rPr>
                <w:b/>
                <w:i/>
                <w:u w:val="single"/>
                <w:lang w:val="bg-BG"/>
              </w:rPr>
              <w:t xml:space="preserve">Образец № </w:t>
            </w:r>
            <w:r w:rsidR="008631AD">
              <w:rPr>
                <w:b/>
                <w:i/>
                <w:u w:val="single"/>
                <w:lang w:val="bg-BG"/>
              </w:rPr>
              <w:t>9</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8631AD" w:rsidP="00D22E42">
            <w:pPr>
              <w:suppressAutoHyphens/>
              <w:jc w:val="both"/>
              <w:rPr>
                <w:b/>
                <w:i/>
                <w:u w:val="single"/>
                <w:lang w:val="bg-BG"/>
              </w:rPr>
            </w:pPr>
            <w:r>
              <w:rPr>
                <w:b/>
                <w:i/>
                <w:u w:val="single"/>
                <w:lang w:val="bg-BG"/>
              </w:rPr>
              <w:t>Образец № 10</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Pr>
          <w:p w:rsidR="00A919E7" w:rsidRDefault="00A919E7" w:rsidP="00D22E42">
            <w:pPr>
              <w:suppressAutoHyphens/>
              <w:jc w:val="both"/>
              <w:rPr>
                <w:b/>
                <w:lang w:val="bg-BG"/>
              </w:rPr>
            </w:pPr>
            <w:r w:rsidRPr="00B21122">
              <w:rPr>
                <w:b/>
                <w:i/>
                <w:u w:val="single"/>
                <w:lang w:val="bg-BG"/>
              </w:rPr>
              <w:t>Образец № 3</w:t>
            </w:r>
            <w:r>
              <w:rPr>
                <w:b/>
                <w:i/>
                <w:u w:val="single"/>
                <w:lang w:val="bg-BG"/>
              </w:rPr>
              <w:t>.</w:t>
            </w:r>
            <w:r w:rsidRPr="00A919E7">
              <w:rPr>
                <w:b/>
                <w:lang w:val="bg-BG"/>
              </w:rPr>
              <w:t xml:space="preserve"> </w:t>
            </w: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5 </w:t>
            </w:r>
          </w:p>
          <w:p w:rsidR="008631AD" w:rsidRDefault="008631AD" w:rsidP="00D22E42">
            <w:pPr>
              <w:suppressAutoHyphens/>
              <w:jc w:val="both"/>
              <w:rPr>
                <w:b/>
                <w:lang w:val="bg-BG"/>
              </w:rPr>
            </w:pPr>
          </w:p>
          <w:p w:rsidR="00A919E7" w:rsidRDefault="00A919E7" w:rsidP="00D22E42">
            <w:pPr>
              <w:suppressAutoHyphens/>
              <w:jc w:val="both"/>
              <w:rPr>
                <w:b/>
                <w:lang w:val="bg-BG"/>
              </w:rPr>
            </w:pPr>
            <w:r w:rsidRPr="00A919E7">
              <w:rPr>
                <w:b/>
                <w:lang w:val="bg-BG"/>
              </w:rPr>
              <w:t>Образец № 6</w:t>
            </w:r>
          </w:p>
          <w:p w:rsidR="00950C66" w:rsidRDefault="00950C66" w:rsidP="00D22E42">
            <w:pPr>
              <w:suppressAutoHyphens/>
              <w:jc w:val="both"/>
              <w:rPr>
                <w:b/>
                <w:lang w:val="bg-BG"/>
              </w:rPr>
            </w:pPr>
          </w:p>
          <w:p w:rsidR="00950C66" w:rsidRPr="00A919E7" w:rsidRDefault="00950C66" w:rsidP="00D22E42">
            <w:pPr>
              <w:suppressAutoHyphens/>
              <w:jc w:val="both"/>
              <w:rPr>
                <w:b/>
                <w:i/>
                <w:u w:val="single"/>
                <w:lang w:val="bg-BG"/>
              </w:rPr>
            </w:pPr>
          </w:p>
        </w:tc>
      </w:tr>
      <w:tr w:rsidR="00A919E7" w:rsidRPr="00D22E42" w:rsidTr="00D166A5">
        <w:tc>
          <w:tcPr>
            <w:tcW w:w="9648" w:type="dxa"/>
            <w:gridSpan w:val="3"/>
          </w:tcPr>
          <w:p w:rsidR="00A919E7" w:rsidRPr="00B21122" w:rsidRDefault="00A919E7" w:rsidP="008631AD">
            <w:pPr>
              <w:suppressAutoHyphens/>
              <w:jc w:val="center"/>
              <w:rPr>
                <w:b/>
                <w:i/>
                <w:u w:val="single"/>
                <w:lang w:val="bg-BG"/>
              </w:rPr>
            </w:pPr>
            <w:proofErr w:type="spellStart"/>
            <w:r w:rsidRPr="00B21122">
              <w:rPr>
                <w:b/>
              </w:rPr>
              <w:t>Съдържание</w:t>
            </w:r>
            <w:proofErr w:type="spellEnd"/>
            <w:r w:rsidRPr="00B21122">
              <w:rPr>
                <w:b/>
              </w:rPr>
              <w:t xml:space="preserve"> </w:t>
            </w:r>
            <w:proofErr w:type="spellStart"/>
            <w:r w:rsidRPr="00B21122">
              <w:rPr>
                <w:b/>
              </w:rPr>
              <w:t>на</w:t>
            </w:r>
            <w:proofErr w:type="spellEnd"/>
            <w:r w:rsidRPr="00B21122">
              <w:rPr>
                <w:b/>
              </w:rPr>
              <w:t xml:space="preserve"> ПЛИК </w:t>
            </w:r>
            <w:r w:rsidR="007A2500">
              <w:rPr>
                <w:b/>
              </w:rPr>
              <w:t>“</w:t>
            </w:r>
            <w:proofErr w:type="spellStart"/>
            <w:r w:rsidRPr="00B21122">
              <w:rPr>
                <w:b/>
              </w:rPr>
              <w:t>Предлагани</w:t>
            </w:r>
            <w:proofErr w:type="spellEnd"/>
            <w:r w:rsidRPr="00B21122">
              <w:rPr>
                <w:b/>
              </w:rPr>
              <w:t xml:space="preserve"> </w:t>
            </w:r>
            <w:proofErr w:type="spellStart"/>
            <w:r w:rsidRPr="00B21122">
              <w:rPr>
                <w:b/>
              </w:rPr>
              <w:t>ценови</w:t>
            </w:r>
            <w:proofErr w:type="spellEnd"/>
            <w:r w:rsidRPr="00B21122">
              <w:rPr>
                <w:b/>
              </w:rPr>
              <w:t xml:space="preserve"> </w:t>
            </w:r>
            <w:proofErr w:type="spellStart"/>
            <w:r w:rsidRPr="00B21122">
              <w:rPr>
                <w:b/>
              </w:rPr>
              <w:t>параметри</w:t>
            </w:r>
            <w:proofErr w:type="spellEnd"/>
            <w:r w:rsidRPr="00B21122">
              <w:rPr>
                <w:b/>
                <w:lang w:val="bg-BG"/>
              </w:rPr>
              <w:t xml:space="preserve"> </w:t>
            </w:r>
            <w:r w:rsidR="007A2500">
              <w:rPr>
                <w:b/>
              </w:rPr>
              <w:t>“</w:t>
            </w:r>
            <w:r w:rsidRPr="00B21122">
              <w:rPr>
                <w:b/>
                <w:lang w:val="bg-BG"/>
              </w:rPr>
              <w:t xml:space="preserve"> </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8631AD" w:rsidP="00D22E42">
            <w:pPr>
              <w:suppressAutoHyphens/>
              <w:jc w:val="both"/>
              <w:rPr>
                <w:b/>
                <w:i/>
                <w:u w:val="single"/>
                <w:lang w:val="bg-BG"/>
              </w:rPr>
            </w:pPr>
            <w:r>
              <w:rPr>
                <w:b/>
                <w:lang w:val="bg-BG"/>
              </w:rPr>
              <w:t>Образец № 7</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proofErr w:type="spellStart"/>
      <w:proofErr w:type="gramStart"/>
      <w:r w:rsidRPr="00B21122">
        <w:t>при</w:t>
      </w:r>
      <w:proofErr w:type="spellEnd"/>
      <w:proofErr w:type="gramEnd"/>
      <w:r w:rsidRPr="00B21122">
        <w:t xml:space="preserve"> </w:t>
      </w:r>
      <w:proofErr w:type="spellStart"/>
      <w:r w:rsidRPr="00B21122">
        <w:t>събирателно</w:t>
      </w:r>
      <w:proofErr w:type="spellEnd"/>
      <w:r w:rsidRPr="00B21122">
        <w:t xml:space="preserve"> </w:t>
      </w:r>
      <w:proofErr w:type="spellStart"/>
      <w:r w:rsidRPr="00B21122">
        <w:t>дружество</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84, </w:t>
      </w:r>
      <w:proofErr w:type="spellStart"/>
      <w:r w:rsidRPr="00B21122">
        <w:t>ал</w:t>
      </w:r>
      <w:proofErr w:type="spellEnd"/>
      <w:r w:rsidRPr="00B21122">
        <w:t>.</w:t>
      </w:r>
      <w:proofErr w:type="gramEnd"/>
      <w:r w:rsidRPr="00B21122">
        <w:t xml:space="preserve"> </w:t>
      </w:r>
      <w:proofErr w:type="gramStart"/>
      <w:r w:rsidRPr="00B21122">
        <w:t xml:space="preserve">1 и </w:t>
      </w:r>
      <w:proofErr w:type="spellStart"/>
      <w:r w:rsidRPr="00B21122">
        <w:t>чл</w:t>
      </w:r>
      <w:proofErr w:type="spellEnd"/>
      <w:r w:rsidRPr="00B21122">
        <w:t>.</w:t>
      </w:r>
      <w:proofErr w:type="gramEnd"/>
      <w:r w:rsidRPr="00B21122">
        <w:t xml:space="preserve"> </w:t>
      </w:r>
      <w:proofErr w:type="gramStart"/>
      <w:r w:rsidRPr="00B21122">
        <w:t xml:space="preserve">89,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5.2. </w:t>
      </w:r>
      <w:proofErr w:type="spellStart"/>
      <w:proofErr w:type="gramStart"/>
      <w:r w:rsidRPr="00B21122">
        <w:t>при</w:t>
      </w:r>
      <w:proofErr w:type="spellEnd"/>
      <w:proofErr w:type="gramEnd"/>
      <w:r w:rsidRPr="00B21122">
        <w:t xml:space="preserve"> </w:t>
      </w:r>
      <w:proofErr w:type="spellStart"/>
      <w:r w:rsidRPr="00B21122">
        <w:t>командитно</w:t>
      </w:r>
      <w:proofErr w:type="spellEnd"/>
      <w:r w:rsidRPr="00B21122">
        <w:t xml:space="preserve"> </w:t>
      </w:r>
      <w:proofErr w:type="spellStart"/>
      <w:r w:rsidRPr="00B21122">
        <w:t>дружество</w:t>
      </w:r>
      <w:proofErr w:type="spellEnd"/>
      <w:r w:rsidRPr="00B21122">
        <w:t xml:space="preserve"> – </w:t>
      </w:r>
      <w:proofErr w:type="spellStart"/>
      <w:r w:rsidRPr="00B21122">
        <w:t>неограничено</w:t>
      </w:r>
      <w:proofErr w:type="spellEnd"/>
      <w:r w:rsidRPr="00B21122">
        <w:t xml:space="preserve"> </w:t>
      </w:r>
      <w:proofErr w:type="spellStart"/>
      <w:r w:rsidRPr="00B21122">
        <w:t>отговорните</w:t>
      </w:r>
      <w:proofErr w:type="spellEnd"/>
      <w:r w:rsidRPr="00B21122">
        <w:t xml:space="preserve"> </w:t>
      </w:r>
      <w:proofErr w:type="spellStart"/>
      <w:r w:rsidRPr="00B21122">
        <w:t>съдружници</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105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proofErr w:type="spellStart"/>
      <w:proofErr w:type="gramStart"/>
      <w:r w:rsidRPr="00B21122">
        <w:t>при</w:t>
      </w:r>
      <w:proofErr w:type="spellEnd"/>
      <w:proofErr w:type="gramEnd"/>
      <w:r w:rsidRPr="00B21122">
        <w:t xml:space="preserve"> </w:t>
      </w:r>
      <w:proofErr w:type="spellStart"/>
      <w:r w:rsidRPr="00B21122">
        <w:t>дружество</w:t>
      </w:r>
      <w:proofErr w:type="spellEnd"/>
      <w:r w:rsidRPr="00B21122">
        <w:t xml:space="preserve"> с </w:t>
      </w:r>
      <w:proofErr w:type="spellStart"/>
      <w:r w:rsidRPr="00B21122">
        <w:t>ограничена</w:t>
      </w:r>
      <w:proofErr w:type="spellEnd"/>
      <w:r w:rsidRPr="00B21122">
        <w:t xml:space="preserve"> </w:t>
      </w:r>
      <w:proofErr w:type="spellStart"/>
      <w:r w:rsidRPr="00B21122">
        <w:t>отговорност</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141, </w:t>
      </w:r>
      <w:proofErr w:type="spellStart"/>
      <w:r w:rsidRPr="00B21122">
        <w:t>ал</w:t>
      </w:r>
      <w:proofErr w:type="spellEnd"/>
      <w:r w:rsidRPr="00B21122">
        <w:t>.</w:t>
      </w:r>
      <w:proofErr w:type="gramEnd"/>
      <w:r w:rsidRPr="00B21122">
        <w:t xml:space="preserve"> </w:t>
      </w:r>
      <w:proofErr w:type="gramStart"/>
      <w:r w:rsidRPr="00B21122">
        <w:t xml:space="preserve">1 и 2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 xml:space="preserve">, а </w:t>
      </w:r>
      <w:proofErr w:type="spellStart"/>
      <w:r w:rsidRPr="00B21122">
        <w:t>при</w:t>
      </w:r>
      <w:proofErr w:type="spellEnd"/>
      <w:r w:rsidRPr="00B21122">
        <w:t xml:space="preserve"> </w:t>
      </w:r>
      <w:proofErr w:type="spellStart"/>
      <w:r w:rsidRPr="00B21122">
        <w:t>еднолично</w:t>
      </w:r>
      <w:proofErr w:type="spellEnd"/>
      <w:r w:rsidRPr="00B21122">
        <w:t xml:space="preserve"> </w:t>
      </w:r>
      <w:proofErr w:type="spellStart"/>
      <w:r w:rsidRPr="00B21122">
        <w:t>дружество</w:t>
      </w:r>
      <w:proofErr w:type="spellEnd"/>
      <w:r w:rsidRPr="00B21122">
        <w:t xml:space="preserve"> с </w:t>
      </w:r>
      <w:proofErr w:type="spellStart"/>
      <w:r w:rsidRPr="00B21122">
        <w:t>ограничена</w:t>
      </w:r>
      <w:proofErr w:type="spellEnd"/>
      <w:r w:rsidRPr="00B21122">
        <w:t xml:space="preserve"> </w:t>
      </w:r>
      <w:proofErr w:type="spellStart"/>
      <w:r w:rsidRPr="00B21122">
        <w:t>отговорност</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w:t>
      </w:r>
      <w:proofErr w:type="gramEnd"/>
      <w:r w:rsidRPr="00B21122">
        <w:t xml:space="preserve"> </w:t>
      </w:r>
      <w:proofErr w:type="gramStart"/>
      <w:r w:rsidRPr="00B21122">
        <w:t xml:space="preserve">147,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proofErr w:type="spellStart"/>
      <w:proofErr w:type="gramStart"/>
      <w:r w:rsidRPr="00B21122">
        <w:t>при</w:t>
      </w:r>
      <w:proofErr w:type="spellEnd"/>
      <w:proofErr w:type="gramEnd"/>
      <w:r w:rsidRPr="00B21122">
        <w:t xml:space="preserve"> </w:t>
      </w:r>
      <w:proofErr w:type="spellStart"/>
      <w:r w:rsidRPr="00B21122">
        <w:t>акционерно</w:t>
      </w:r>
      <w:proofErr w:type="spellEnd"/>
      <w:r w:rsidRPr="00B21122">
        <w:t xml:space="preserve"> </w:t>
      </w:r>
      <w:proofErr w:type="spellStart"/>
      <w:r w:rsidRPr="00B21122">
        <w:t>дружество</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241, </w:t>
      </w:r>
      <w:proofErr w:type="spellStart"/>
      <w:r w:rsidRPr="00B21122">
        <w:t>ал</w:t>
      </w:r>
      <w:proofErr w:type="spellEnd"/>
      <w:r w:rsidRPr="00B21122">
        <w:t>.</w:t>
      </w:r>
      <w:proofErr w:type="gramEnd"/>
      <w:r w:rsidRPr="00B21122">
        <w:t xml:space="preserve"> </w:t>
      </w:r>
      <w:proofErr w:type="gramStart"/>
      <w:r w:rsidRPr="00B21122">
        <w:t xml:space="preserve">1, </w:t>
      </w:r>
      <w:proofErr w:type="spellStart"/>
      <w:r w:rsidRPr="00B21122">
        <w:t>чл</w:t>
      </w:r>
      <w:proofErr w:type="spellEnd"/>
      <w:r w:rsidRPr="00B21122">
        <w:t>.</w:t>
      </w:r>
      <w:proofErr w:type="gramEnd"/>
      <w:r w:rsidRPr="00B21122">
        <w:t xml:space="preserve"> </w:t>
      </w:r>
      <w:proofErr w:type="gramStart"/>
      <w:r w:rsidRPr="00B21122">
        <w:t xml:space="preserve">242, </w:t>
      </w:r>
      <w:proofErr w:type="spellStart"/>
      <w:r w:rsidRPr="00B21122">
        <w:t>ал</w:t>
      </w:r>
      <w:proofErr w:type="spellEnd"/>
      <w:r w:rsidRPr="00B21122">
        <w:t>.</w:t>
      </w:r>
      <w:proofErr w:type="gramEnd"/>
      <w:r w:rsidRPr="00B21122">
        <w:t xml:space="preserve"> </w:t>
      </w:r>
      <w:proofErr w:type="gramStart"/>
      <w:r w:rsidRPr="00B21122">
        <w:t xml:space="preserve">1 и </w:t>
      </w:r>
      <w:proofErr w:type="spellStart"/>
      <w:r w:rsidRPr="00B21122">
        <w:t>чл</w:t>
      </w:r>
      <w:proofErr w:type="spellEnd"/>
      <w:r w:rsidRPr="00B21122">
        <w:t>.</w:t>
      </w:r>
      <w:proofErr w:type="gramEnd"/>
      <w:r w:rsidRPr="00B21122">
        <w:t xml:space="preserve"> </w:t>
      </w:r>
      <w:proofErr w:type="gramStart"/>
      <w:r w:rsidRPr="00B21122">
        <w:t xml:space="preserve">244,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5.</w:t>
      </w:r>
      <w:proofErr w:type="spellStart"/>
      <w:r w:rsidRPr="00B21122">
        <w:rPr>
          <w:lang w:val="bg-BG"/>
        </w:rPr>
        <w:t>5</w:t>
      </w:r>
      <w:proofErr w:type="spellEnd"/>
      <w:r w:rsidRPr="00B21122">
        <w:rPr>
          <w:lang w:val="bg-BG"/>
        </w:rPr>
        <w:t xml:space="preserve">. </w:t>
      </w:r>
      <w:proofErr w:type="spellStart"/>
      <w:proofErr w:type="gramStart"/>
      <w:r w:rsidRPr="00B21122">
        <w:t>при</w:t>
      </w:r>
      <w:proofErr w:type="spellEnd"/>
      <w:proofErr w:type="gramEnd"/>
      <w:r w:rsidRPr="00B21122">
        <w:t xml:space="preserve"> </w:t>
      </w:r>
      <w:proofErr w:type="spellStart"/>
      <w:r w:rsidRPr="00B21122">
        <w:t>командитно</w:t>
      </w:r>
      <w:proofErr w:type="spellEnd"/>
      <w:r w:rsidRPr="00B21122">
        <w:t xml:space="preserve"> </w:t>
      </w:r>
      <w:proofErr w:type="spellStart"/>
      <w:r w:rsidRPr="00B21122">
        <w:t>дружество</w:t>
      </w:r>
      <w:proofErr w:type="spellEnd"/>
      <w:r w:rsidRPr="00B21122">
        <w:t xml:space="preserve"> с </w:t>
      </w:r>
      <w:proofErr w:type="spellStart"/>
      <w:r w:rsidRPr="00B21122">
        <w:t>акции</w:t>
      </w:r>
      <w:proofErr w:type="spellEnd"/>
      <w:r w:rsidRPr="00B21122">
        <w:t xml:space="preserve"> – </w:t>
      </w:r>
      <w:proofErr w:type="spellStart"/>
      <w:r w:rsidRPr="00B21122">
        <w:t>лицата</w:t>
      </w:r>
      <w:proofErr w:type="spellEnd"/>
      <w:r w:rsidRPr="00B21122">
        <w:t xml:space="preserve"> </w:t>
      </w:r>
      <w:proofErr w:type="spellStart"/>
      <w:r w:rsidRPr="00B21122">
        <w:t>по</w:t>
      </w:r>
      <w:proofErr w:type="spellEnd"/>
      <w:r w:rsidRPr="00B21122">
        <w:t xml:space="preserve"> </w:t>
      </w:r>
      <w:proofErr w:type="spellStart"/>
      <w:r w:rsidRPr="00B21122">
        <w:t>чл</w:t>
      </w:r>
      <w:proofErr w:type="spellEnd"/>
      <w:r w:rsidRPr="00B21122">
        <w:t xml:space="preserve">. </w:t>
      </w:r>
      <w:proofErr w:type="gramStart"/>
      <w:r w:rsidRPr="00B21122">
        <w:t xml:space="preserve">256 </w:t>
      </w:r>
      <w:proofErr w:type="spellStart"/>
      <w:r w:rsidRPr="00B21122">
        <w:t>във</w:t>
      </w:r>
      <w:proofErr w:type="spellEnd"/>
      <w:r w:rsidRPr="00B21122">
        <w:t xml:space="preserve"> </w:t>
      </w:r>
      <w:proofErr w:type="spellStart"/>
      <w:r w:rsidRPr="00B21122">
        <w:t>връзка</w:t>
      </w:r>
      <w:proofErr w:type="spellEnd"/>
      <w:r w:rsidRPr="00B21122">
        <w:t xml:space="preserve"> с </w:t>
      </w:r>
      <w:proofErr w:type="spellStart"/>
      <w:r w:rsidRPr="00B21122">
        <w:t>чл</w:t>
      </w:r>
      <w:proofErr w:type="spellEnd"/>
      <w:r w:rsidRPr="00B21122">
        <w:t>.</w:t>
      </w:r>
      <w:proofErr w:type="gramEnd"/>
      <w:r w:rsidRPr="00B21122">
        <w:t xml:space="preserve"> </w:t>
      </w:r>
      <w:proofErr w:type="gramStart"/>
      <w:r w:rsidRPr="00B21122">
        <w:t xml:space="preserve">244, </w:t>
      </w:r>
      <w:proofErr w:type="spellStart"/>
      <w:r w:rsidRPr="00B21122">
        <w:t>ал</w:t>
      </w:r>
      <w:proofErr w:type="spellEnd"/>
      <w:r w:rsidRPr="00B21122">
        <w:t>.</w:t>
      </w:r>
      <w:proofErr w:type="gramEnd"/>
      <w:r w:rsidRPr="00B21122">
        <w:t xml:space="preserve"> 1 </w:t>
      </w:r>
      <w:proofErr w:type="spellStart"/>
      <w:r w:rsidRPr="00B21122">
        <w:t>от</w:t>
      </w:r>
      <w:proofErr w:type="spellEnd"/>
      <w:r w:rsidRPr="00B21122">
        <w:t xml:space="preserve"> </w:t>
      </w:r>
      <w:proofErr w:type="spellStart"/>
      <w:r w:rsidRPr="00B21122">
        <w:t>Търговския</w:t>
      </w:r>
      <w:proofErr w:type="spellEnd"/>
      <w:r w:rsidRPr="00B21122">
        <w:t xml:space="preserve"> </w:t>
      </w:r>
      <w:proofErr w:type="spellStart"/>
      <w:r w:rsidRPr="00B21122">
        <w:t>закон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proofErr w:type="spellStart"/>
      <w:proofErr w:type="gramStart"/>
      <w:r w:rsidRPr="00B21122">
        <w:t>при</w:t>
      </w:r>
      <w:proofErr w:type="spellEnd"/>
      <w:proofErr w:type="gramEnd"/>
      <w:r w:rsidRPr="00B21122">
        <w:t xml:space="preserve"> </w:t>
      </w:r>
      <w:proofErr w:type="spellStart"/>
      <w:r w:rsidRPr="00B21122">
        <w:t>едноличен</w:t>
      </w:r>
      <w:proofErr w:type="spellEnd"/>
      <w:r w:rsidRPr="00B21122">
        <w:t xml:space="preserve"> </w:t>
      </w:r>
      <w:proofErr w:type="spellStart"/>
      <w:r w:rsidRPr="00B21122">
        <w:t>търговец</w:t>
      </w:r>
      <w:proofErr w:type="spellEnd"/>
      <w:r w:rsidRPr="00B21122">
        <w:t xml:space="preserve"> – </w:t>
      </w:r>
      <w:proofErr w:type="spellStart"/>
      <w:r w:rsidRPr="00B21122">
        <w:t>физическото</w:t>
      </w:r>
      <w:proofErr w:type="spellEnd"/>
      <w:r w:rsidRPr="00B21122">
        <w:t xml:space="preserve"> </w:t>
      </w:r>
      <w:proofErr w:type="spellStart"/>
      <w:r w:rsidRPr="00B21122">
        <w:t>лице</w:t>
      </w:r>
      <w:proofErr w:type="spellEnd"/>
      <w:r w:rsidRPr="00B21122">
        <w:t xml:space="preserve"> – </w:t>
      </w:r>
      <w:proofErr w:type="spellStart"/>
      <w:r w:rsidRPr="00B21122">
        <w:t>търговец</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proofErr w:type="spellStart"/>
      <w:proofErr w:type="gramStart"/>
      <w:r w:rsidRPr="00B21122">
        <w:t>при</w:t>
      </w:r>
      <w:proofErr w:type="spellEnd"/>
      <w:proofErr w:type="gramEnd"/>
      <w:r w:rsidRPr="00B21122">
        <w:t xml:space="preserve"> </w:t>
      </w:r>
      <w:proofErr w:type="spellStart"/>
      <w:r w:rsidRPr="00B21122">
        <w:t>клон</w:t>
      </w:r>
      <w:proofErr w:type="spellEnd"/>
      <w:r w:rsidRPr="00B21122">
        <w:t xml:space="preserve"> </w:t>
      </w:r>
      <w:proofErr w:type="spellStart"/>
      <w:r w:rsidRPr="00B21122">
        <w:t>на</w:t>
      </w:r>
      <w:proofErr w:type="spellEnd"/>
      <w:r w:rsidRPr="00B21122">
        <w:t xml:space="preserve"> </w:t>
      </w:r>
      <w:proofErr w:type="spellStart"/>
      <w:r w:rsidRPr="00B21122">
        <w:t>чуждестранно</w:t>
      </w:r>
      <w:proofErr w:type="spellEnd"/>
      <w:r w:rsidRPr="00B21122">
        <w:t xml:space="preserve"> </w:t>
      </w:r>
      <w:proofErr w:type="spellStart"/>
      <w:r w:rsidRPr="00B21122">
        <w:t>лице</w:t>
      </w:r>
      <w:proofErr w:type="spellEnd"/>
      <w:r w:rsidRPr="00B21122">
        <w:t xml:space="preserve"> – </w:t>
      </w:r>
      <w:proofErr w:type="spellStart"/>
      <w:r w:rsidRPr="00B21122">
        <w:t>лицето</w:t>
      </w:r>
      <w:proofErr w:type="spellEnd"/>
      <w:r w:rsidRPr="00B21122">
        <w:t xml:space="preserve">, </w:t>
      </w:r>
      <w:proofErr w:type="spellStart"/>
      <w:r w:rsidRPr="00B21122">
        <w:t>което</w:t>
      </w:r>
      <w:proofErr w:type="spellEnd"/>
      <w:r w:rsidRPr="00B21122">
        <w:t xml:space="preserve"> </w:t>
      </w:r>
      <w:proofErr w:type="spellStart"/>
      <w:r w:rsidRPr="00B21122">
        <w:t>управлява</w:t>
      </w:r>
      <w:proofErr w:type="spellEnd"/>
      <w:r w:rsidRPr="00B21122">
        <w:t xml:space="preserve"> и </w:t>
      </w:r>
      <w:proofErr w:type="spellStart"/>
      <w:r w:rsidRPr="00B21122">
        <w:t>представлява</w:t>
      </w:r>
      <w:proofErr w:type="spellEnd"/>
      <w:r w:rsidRPr="00B21122">
        <w:t xml:space="preserve"> </w:t>
      </w:r>
      <w:proofErr w:type="spellStart"/>
      <w:r w:rsidRPr="00B21122">
        <w:t>клона</w:t>
      </w:r>
      <w:proofErr w:type="spellEnd"/>
      <w:r w:rsidRPr="00B21122">
        <w:t xml:space="preserve"> </w:t>
      </w:r>
      <w:proofErr w:type="spellStart"/>
      <w:r w:rsidRPr="00B21122">
        <w:t>или</w:t>
      </w:r>
      <w:proofErr w:type="spellEnd"/>
      <w:r w:rsidRPr="00B21122">
        <w:t xml:space="preserve"> </w:t>
      </w:r>
      <w:proofErr w:type="spellStart"/>
      <w:r w:rsidRPr="00B21122">
        <w:t>има</w:t>
      </w:r>
      <w:proofErr w:type="spellEnd"/>
      <w:r w:rsidRPr="00B21122">
        <w:t xml:space="preserve"> </w:t>
      </w:r>
      <w:proofErr w:type="spellStart"/>
      <w:r w:rsidRPr="00B21122">
        <w:t>аналогични</w:t>
      </w:r>
      <w:proofErr w:type="spellEnd"/>
      <w:r w:rsidRPr="00B21122">
        <w:t xml:space="preserve"> </w:t>
      </w:r>
      <w:proofErr w:type="spellStart"/>
      <w:r w:rsidRPr="00B21122">
        <w:t>права</w:t>
      </w:r>
      <w:proofErr w:type="spellEnd"/>
      <w:r w:rsidRPr="00B21122">
        <w:t xml:space="preserve"> </w:t>
      </w:r>
      <w:proofErr w:type="spellStart"/>
      <w:r w:rsidRPr="00B21122">
        <w:t>съгласно</w:t>
      </w:r>
      <w:proofErr w:type="spellEnd"/>
      <w:r w:rsidRPr="00B21122">
        <w:t xml:space="preserve"> </w:t>
      </w:r>
      <w:proofErr w:type="spellStart"/>
      <w:r w:rsidRPr="00B21122">
        <w:t>законодателството</w:t>
      </w:r>
      <w:proofErr w:type="spellEnd"/>
      <w:r w:rsidRPr="00B21122">
        <w:t xml:space="preserve"> </w:t>
      </w:r>
      <w:proofErr w:type="spellStart"/>
      <w:r w:rsidRPr="00B21122">
        <w:t>на</w:t>
      </w:r>
      <w:proofErr w:type="spellEnd"/>
      <w:r w:rsidRPr="00B21122">
        <w:t xml:space="preserve"> </w:t>
      </w:r>
      <w:proofErr w:type="spellStart"/>
      <w:r w:rsidRPr="00B21122">
        <w:t>държавата</w:t>
      </w:r>
      <w:proofErr w:type="spellEnd"/>
      <w:r w:rsidRPr="00B21122">
        <w:t xml:space="preserve">, в </w:t>
      </w:r>
      <w:proofErr w:type="spellStart"/>
      <w:r w:rsidRPr="00B21122">
        <w:t>която</w:t>
      </w:r>
      <w:proofErr w:type="spellEnd"/>
      <w:r w:rsidRPr="00B21122">
        <w:t xml:space="preserve"> </w:t>
      </w:r>
      <w:proofErr w:type="spellStart"/>
      <w:r w:rsidRPr="00B21122">
        <w:t>клонът</w:t>
      </w:r>
      <w:proofErr w:type="spellEnd"/>
      <w:r w:rsidRPr="00B21122">
        <w:t xml:space="preserve"> е </w:t>
      </w:r>
      <w:proofErr w:type="spellStart"/>
      <w:r w:rsidRPr="00B21122">
        <w:t>регистриран</w:t>
      </w:r>
      <w:proofErr w:type="spellEnd"/>
      <w:r w:rsidRPr="00B21122">
        <w:t>;</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proofErr w:type="gramStart"/>
      <w:r w:rsidRPr="00B21122">
        <w:t>в</w:t>
      </w:r>
      <w:proofErr w:type="gramEnd"/>
      <w:r w:rsidRPr="00B21122">
        <w:t xml:space="preserve"> </w:t>
      </w:r>
      <w:proofErr w:type="spellStart"/>
      <w:r w:rsidRPr="00B21122">
        <w:t>случаите</w:t>
      </w:r>
      <w:proofErr w:type="spellEnd"/>
      <w:r w:rsidRPr="00B21122">
        <w:t xml:space="preserve"> </w:t>
      </w:r>
      <w:proofErr w:type="spellStart"/>
      <w:r w:rsidRPr="00B21122">
        <w:t>по</w:t>
      </w:r>
      <w:proofErr w:type="spellEnd"/>
      <w:r w:rsidRPr="00B21122">
        <w:t xml:space="preserve"> т. </w:t>
      </w:r>
      <w:r w:rsidRPr="00B21122">
        <w:rPr>
          <w:lang w:val="bg-BG"/>
        </w:rPr>
        <w:t>5.</w:t>
      </w:r>
      <w:r w:rsidRPr="00B21122">
        <w:t xml:space="preserve">1 – </w:t>
      </w:r>
      <w:r w:rsidRPr="00B21122">
        <w:rPr>
          <w:lang w:val="bg-BG"/>
        </w:rPr>
        <w:t>5.</w:t>
      </w:r>
      <w:r w:rsidRPr="00B21122">
        <w:t xml:space="preserve">7 – и </w:t>
      </w:r>
      <w:proofErr w:type="spellStart"/>
      <w:r w:rsidRPr="00B21122">
        <w:t>прокуристите</w:t>
      </w:r>
      <w:proofErr w:type="spellEnd"/>
      <w:r w:rsidRPr="00B21122">
        <w:t xml:space="preserve">, </w:t>
      </w:r>
      <w:proofErr w:type="spellStart"/>
      <w:r w:rsidRPr="00B21122">
        <w:t>когато</w:t>
      </w:r>
      <w:proofErr w:type="spellEnd"/>
      <w:r w:rsidRPr="00B21122">
        <w:t xml:space="preserve"> </w:t>
      </w:r>
      <w:proofErr w:type="spellStart"/>
      <w:r w:rsidRPr="00B21122">
        <w:t>има</w:t>
      </w:r>
      <w:proofErr w:type="spellEnd"/>
      <w:r w:rsidRPr="00B21122">
        <w:t xml:space="preserve"> </w:t>
      </w:r>
      <w:proofErr w:type="spellStart"/>
      <w:r w:rsidRPr="00B21122">
        <w:t>такива</w:t>
      </w:r>
      <w:proofErr w:type="spellEnd"/>
      <w:r w:rsidRPr="00B21122">
        <w:t xml:space="preserve">;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6. В случаите т. 5.8, когато лицето има повече от един прокурист, декларацията се подава само от </w:t>
      </w:r>
      <w:proofErr w:type="spellStart"/>
      <w:r w:rsidRPr="00B21122">
        <w:rPr>
          <w:lang w:val="bg-BG"/>
        </w:rPr>
        <w:t>прокуриста</w:t>
      </w:r>
      <w:proofErr w:type="spellEnd"/>
      <w:r w:rsidRPr="00B21122">
        <w:rPr>
          <w:lang w:val="bg-BG"/>
        </w:rPr>
        <w:t>,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8631AD" w:rsidRPr="00A24F89" w:rsidRDefault="008631AD" w:rsidP="008631AD">
      <w:pPr>
        <w:shd w:val="clear" w:color="auto" w:fill="FFFFFF"/>
        <w:tabs>
          <w:tab w:val="left" w:pos="720"/>
        </w:tabs>
        <w:spacing w:line="276" w:lineRule="auto"/>
        <w:ind w:firstLine="709"/>
        <w:jc w:val="both"/>
        <w:rPr>
          <w:b/>
          <w:lang w:val="bg-BG" w:eastAsia="bg-BG"/>
        </w:rPr>
      </w:pPr>
      <w:r w:rsidRPr="008631AD">
        <w:rPr>
          <w:lang w:val="bg-BG"/>
        </w:rPr>
        <w:t>12. Участниците следва да посочат липса на обстоятелства</w:t>
      </w:r>
      <w:r w:rsidRPr="008631AD">
        <w:rPr>
          <w:lang w:val="bg-BG" w:eastAsia="bg-BG"/>
        </w:rPr>
        <w:t xml:space="preserve"> по чл. 3, т. 8 от</w:t>
      </w:r>
      <w:r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lang w:val="bg-BG" w:eastAsia="bg-BG"/>
        </w:rPr>
        <w:t xml:space="preserve"> в</w:t>
      </w:r>
      <w:r w:rsidR="0010680C">
        <w:rPr>
          <w:lang w:val="bg-BG" w:eastAsia="bg-BG"/>
        </w:rPr>
        <w:t xml:space="preserve"> част </w:t>
      </w:r>
      <w:r w:rsidR="0010680C">
        <w:rPr>
          <w:lang w:eastAsia="bg-BG"/>
        </w:rPr>
        <w:t>III</w:t>
      </w:r>
      <w:r w:rsidR="0010680C">
        <w:rPr>
          <w:lang w:val="bg-BG" w:eastAsia="bg-BG"/>
        </w:rPr>
        <w:t xml:space="preserve">, буква </w:t>
      </w:r>
      <w:r w:rsidR="0019452A">
        <w:rPr>
          <w:lang w:val="bg-BG" w:eastAsia="bg-BG"/>
        </w:rPr>
        <w:t>„</w:t>
      </w:r>
      <w:r w:rsidR="0010680C">
        <w:rPr>
          <w:lang w:val="bg-BG" w:eastAsia="bg-BG"/>
        </w:rPr>
        <w:t>Г</w:t>
      </w:r>
      <w:r w:rsidR="0019452A">
        <w:rPr>
          <w:lang w:val="bg-BG" w:eastAsia="bg-BG"/>
        </w:rPr>
        <w:t xml:space="preserve">“ от </w:t>
      </w:r>
      <w:r>
        <w:rPr>
          <w:lang w:val="bg-BG" w:eastAsia="bg-BG"/>
        </w:rPr>
        <w:t>ЕЕДОП.</w:t>
      </w:r>
    </w:p>
    <w:p w:rsidR="008631AD" w:rsidRPr="00B21122" w:rsidRDefault="008631AD"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w:t>
      </w:r>
      <w:r w:rsidR="00977B8E">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 случаите, когато в съответната държава не се издават документи за посочените обстоятелства или когато документите не включват всички обстоятелства, </w:t>
      </w:r>
      <w:r w:rsidRPr="00A24F89">
        <w:rPr>
          <w:i/>
          <w:lang w:val="bg-BG" w:eastAsia="bg-BG"/>
        </w:rPr>
        <w:lastRenderedPageBreak/>
        <w:t>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proofErr w:type="spellStart"/>
      <w:r w:rsidRPr="00A24F89">
        <w:rPr>
          <w:i/>
          <w:lang w:val="ru-RU" w:eastAsia="bg-BG"/>
        </w:rPr>
        <w:t>информацията</w:t>
      </w:r>
      <w:proofErr w:type="spellEnd"/>
      <w:r w:rsidRPr="00A24F89">
        <w:rPr>
          <w:i/>
          <w:lang w:val="ru-RU" w:eastAsia="bg-BG"/>
        </w:rPr>
        <w:t xml:space="preserve"> или </w:t>
      </w:r>
      <w:proofErr w:type="spellStart"/>
      <w:r w:rsidRPr="00A24F89">
        <w:rPr>
          <w:i/>
          <w:lang w:val="ru-RU" w:eastAsia="bg-BG"/>
        </w:rPr>
        <w:t>достъпът</w:t>
      </w:r>
      <w:proofErr w:type="spellEnd"/>
      <w:r w:rsidRPr="00A24F89">
        <w:rPr>
          <w:i/>
          <w:lang w:val="ru-RU" w:eastAsia="bg-BG"/>
        </w:rPr>
        <w:t xml:space="preserve"> до </w:t>
      </w:r>
      <w:proofErr w:type="spellStart"/>
      <w:r w:rsidRPr="00A24F89">
        <w:rPr>
          <w:i/>
          <w:lang w:val="ru-RU" w:eastAsia="bg-BG"/>
        </w:rPr>
        <w:t>нея</w:t>
      </w:r>
      <w:proofErr w:type="spellEnd"/>
      <w:r w:rsidRPr="00A24F89">
        <w:rPr>
          <w:i/>
          <w:lang w:val="ru-RU" w:eastAsia="bg-BG"/>
        </w:rPr>
        <w:t xml:space="preserve"> се </w:t>
      </w:r>
      <w:proofErr w:type="spellStart"/>
      <w:r w:rsidRPr="00A24F89">
        <w:rPr>
          <w:i/>
          <w:lang w:val="ru-RU" w:eastAsia="bg-BG"/>
        </w:rPr>
        <w:t>предоставя</w:t>
      </w:r>
      <w:proofErr w:type="spellEnd"/>
      <w:r w:rsidRPr="00A24F89">
        <w:rPr>
          <w:i/>
          <w:lang w:val="ru-RU" w:eastAsia="bg-BG"/>
        </w:rPr>
        <w:t xml:space="preserve"> от </w:t>
      </w:r>
      <w:proofErr w:type="spellStart"/>
      <w:r w:rsidRPr="00A24F89">
        <w:rPr>
          <w:i/>
          <w:lang w:val="ru-RU" w:eastAsia="bg-BG"/>
        </w:rPr>
        <w:t>компетентния</w:t>
      </w:r>
      <w:proofErr w:type="spellEnd"/>
      <w:r w:rsidRPr="00A24F89">
        <w:rPr>
          <w:i/>
          <w:lang w:val="ru-RU" w:eastAsia="bg-BG"/>
        </w:rPr>
        <w:t xml:space="preserve"> орган на </w:t>
      </w:r>
      <w:proofErr w:type="spellStart"/>
      <w:r w:rsidRPr="00A24F89">
        <w:rPr>
          <w:i/>
          <w:lang w:val="ru-RU" w:eastAsia="bg-BG"/>
        </w:rPr>
        <w:t>възложителя</w:t>
      </w:r>
      <w:proofErr w:type="spellEnd"/>
      <w:r w:rsidRPr="00A24F89">
        <w:rPr>
          <w:i/>
          <w:lang w:val="ru-RU" w:eastAsia="bg-BG"/>
        </w:rPr>
        <w:t xml:space="preserve"> по </w:t>
      </w:r>
      <w:proofErr w:type="spellStart"/>
      <w:r w:rsidRPr="00A24F89">
        <w:rPr>
          <w:i/>
          <w:lang w:val="ru-RU" w:eastAsia="bg-BG"/>
        </w:rPr>
        <w:t>служебен</w:t>
      </w:r>
      <w:proofErr w:type="spellEnd"/>
      <w:r w:rsidRPr="00A24F89">
        <w:rPr>
          <w:i/>
          <w:lang w:val="ru-RU" w:eastAsia="bg-BG"/>
        </w:rPr>
        <w:t xml:space="preserve"> </w:t>
      </w:r>
      <w:proofErr w:type="spellStart"/>
      <w:r w:rsidRPr="00A24F89">
        <w:rPr>
          <w:i/>
          <w:lang w:val="ru-RU" w:eastAsia="bg-BG"/>
        </w:rPr>
        <w:t>път</w:t>
      </w:r>
      <w:proofErr w:type="spellEnd"/>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w:t>
      </w:r>
      <w:proofErr w:type="spellStart"/>
      <w:r w:rsidRPr="00B21122">
        <w:rPr>
          <w:lang w:val="bg-BG"/>
        </w:rPr>
        <w:t>1</w:t>
      </w:r>
      <w:proofErr w:type="spellEnd"/>
      <w:r w:rsidRPr="00B21122">
        <w:rPr>
          <w:lang w:val="bg-BG"/>
        </w:rPr>
        <w:t>.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w:t>
      </w:r>
      <w:r w:rsidRPr="00B21122">
        <w:rPr>
          <w:b/>
          <w:i/>
          <w:lang w:val="bg-BG"/>
        </w:rPr>
        <w:lastRenderedPageBreak/>
        <w:t>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sidR="008631AD">
        <w:rPr>
          <w:b/>
          <w:i/>
          <w:u w:val="single"/>
          <w:lang w:val="bg-BG" w:eastAsia="bg-BG"/>
        </w:rPr>
        <w:t>9</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sidR="008631AD">
        <w:rPr>
          <w:b/>
          <w:i/>
          <w:u w:val="single"/>
          <w:lang w:val="bg-BG" w:eastAsia="bg-BG"/>
        </w:rPr>
        <w:t>10</w:t>
      </w:r>
      <w:r>
        <w:rPr>
          <w:b/>
          <w:i/>
          <w:u w:val="single"/>
          <w:lang w:val="bg-BG" w:eastAsia="bg-BG"/>
        </w:rPr>
        <w:t>, когато е приложимо.</w:t>
      </w:r>
    </w:p>
    <w:p w:rsidR="003D0228" w:rsidRDefault="003D0228"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 xml:space="preserve">Образец № 3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 xml:space="preserve">Интернет адрес: </w:t>
      </w:r>
      <w:proofErr w:type="spellStart"/>
      <w:r w:rsidRPr="00977B8E">
        <w:rPr>
          <w:i/>
          <w:lang w:val="bg-BG" w:eastAsia="bg-BG"/>
        </w:rPr>
        <w:t>www</w:t>
      </w:r>
      <w:proofErr w:type="spellEnd"/>
      <w:r w:rsidRPr="00977B8E">
        <w:rPr>
          <w:i/>
          <w:lang w:val="bg-BG" w:eastAsia="bg-BG"/>
        </w:rPr>
        <w:t>.</w:t>
      </w:r>
      <w:proofErr w:type="spellStart"/>
      <w:r w:rsidRPr="00977B8E">
        <w:rPr>
          <w:i/>
          <w:lang w:val="bg-BG" w:eastAsia="bg-BG"/>
        </w:rPr>
        <w:t>nap</w:t>
      </w:r>
      <w:proofErr w:type="spellEnd"/>
      <w:r w:rsidRPr="00977B8E">
        <w:rPr>
          <w:i/>
          <w:lang w:val="bg-BG" w:eastAsia="bg-BG"/>
        </w:rPr>
        <w:t>.</w:t>
      </w:r>
      <w:proofErr w:type="spellStart"/>
      <w:r w:rsidRPr="00977B8E">
        <w:rPr>
          <w:i/>
          <w:lang w:val="bg-BG" w:eastAsia="bg-BG"/>
        </w:rPr>
        <w:t>bg</w:t>
      </w:r>
      <w:proofErr w:type="spellEnd"/>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50C66"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B21122" w:rsidRPr="00B21122" w:rsidRDefault="00B21122" w:rsidP="00B21122">
      <w:pPr>
        <w:shd w:val="clear" w:color="auto" w:fill="FFFFFF"/>
        <w:tabs>
          <w:tab w:val="left" w:pos="720"/>
        </w:tabs>
        <w:spacing w:line="276" w:lineRule="auto"/>
        <w:jc w:val="both"/>
        <w:rPr>
          <w:lang w:val="bg-BG"/>
        </w:rPr>
      </w:pPr>
    </w:p>
    <w:p w:rsidR="00B21122" w:rsidRPr="00977B8E" w:rsidRDefault="00B21122" w:rsidP="00977B8E">
      <w:pPr>
        <w:shd w:val="clear" w:color="auto" w:fill="FFFFFF"/>
        <w:tabs>
          <w:tab w:val="left" w:pos="720"/>
        </w:tabs>
        <w:spacing w:line="276" w:lineRule="auto"/>
        <w:ind w:firstLine="720"/>
        <w:jc w:val="both"/>
        <w:rPr>
          <w:b/>
          <w:lang w:val="bg-BG"/>
        </w:rPr>
      </w:pPr>
      <w:r w:rsidRPr="00B21122">
        <w:rPr>
          <w:bCs/>
          <w:lang w:val="bg-BG"/>
        </w:rPr>
        <w:tab/>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 </w:t>
      </w:r>
      <w:r w:rsidR="00B21122" w:rsidRPr="00B21122">
        <w:rPr>
          <w:lang w:val="bg-BG"/>
        </w:rPr>
        <w:t xml:space="preserve">попълва се </w:t>
      </w:r>
      <w:r w:rsidR="008631AD">
        <w:rPr>
          <w:b/>
          <w:i/>
          <w:u w:val="single"/>
          <w:lang w:val="bg-BG"/>
        </w:rPr>
        <w:t>Образец № 7</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lastRenderedPageBreak/>
        <w:tab/>
        <w:t xml:space="preserve">Извън плика с надпис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елементи, свързани с предлаганата цена (или части от нея), ще бъдат отстр</w:t>
      </w:r>
      <w:r w:rsidR="00C31D01">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lang w:val="bg-BG"/>
        </w:rPr>
      </w:pPr>
    </w:p>
    <w:p w:rsidR="00B37B10" w:rsidRPr="00B37B10" w:rsidRDefault="00B37B10" w:rsidP="000833BD">
      <w:pPr>
        <w:shd w:val="clear" w:color="auto" w:fill="FFFFFF"/>
        <w:spacing w:line="276" w:lineRule="auto"/>
        <w:jc w:val="right"/>
        <w:rPr>
          <w:b/>
          <w:lang w:val="bg-BG"/>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7744CA" w:rsidRPr="007744CA" w:rsidRDefault="007744CA" w:rsidP="000833BD">
      <w:pPr>
        <w:shd w:val="clear" w:color="auto" w:fill="FFFFFF"/>
        <w:spacing w:line="276" w:lineRule="auto"/>
        <w:jc w:val="right"/>
        <w:rPr>
          <w:b/>
          <w:lang w:val="bg-BG"/>
        </w:rPr>
      </w:pPr>
      <w:r>
        <w:rPr>
          <w:b/>
          <w:lang w:val="bg-BG"/>
        </w:rPr>
        <w:lastRenderedPageBreak/>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8631AD" w:rsidP="000833BD">
      <w:pPr>
        <w:shd w:val="clear" w:color="auto" w:fill="FFFFFF"/>
        <w:spacing w:line="276" w:lineRule="auto"/>
        <w:ind w:right="-11"/>
        <w:jc w:val="center"/>
        <w:rPr>
          <w:b/>
          <w:lang w:val="bg-BG"/>
        </w:rPr>
      </w:pPr>
      <w:r w:rsidRPr="008631AD">
        <w:rPr>
          <w:b/>
          <w:lang w:val="bg-BG"/>
        </w:rPr>
        <w:t>„ИЗВЪНГАРАНЦИОННО ОБСЛУЖВАНЕ И СЕРВИЗ НА ВИСОКОПРОИЗВОДИТЕЛНИ ПЕЧАТНИ СИСТЕМИ CANON IR ADVANCE C9060 PRO И OCE VARIOPRINT 6160 ULTRA“</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1E580A">
            <w:pPr>
              <w:shd w:val="clear" w:color="auto" w:fill="FFFFFF"/>
              <w:spacing w:line="276" w:lineRule="auto"/>
              <w:jc w:val="both"/>
              <w:rPr>
                <w:b/>
                <w:lang w:val="bg-BG"/>
              </w:rPr>
            </w:pPr>
            <w:r>
              <w:rPr>
                <w:b/>
                <w:lang w:val="bg-BG"/>
              </w:rPr>
              <w:t>Заявление за участие</w:t>
            </w:r>
            <w:r w:rsidR="00EE67E9">
              <w:rPr>
                <w:b/>
                <w:lang w:val="bg-BG"/>
              </w:rPr>
              <w:t xml:space="preserve"> </w:t>
            </w:r>
            <w:r w:rsidRPr="007744CA">
              <w:rPr>
                <w:lang w:val="bg-BG"/>
              </w:rPr>
              <w:t xml:space="preserve">– попълва се </w:t>
            </w:r>
            <w:r>
              <w:rPr>
                <w:b/>
                <w:i/>
                <w:u w:val="single"/>
                <w:lang w:val="bg-BG"/>
              </w:rPr>
              <w:t xml:space="preserve">Образец № </w:t>
            </w:r>
            <w:r w:rsidR="001E580A">
              <w:rPr>
                <w:b/>
                <w:i/>
                <w:u w:val="single"/>
                <w:lang w:val="bg-BG"/>
              </w:rPr>
              <w:t>9</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Документи за доказване на предприетите мерки за </w:t>
            </w:r>
            <w:proofErr w:type="spellStart"/>
            <w:r w:rsidRPr="007744CA">
              <w:rPr>
                <w:b/>
                <w:lang w:val="bg-BG"/>
              </w:rPr>
              <w:t>надежност</w:t>
            </w:r>
            <w:proofErr w:type="spellEnd"/>
            <w:r w:rsidRPr="007744CA">
              <w:rPr>
                <w:b/>
                <w:lang w:val="bg-BG"/>
              </w:rPr>
              <w:t xml:space="preserve">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1E580A">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1E580A">
              <w:rPr>
                <w:b/>
                <w:i/>
                <w:u w:val="single"/>
                <w:lang w:val="bg-BG"/>
              </w:rPr>
              <w:t>10</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1E580A" w:rsidP="007744CA">
            <w:pPr>
              <w:shd w:val="clear" w:color="auto" w:fill="FFFFFF"/>
              <w:spacing w:line="276" w:lineRule="auto"/>
              <w:jc w:val="center"/>
              <w:rPr>
                <w:b/>
                <w:lang w:val="bg-BG"/>
              </w:rPr>
            </w:pPr>
            <w:r>
              <w:rPr>
                <w:b/>
                <w:lang w:val="bg-BG"/>
              </w:rPr>
              <w:t>3</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lang w:val="bg-BG"/>
              </w:rPr>
              <w:t xml:space="preserve">- </w:t>
            </w:r>
            <w:r w:rsidRPr="007744CA">
              <w:rPr>
                <w:b/>
                <w:lang w:val="bg-BG"/>
              </w:rPr>
              <w:t xml:space="preserve">попълва се </w:t>
            </w:r>
            <w:r w:rsidRPr="007744CA">
              <w:rPr>
                <w:b/>
                <w:i/>
                <w:u w:val="single"/>
                <w:lang w:val="bg-BG"/>
              </w:rPr>
              <w:t xml:space="preserve">Образец № 3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w:t>
            </w:r>
            <w:r w:rsidR="00BD26AB">
              <w:rPr>
                <w:lang w:val="bg-BG" w:eastAsia="bg-BG"/>
              </w:rPr>
              <w:t xml:space="preserve">опазване на околната среда, </w:t>
            </w:r>
            <w:r w:rsidRPr="007744CA">
              <w:rPr>
                <w:lang w:val="bg-BG" w:eastAsia="bg-BG"/>
              </w:rPr>
              <w:t xml:space="preserve">закрила на </w:t>
            </w:r>
            <w:r w:rsidRPr="007744CA">
              <w:rPr>
                <w:lang w:val="bg-BG" w:eastAsia="bg-BG"/>
              </w:rPr>
              <w:lastRenderedPageBreak/>
              <w:t xml:space="preserve">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1E580A">
            <w:pPr>
              <w:shd w:val="clear" w:color="auto" w:fill="FFFFFF"/>
              <w:autoSpaceDE w:val="0"/>
              <w:autoSpaceDN w:val="0"/>
              <w:adjustRightInd w:val="0"/>
              <w:spacing w:line="276" w:lineRule="auto"/>
              <w:jc w:val="center"/>
              <w:rPr>
                <w:b/>
                <w:lang w:val="bg-BG"/>
              </w:rPr>
            </w:pPr>
            <w:r w:rsidRPr="007744CA">
              <w:rPr>
                <w:b/>
                <w:lang w:val="bg-BG"/>
              </w:rPr>
              <w:t xml:space="preserve">ПЛИК  </w:t>
            </w:r>
            <w:r w:rsidR="001E580A">
              <w:rPr>
                <w:b/>
                <w:lang w:val="bg-BG"/>
              </w:rPr>
              <w:t>– “Предлагани ценови параметри”</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1E580A" w:rsidP="007744CA">
            <w:pPr>
              <w:shd w:val="clear" w:color="auto" w:fill="FFFFFF"/>
              <w:spacing w:line="276" w:lineRule="auto"/>
              <w:jc w:val="center"/>
              <w:rPr>
                <w:b/>
                <w:lang w:val="bg-BG"/>
              </w:rPr>
            </w:pPr>
            <w:r>
              <w:rPr>
                <w:b/>
                <w:lang w:val="bg-BG"/>
              </w:rPr>
              <w:t>4</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001E580A">
              <w:rPr>
                <w:b/>
                <w:i/>
                <w:u w:val="single"/>
                <w:lang w:val="bg-BG"/>
              </w:rPr>
              <w:t>Образец № 7</w:t>
            </w:r>
            <w:r w:rsidRPr="007744CA">
              <w:rPr>
                <w:b/>
                <w:i/>
                <w:u w:val="single"/>
                <w:lang w:val="bg-BG"/>
              </w:rPr>
              <w:t>;</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1E580A" w:rsidRDefault="001E580A" w:rsidP="007744CA">
      <w:pPr>
        <w:shd w:val="clear" w:color="auto" w:fill="FFFFFF"/>
        <w:spacing w:line="276" w:lineRule="auto"/>
        <w:jc w:val="both"/>
        <w:rPr>
          <w:lang w:val="bg-BG"/>
        </w:rPr>
      </w:pPr>
    </w:p>
    <w:p w:rsidR="001E580A" w:rsidRDefault="001E580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w:t>
      </w:r>
      <w:proofErr w:type="gramStart"/>
      <w:r w:rsidRPr="007744CA">
        <w:rPr>
          <w:lang w:val="bg-BG"/>
        </w:rPr>
        <w:t xml:space="preserve"> )</w:t>
      </w:r>
      <w:proofErr w:type="gramEnd"/>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1E580A" w:rsidRPr="001E580A">
              <w:rPr>
                <w:rFonts w:eastAsia="Calibri"/>
                <w:sz w:val="22"/>
                <w:szCs w:val="22"/>
                <w:lang w:val="bg-BG" w:eastAsia="bg-BG"/>
              </w:rPr>
              <w:t>„ИЗВЪНГАРАНЦИОННО ОБСЛУЖВАНЕ И СЕРВИЗ НА ВИСОКОПРОИЗВОДИТЕЛНИ ПЕЧАТНИ СИСТЕМИ CANON IR ADVANCE C9060 PRO И OCE VARIOPRINT 6160 ULTRA“</w:t>
            </w:r>
            <w:r w:rsidRPr="007744CA">
              <w:rPr>
                <w:rFonts w:eastAsia="Calibri"/>
                <w:sz w:val="22"/>
                <w:szCs w:val="22"/>
                <w:lang w:val="bg-BG" w:eastAsia="bg-BG"/>
              </w:rPr>
              <w:t>]</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w:t>
            </w:r>
            <w:proofErr w:type="spellStart"/>
            <w:r w:rsidRPr="007744CA">
              <w:rPr>
                <w:rFonts w:eastAsia="Calibri"/>
                <w:sz w:val="22"/>
                <w:szCs w:val="22"/>
                <w:lang w:val="bg-BG" w:eastAsia="bg-BG"/>
              </w:rPr>
              <w:t>микро-</w:t>
            </w:r>
            <w:proofErr w:type="spellEnd"/>
            <w:r w:rsidRPr="007744CA">
              <w:rPr>
                <w:rFonts w:eastAsia="Calibri"/>
                <w:sz w:val="22"/>
                <w:szCs w:val="22"/>
                <w:lang w:val="bg-BG" w:eastAsia="bg-BG"/>
              </w:rPr>
              <w:t>,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lastRenderedPageBreak/>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7744CA">
              <w:rPr>
                <w:rFonts w:eastAsia="Calibri"/>
                <w:sz w:val="22"/>
                <w:szCs w:val="22"/>
                <w:lang w:val="bg-BG" w:eastAsia="bg-BG"/>
              </w:rPr>
              <w:t>система</w:t>
            </w:r>
            <w:proofErr w:type="spellEnd"/>
            <w:r w:rsidRPr="007744CA">
              <w:rPr>
                <w:rFonts w:eastAsia="Calibri"/>
                <w:sz w:val="22"/>
                <w:szCs w:val="22"/>
                <w:lang w:val="bg-BG" w:eastAsia="bg-BG"/>
              </w:rPr>
              <w:t xml:space="preserve">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w:t>
            </w:r>
            <w:proofErr w:type="spellStart"/>
            <w:r w:rsidRPr="007744CA">
              <w:rPr>
                <w:rFonts w:eastAsia="Calibri"/>
                <w:b/>
                <w:sz w:val="22"/>
                <w:szCs w:val="22"/>
                <w:u w:val="single"/>
                <w:lang w:val="bg-BG" w:eastAsia="bg-BG"/>
              </w:rPr>
              <w:t>раздел</w:t>
            </w:r>
            <w:proofErr w:type="spellEnd"/>
            <w:r w:rsidRPr="007744CA">
              <w:rPr>
                <w:rFonts w:eastAsia="Calibri"/>
                <w:b/>
                <w:sz w:val="22"/>
                <w:szCs w:val="22"/>
                <w:u w:val="single"/>
                <w:lang w:val="bg-B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а) Моля посочете наименованието на списъка или сертификата и съответния регистрационен или </w:t>
            </w:r>
            <w:proofErr w:type="spellStart"/>
            <w:r w:rsidRPr="007744CA">
              <w:rPr>
                <w:rFonts w:eastAsia="Calibri"/>
                <w:sz w:val="22"/>
                <w:szCs w:val="22"/>
                <w:lang w:val="bg-BG" w:eastAsia="bg-BG"/>
              </w:rPr>
              <w:t>сертификационен</w:t>
            </w:r>
            <w:proofErr w:type="spellEnd"/>
            <w:r w:rsidRPr="007744CA">
              <w:rPr>
                <w:rFonts w:eastAsia="Calibri"/>
                <w:sz w:val="22"/>
                <w:szCs w:val="22"/>
                <w:lang w:val="bg-BG" w:eastAsia="bg-BG"/>
              </w:rPr>
              <w:t xml:space="preserve">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lastRenderedPageBreak/>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w:t>
            </w:r>
            <w:proofErr w:type="spellStart"/>
            <w:r w:rsidRPr="007744CA">
              <w:rPr>
                <w:rFonts w:eastAsia="Calibri"/>
                <w:sz w:val="22"/>
                <w:szCs w:val="22"/>
                <w:lang w:val="bg-BG" w:eastAsia="bg-BG"/>
              </w:rPr>
              <w:t>социалноосигурителни</w:t>
            </w:r>
            <w:proofErr w:type="spellEnd"/>
            <w:r w:rsidRPr="007744CA">
              <w:rPr>
                <w:rFonts w:eastAsia="Calibri"/>
                <w:sz w:val="22"/>
                <w:szCs w:val="22"/>
                <w:lang w:val="bg-B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lastRenderedPageBreak/>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w:t>
            </w:r>
            <w:proofErr w:type="spellStart"/>
            <w:r w:rsidRPr="007744CA">
              <w:rPr>
                <w:rFonts w:eastAsia="Calibri"/>
                <w:sz w:val="22"/>
                <w:szCs w:val="22"/>
                <w:lang w:val="bg-BG" w:eastAsia="bg-BG"/>
              </w:rPr>
              <w:t>ите</w:t>
            </w:r>
            <w:proofErr w:type="spellEnd"/>
            <w:r w:rsidRPr="007744CA">
              <w:rPr>
                <w:rFonts w:eastAsia="Calibri"/>
                <w:sz w:val="22"/>
                <w:szCs w:val="22"/>
                <w:lang w:val="bg-BG" w:eastAsia="bg-BG"/>
              </w:rPr>
              <w:t xml:space="preserve">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w:t>
      </w:r>
      <w:proofErr w:type="spellStart"/>
      <w:r w:rsidRPr="007744CA">
        <w:rPr>
          <w:rFonts w:eastAsia="Calibri"/>
          <w:i/>
          <w:sz w:val="22"/>
          <w:szCs w:val="22"/>
          <w:lang w:val="bg-BG" w:eastAsia="bg-BG"/>
        </w:rPr>
        <w:t>ната</w:t>
      </w:r>
      <w:proofErr w:type="spellEnd"/>
      <w:r w:rsidRPr="007744CA">
        <w:rPr>
          <w:rFonts w:eastAsia="Calibri"/>
          <w:i/>
          <w:sz w:val="22"/>
          <w:szCs w:val="22"/>
          <w:lang w:val="bg-BG" w:eastAsia="bg-BG"/>
        </w:rPr>
        <w:t xml:space="preserve"> и адреса/</w:t>
      </w:r>
      <w:proofErr w:type="spellStart"/>
      <w:r w:rsidRPr="007744CA">
        <w:rPr>
          <w:rFonts w:eastAsia="Calibri"/>
          <w:i/>
          <w:sz w:val="22"/>
          <w:szCs w:val="22"/>
          <w:lang w:val="bg-BG" w:eastAsia="bg-BG"/>
        </w:rPr>
        <w:t>ите</w:t>
      </w:r>
      <w:proofErr w:type="spellEnd"/>
      <w:r w:rsidRPr="007744CA">
        <w:rPr>
          <w:rFonts w:eastAsia="Calibri"/>
          <w:i/>
          <w:sz w:val="22"/>
          <w:szCs w:val="22"/>
          <w:lang w:val="bg-B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w:t>
            </w:r>
            <w:proofErr w:type="spellStart"/>
            <w:r w:rsidRPr="007744CA">
              <w:rPr>
                <w:rFonts w:eastAsia="Calibri"/>
                <w:sz w:val="22"/>
                <w:szCs w:val="22"/>
                <w:lang w:val="bg-BG" w:eastAsia="bg-BG"/>
              </w:rPr>
              <w:t>ите</w:t>
            </w:r>
            <w:proofErr w:type="spellEnd"/>
            <w:r w:rsidRPr="007744CA">
              <w:rPr>
                <w:rFonts w:eastAsia="Calibri"/>
                <w:sz w:val="22"/>
                <w:szCs w:val="22"/>
                <w:lang w:val="bg-BG" w:eastAsia="bg-BG"/>
              </w:rPr>
              <w:t>)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w:t>
      </w:r>
      <w:proofErr w:type="spellStart"/>
      <w:r w:rsidRPr="007744CA">
        <w:rPr>
          <w:rFonts w:eastAsia="Calibri"/>
          <w:b/>
          <w:smallCaps/>
          <w:sz w:val="22"/>
          <w:szCs w:val="22"/>
          <w:lang w:val="bg-BG" w:eastAsia="bg-BG"/>
        </w:rPr>
        <w:t>социалноосигурителни</w:t>
      </w:r>
      <w:proofErr w:type="spellEnd"/>
      <w:r w:rsidRPr="007744CA">
        <w:rPr>
          <w:rFonts w:eastAsia="Calibri"/>
          <w:b/>
          <w:smallCaps/>
          <w:sz w:val="22"/>
          <w:szCs w:val="22"/>
          <w:lang w:val="bg-B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 xml:space="preserve">Плащане на данъци или </w:t>
            </w:r>
            <w:proofErr w:type="spellStart"/>
            <w:r w:rsidRPr="007744CA">
              <w:rPr>
                <w:rFonts w:eastAsia="Calibri"/>
                <w:b/>
                <w:i/>
                <w:sz w:val="22"/>
                <w:szCs w:val="22"/>
                <w:lang w:val="bg-BG" w:eastAsia="bg-BG"/>
              </w:rPr>
              <w:t>социалноосигурителни</w:t>
            </w:r>
            <w:proofErr w:type="spellEnd"/>
            <w:r w:rsidRPr="007744CA">
              <w:rPr>
                <w:rFonts w:eastAsia="Calibri"/>
                <w:b/>
                <w:i/>
                <w:sz w:val="22"/>
                <w:szCs w:val="22"/>
                <w:lang w:val="bg-BG" w:eastAsia="bg-BG"/>
              </w:rPr>
              <w:t xml:space="preserve">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 xml:space="preserve">задължения, свързани с плащането на данъци или </w:t>
            </w:r>
            <w:proofErr w:type="spellStart"/>
            <w:r w:rsidRPr="007744CA">
              <w:rPr>
                <w:rFonts w:eastAsia="Calibri"/>
                <w:b/>
                <w:sz w:val="22"/>
                <w:szCs w:val="22"/>
                <w:lang w:val="bg-BG" w:eastAsia="bg-BG"/>
              </w:rPr>
              <w:t>социалноосигурителни</w:t>
            </w:r>
            <w:proofErr w:type="spellEnd"/>
            <w:r w:rsidRPr="007744CA">
              <w:rPr>
                <w:rFonts w:eastAsia="Calibri"/>
                <w:b/>
                <w:sz w:val="22"/>
                <w:szCs w:val="22"/>
                <w:lang w:val="bg-BG" w:eastAsia="bg-BG"/>
              </w:rPr>
              <w:t xml:space="preserve"> вноски</w:t>
            </w:r>
            <w:r w:rsidRPr="007744CA">
              <w:rPr>
                <w:rFonts w:eastAsia="Calibri"/>
                <w:sz w:val="22"/>
                <w:szCs w:val="22"/>
                <w:lang w:val="bg-BG" w:eastAsia="bg-BG"/>
              </w:rPr>
              <w:t xml:space="preserve">, както в </w:t>
            </w:r>
            <w:r w:rsidRPr="007744CA">
              <w:rPr>
                <w:rFonts w:eastAsia="Calibri"/>
                <w:sz w:val="22"/>
                <w:szCs w:val="22"/>
                <w:lang w:val="bg-BG" w:eastAsia="bg-BG"/>
              </w:rPr>
              <w:lastRenderedPageBreak/>
              <w:t>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7744CA">
              <w:rPr>
                <w:rFonts w:eastAsia="Calibri"/>
                <w:sz w:val="22"/>
                <w:szCs w:val="22"/>
                <w:lang w:val="bg-BG" w:eastAsia="bg-BG"/>
              </w:rPr>
              <w:t>социалноосигурителни</w:t>
            </w:r>
            <w:proofErr w:type="spellEnd"/>
            <w:r w:rsidRPr="007744CA">
              <w:rPr>
                <w:rFonts w:eastAsia="Calibri"/>
                <w:sz w:val="22"/>
                <w:szCs w:val="22"/>
                <w:lang w:val="bg-BG" w:eastAsia="bg-BG"/>
              </w:rPr>
              <w:t xml:space="preserve">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proofErr w:type="spellStart"/>
            <w:r w:rsidRPr="007744CA">
              <w:rPr>
                <w:rFonts w:eastAsia="Calibri"/>
                <w:b/>
                <w:sz w:val="22"/>
                <w:szCs w:val="22"/>
                <w:lang w:val="bg-BG" w:eastAsia="bg-BG"/>
              </w:rPr>
              <w:t>Социалноосигурителни</w:t>
            </w:r>
            <w:proofErr w:type="spellEnd"/>
            <w:r w:rsidRPr="007744CA">
              <w:rPr>
                <w:rFonts w:eastAsia="Calibri"/>
                <w:b/>
                <w:sz w:val="22"/>
                <w:szCs w:val="22"/>
                <w:lang w:val="bg-BG" w:eastAsia="bg-BG"/>
              </w:rPr>
              <w:t xml:space="preserve">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 xml:space="preserve">Ако съответните документи по отношение на плащането на данъци или </w:t>
            </w:r>
            <w:proofErr w:type="spellStart"/>
            <w:r w:rsidRPr="007744CA">
              <w:rPr>
                <w:rFonts w:eastAsia="Calibri"/>
                <w:i/>
                <w:sz w:val="22"/>
                <w:szCs w:val="22"/>
                <w:lang w:val="bg-BG" w:eastAsia="bg-BG"/>
              </w:rPr>
              <w:t>социалноосигурителни</w:t>
            </w:r>
            <w:proofErr w:type="spellEnd"/>
            <w:r w:rsidRPr="007744CA">
              <w:rPr>
                <w:rFonts w:eastAsia="Calibri"/>
                <w:i/>
                <w:sz w:val="22"/>
                <w:szCs w:val="22"/>
                <w:lang w:val="bg-BG" w:eastAsia="bg-BG"/>
              </w:rPr>
              <w:t xml:space="preserve">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w:t>
      </w:r>
      <w:proofErr w:type="spellStart"/>
      <w:r w:rsidRPr="007744CA">
        <w:rPr>
          <w:rFonts w:eastAsia="Calibri"/>
          <w:b/>
          <w:i/>
          <w:sz w:val="22"/>
          <w:szCs w:val="22"/>
          <w:lang w:val="bg-BG" w:eastAsia="bg-BG"/>
        </w:rPr>
        <w:t>илираздели</w:t>
      </w:r>
      <w:proofErr w:type="spellEnd"/>
      <w:r w:rsidRPr="007744CA">
        <w:rPr>
          <w:rFonts w:eastAsia="Calibri"/>
          <w:b/>
          <w:i/>
          <w:sz w:val="22"/>
          <w:szCs w:val="22"/>
          <w:lang w:val="bg-BG" w:eastAsia="bg-BG"/>
        </w:rPr>
        <w:t xml:space="preserve">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Default="007744C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Pr="007744CA" w:rsidRDefault="001E580A" w:rsidP="007744CA">
      <w:pPr>
        <w:shd w:val="clear" w:color="auto" w:fill="FFFFFF"/>
        <w:spacing w:line="276" w:lineRule="auto"/>
        <w:ind w:right="-11"/>
        <w:jc w:val="both"/>
        <w:rPr>
          <w:b/>
          <w:i/>
          <w:color w:val="000000"/>
          <w:sz w:val="20"/>
          <w:szCs w:val="20"/>
          <w:lang w:val="bg-BG"/>
        </w:rPr>
      </w:pPr>
    </w:p>
    <w:p w:rsidR="007744CA" w:rsidRPr="007744CA" w:rsidRDefault="001E580A" w:rsidP="007744CA">
      <w:pPr>
        <w:shd w:val="clear" w:color="auto" w:fill="FFFFFF"/>
        <w:spacing w:line="276" w:lineRule="auto"/>
        <w:jc w:val="right"/>
        <w:outlineLvl w:val="0"/>
        <w:rPr>
          <w:b/>
          <w:lang w:val="bg-BG"/>
        </w:rPr>
      </w:pPr>
      <w:r>
        <w:rPr>
          <w:b/>
          <w:lang w:val="bg-BG"/>
        </w:rPr>
        <w:t xml:space="preserve">     ОБРАЗЕЦ № 3</w:t>
      </w:r>
      <w:r w:rsidR="007744CA" w:rsidRPr="007744CA">
        <w:rPr>
          <w:b/>
          <w:lang w:val="bg-BG"/>
        </w:rPr>
        <w:t>.</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1E580A" w:rsidRPr="001E580A">
        <w:rPr>
          <w:b/>
          <w:lang w:val="bg-BG"/>
        </w:rPr>
        <w:t>„ИЗВЪНГАРАНЦИОННО ОБСЛУЖВАНЕ И СЕРВИЗ НА ВИСОКОПРОИЗВОДИТЕЛНИ ПЕЧАТНИ СИСТЕМИ CANON IR ADVANCE C9060 PRO И OCE VARIOPRINT 6160 ULTRA“</w:t>
      </w:r>
      <w:r w:rsidRPr="007744CA">
        <w:rPr>
          <w:b/>
          <w:lang w:val="bg-BG"/>
        </w:rPr>
        <w:t xml:space="preserve"> </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 xml:space="preserve">3. </w:t>
      </w:r>
      <w:r w:rsidR="001E580A" w:rsidRPr="001E580A">
        <w:rPr>
          <w:lang w:val="bg-BG"/>
        </w:rPr>
        <w:t>Декларираме, че имаме право/разрешение от производителя</w:t>
      </w:r>
      <w:r w:rsidR="001E580A">
        <w:rPr>
          <w:lang w:val="bg-BG"/>
        </w:rPr>
        <w:t xml:space="preserve"> и/или от официалния представител на производителя </w:t>
      </w:r>
      <w:r w:rsidR="001E580A" w:rsidRPr="001E580A">
        <w:rPr>
          <w:lang w:val="bg-BG"/>
        </w:rPr>
        <w:t xml:space="preserve">на </w:t>
      </w:r>
      <w:r w:rsidR="001E580A">
        <w:rPr>
          <w:lang w:val="bg-BG"/>
        </w:rPr>
        <w:t>високопроизводителните печатни системи</w:t>
      </w:r>
      <w:r w:rsidR="001E580A" w:rsidRPr="001E580A">
        <w:rPr>
          <w:lang w:val="bg-BG"/>
        </w:rPr>
        <w:t xml:space="preserve"> да извършваме сервизно обслужване и поддръжка</w:t>
      </w:r>
      <w:r w:rsidR="001E580A">
        <w:rPr>
          <w:lang w:val="bg-BG"/>
        </w:rPr>
        <w:t xml:space="preserve"> на</w:t>
      </w:r>
      <w:r w:rsidR="008666E8">
        <w:rPr>
          <w:lang w:val="bg-BG"/>
        </w:rPr>
        <w:t xml:space="preserve"> горепосочените системи</w:t>
      </w:r>
      <w:r w:rsidR="001E580A" w:rsidRPr="001E580A">
        <w:rPr>
          <w:lang w:val="bg-BG"/>
        </w:rPr>
        <w:t>.</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lastRenderedPageBreak/>
        <w:t xml:space="preserve">    </w:t>
      </w:r>
      <w:r w:rsidR="0021087F">
        <w:rPr>
          <w:b/>
          <w:lang w:val="bg-BG"/>
        </w:rPr>
        <w:t xml:space="preserve">    </w:t>
      </w:r>
      <w:r w:rsidR="0021087F">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.1. </w:t>
      </w:r>
      <w:proofErr w:type="spellStart"/>
      <w:proofErr w:type="gramStart"/>
      <w:r w:rsidR="007744CA" w:rsidRPr="007744CA">
        <w:t>документ</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упълномощаване</w:t>
      </w:r>
      <w:proofErr w:type="spellEnd"/>
      <w:r w:rsidR="007744CA" w:rsidRPr="007744CA">
        <w:t xml:space="preserve">, </w:t>
      </w:r>
      <w:proofErr w:type="spellStart"/>
      <w:r w:rsidR="007744CA" w:rsidRPr="007744CA">
        <w:t>когато</w:t>
      </w:r>
      <w:proofErr w:type="spellEnd"/>
      <w:r w:rsidR="007744CA" w:rsidRPr="007744CA">
        <w:t xml:space="preserve"> </w:t>
      </w:r>
      <w:proofErr w:type="spellStart"/>
      <w:r w:rsidR="007744CA" w:rsidRPr="007744CA">
        <w:t>лицето</w:t>
      </w:r>
      <w:proofErr w:type="spellEnd"/>
      <w:r w:rsidR="007744CA" w:rsidRPr="007744CA">
        <w:t xml:space="preserve">, </w:t>
      </w:r>
      <w:proofErr w:type="spellStart"/>
      <w:r w:rsidR="007744CA" w:rsidRPr="007744CA">
        <w:t>което</w:t>
      </w:r>
      <w:proofErr w:type="spellEnd"/>
      <w:r w:rsidR="007744CA" w:rsidRPr="007744CA">
        <w:t xml:space="preserve"> </w:t>
      </w:r>
      <w:proofErr w:type="spellStart"/>
      <w:r w:rsidR="007744CA" w:rsidRPr="007744CA">
        <w:t>подава</w:t>
      </w:r>
      <w:proofErr w:type="spellEnd"/>
      <w:r w:rsidR="007744CA" w:rsidRPr="007744CA">
        <w:t xml:space="preserve"> </w:t>
      </w:r>
      <w:proofErr w:type="spellStart"/>
      <w:r w:rsidR="007744CA" w:rsidRPr="007744CA">
        <w:t>офертата</w:t>
      </w:r>
      <w:proofErr w:type="spellEnd"/>
      <w:r w:rsidR="007744CA" w:rsidRPr="007744CA">
        <w:t xml:space="preserve">, </w:t>
      </w:r>
      <w:proofErr w:type="spellStart"/>
      <w:r w:rsidR="007744CA" w:rsidRPr="007744CA">
        <w:t>не</w:t>
      </w:r>
      <w:proofErr w:type="spellEnd"/>
      <w:r w:rsidR="007744CA" w:rsidRPr="007744CA">
        <w:t xml:space="preserve"> е </w:t>
      </w:r>
      <w:proofErr w:type="spellStart"/>
      <w:r w:rsidR="007744CA" w:rsidRPr="007744CA">
        <w:t>законният</w:t>
      </w:r>
      <w:proofErr w:type="spellEnd"/>
      <w:r w:rsidR="007744CA" w:rsidRPr="007744CA">
        <w:t xml:space="preserve"> </w:t>
      </w:r>
      <w:proofErr w:type="spellStart"/>
      <w:r w:rsidR="007744CA" w:rsidRPr="007744CA">
        <w:t>представител</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участника</w:t>
      </w:r>
      <w:proofErr w:type="spellEnd"/>
      <w:r w:rsidR="007744CA" w:rsidRPr="007744CA">
        <w:t xml:space="preserve"> – </w:t>
      </w:r>
      <w:proofErr w:type="spellStart"/>
      <w:r w:rsidR="007744CA" w:rsidRPr="007744CA">
        <w:rPr>
          <w:b/>
        </w:rPr>
        <w:t>оригинал</w:t>
      </w:r>
      <w:proofErr w:type="spellEnd"/>
      <w:r w:rsidR="007744CA" w:rsidRPr="007744CA">
        <w:rPr>
          <w:b/>
        </w:rPr>
        <w:t xml:space="preserve"> </w:t>
      </w:r>
      <w:proofErr w:type="spellStart"/>
      <w:r w:rsidR="007744CA" w:rsidRPr="007744CA">
        <w:rPr>
          <w:b/>
        </w:rPr>
        <w:t>или</w:t>
      </w:r>
      <w:proofErr w:type="spellEnd"/>
      <w:r w:rsidR="007744CA" w:rsidRPr="007744CA">
        <w:t xml:space="preserve"> </w:t>
      </w:r>
      <w:proofErr w:type="spellStart"/>
      <w:r w:rsidR="007744CA" w:rsidRPr="007744CA">
        <w:rPr>
          <w:b/>
        </w:rPr>
        <w:t>нотариално</w:t>
      </w:r>
      <w:proofErr w:type="spellEnd"/>
      <w:r w:rsidR="007744CA" w:rsidRPr="007744CA">
        <w:rPr>
          <w:b/>
        </w:rPr>
        <w:t xml:space="preserve"> </w:t>
      </w:r>
      <w:proofErr w:type="spellStart"/>
      <w:r w:rsidR="007744CA" w:rsidRPr="007744CA">
        <w:rPr>
          <w:b/>
        </w:rPr>
        <w:t>заверено</w:t>
      </w:r>
      <w:proofErr w:type="spellEnd"/>
      <w:r w:rsidR="007744CA" w:rsidRPr="007744CA">
        <w:rPr>
          <w:b/>
        </w:rPr>
        <w:t xml:space="preserve"> </w:t>
      </w:r>
      <w:proofErr w:type="spellStart"/>
      <w:r w:rsidR="007744CA" w:rsidRPr="007744CA">
        <w:rPr>
          <w:b/>
        </w:rPr>
        <w:t>копие</w:t>
      </w:r>
      <w:proofErr w:type="spellEnd"/>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.2. </w:t>
      </w:r>
      <w:proofErr w:type="spellStart"/>
      <w:proofErr w:type="gramStart"/>
      <w:r w:rsidR="007744CA" w:rsidRPr="007744CA">
        <w:t>предложение</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изпълнение</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поръчката</w:t>
      </w:r>
      <w:proofErr w:type="spellEnd"/>
      <w:r w:rsidR="007744CA" w:rsidRPr="007744CA">
        <w:t xml:space="preserve"> в </w:t>
      </w:r>
      <w:proofErr w:type="spellStart"/>
      <w:r w:rsidR="007744CA" w:rsidRPr="007744CA">
        <w:t>съответствие</w:t>
      </w:r>
      <w:proofErr w:type="spellEnd"/>
      <w:r w:rsidR="007744CA" w:rsidRPr="007744CA">
        <w:t xml:space="preserve"> с </w:t>
      </w:r>
      <w:proofErr w:type="spellStart"/>
      <w:r w:rsidR="007744CA" w:rsidRPr="00B37B10">
        <w:t>техническ</w:t>
      </w:r>
      <w:proofErr w:type="spellEnd"/>
      <w:r w:rsidR="00171FFB" w:rsidRPr="00B37B10">
        <w:rPr>
          <w:lang w:val="bg-BG"/>
        </w:rPr>
        <w:t>ата</w:t>
      </w:r>
      <w:r w:rsidR="007744CA" w:rsidRPr="00B37B10">
        <w:t xml:space="preserve"> </w:t>
      </w:r>
      <w:proofErr w:type="spellStart"/>
      <w:r w:rsidR="007744CA" w:rsidRPr="00B37B10">
        <w:t>спецификаци</w:t>
      </w:r>
      <w:proofErr w:type="spellEnd"/>
      <w:r w:rsidR="00171FFB" w:rsidRPr="00B37B10">
        <w:rPr>
          <w:lang w:val="bg-BG"/>
        </w:rPr>
        <w:t>я</w:t>
      </w:r>
      <w:r w:rsidR="007744CA" w:rsidRPr="007744CA">
        <w:t xml:space="preserve"> и </w:t>
      </w:r>
      <w:proofErr w:type="spellStart"/>
      <w:r w:rsidR="007744CA" w:rsidRPr="007744CA">
        <w:t>изискванията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възложителя</w:t>
      </w:r>
      <w:proofErr w:type="spellEnd"/>
      <w:r w:rsidR="007744CA" w:rsidRPr="007744CA">
        <w:t xml:space="preserve"> и </w:t>
      </w:r>
      <w:proofErr w:type="spellStart"/>
      <w:r w:rsidR="007744CA" w:rsidRPr="007744CA">
        <w:t>да</w:t>
      </w:r>
      <w:proofErr w:type="spellEnd"/>
      <w:r w:rsidR="007744CA" w:rsidRPr="007744CA">
        <w:t xml:space="preserve"> е </w:t>
      </w:r>
      <w:proofErr w:type="spellStart"/>
      <w:r w:rsidR="007744CA" w:rsidRPr="007744CA">
        <w:t>съобразено</w:t>
      </w:r>
      <w:proofErr w:type="spellEnd"/>
      <w:r w:rsidR="007744CA" w:rsidRPr="007744CA">
        <w:t xml:space="preserve"> с </w:t>
      </w:r>
      <w:proofErr w:type="spellStart"/>
      <w:r w:rsidR="007744CA" w:rsidRPr="007744CA">
        <w:t>критериите</w:t>
      </w:r>
      <w:proofErr w:type="spell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възлагане</w:t>
      </w:r>
      <w:proofErr w:type="spellEnd"/>
      <w:r w:rsidR="00AB1934">
        <w:rPr>
          <w:lang w:val="bg-BG"/>
        </w:rPr>
        <w:t xml:space="preserve"> – свободна редакция</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.3. </w:t>
      </w:r>
      <w:proofErr w:type="spellStart"/>
      <w:proofErr w:type="gramStart"/>
      <w:r w:rsidR="007744CA" w:rsidRPr="007744CA">
        <w:t>декларация</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съгласие</w:t>
      </w:r>
      <w:proofErr w:type="spellEnd"/>
      <w:r w:rsidR="007744CA" w:rsidRPr="007744CA">
        <w:t xml:space="preserve"> с </w:t>
      </w:r>
      <w:proofErr w:type="spellStart"/>
      <w:r w:rsidR="007744CA" w:rsidRPr="007744CA">
        <w:t>клаузите</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приложения</w:t>
      </w:r>
      <w:proofErr w:type="spellEnd"/>
      <w:r w:rsidR="007744CA" w:rsidRPr="007744CA">
        <w:t xml:space="preserve"> </w:t>
      </w:r>
      <w:proofErr w:type="spellStart"/>
      <w:r w:rsidR="007744CA" w:rsidRPr="007744CA">
        <w:t>проект</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договор</w:t>
      </w:r>
      <w:proofErr w:type="spellEnd"/>
      <w:r w:rsidR="007744CA" w:rsidRPr="007744CA">
        <w:t xml:space="preserve"> - </w:t>
      </w:r>
      <w:proofErr w:type="spellStart"/>
      <w:r w:rsidR="007744CA" w:rsidRPr="007744CA">
        <w:t>попълва</w:t>
      </w:r>
      <w:proofErr w:type="spellEnd"/>
      <w:r w:rsidR="007744CA" w:rsidRPr="007744CA">
        <w:t xml:space="preserve"> </w:t>
      </w:r>
      <w:proofErr w:type="spellStart"/>
      <w:r w:rsidR="007744CA" w:rsidRPr="007744CA">
        <w:t>се</w:t>
      </w:r>
      <w:proofErr w:type="spellEnd"/>
      <w:r w:rsidR="007744CA" w:rsidRPr="007744CA">
        <w:t xml:space="preserve"> </w:t>
      </w:r>
      <w:proofErr w:type="spellStart"/>
      <w:r w:rsidR="007744CA" w:rsidRPr="007744CA">
        <w:rPr>
          <w:b/>
          <w:i/>
          <w:u w:val="single"/>
        </w:rPr>
        <w:t>Образец</w:t>
      </w:r>
      <w:proofErr w:type="spellEnd"/>
      <w:r w:rsidR="007744CA" w:rsidRPr="007744CA">
        <w:rPr>
          <w:b/>
          <w:i/>
          <w:u w:val="single"/>
        </w:rPr>
        <w:t xml:space="preserve"> № 4</w:t>
      </w:r>
      <w:r w:rsidR="007744CA" w:rsidRPr="007744CA">
        <w:rPr>
          <w:b/>
        </w:rPr>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.4. </w:t>
      </w:r>
      <w:proofErr w:type="spellStart"/>
      <w:proofErr w:type="gramStart"/>
      <w:r w:rsidR="007744CA" w:rsidRPr="007744CA">
        <w:t>декларация</w:t>
      </w:r>
      <w:proofErr w:type="spellEnd"/>
      <w:proofErr w:type="gramEnd"/>
      <w:r w:rsidR="007744CA" w:rsidRPr="007744CA">
        <w:t xml:space="preserve"> </w:t>
      </w:r>
      <w:proofErr w:type="spellStart"/>
      <w:r w:rsidR="007744CA" w:rsidRPr="007744CA">
        <w:t>за</w:t>
      </w:r>
      <w:proofErr w:type="spellEnd"/>
      <w:r w:rsidR="007744CA" w:rsidRPr="007744CA">
        <w:t xml:space="preserve"> </w:t>
      </w:r>
      <w:proofErr w:type="spellStart"/>
      <w:r w:rsidR="007744CA" w:rsidRPr="007744CA">
        <w:t>срока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валидност</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офертата</w:t>
      </w:r>
      <w:proofErr w:type="spellEnd"/>
      <w:r w:rsidR="007744CA" w:rsidRPr="007744CA">
        <w:t xml:space="preserve"> - </w:t>
      </w:r>
      <w:proofErr w:type="spellStart"/>
      <w:r w:rsidR="007744CA" w:rsidRPr="007744CA">
        <w:t>попълва</w:t>
      </w:r>
      <w:proofErr w:type="spellEnd"/>
      <w:r w:rsidR="007744CA" w:rsidRPr="007744CA">
        <w:t xml:space="preserve"> </w:t>
      </w:r>
      <w:proofErr w:type="spellStart"/>
      <w:r w:rsidR="007744CA" w:rsidRPr="007744CA">
        <w:t>се</w:t>
      </w:r>
      <w:proofErr w:type="spellEnd"/>
      <w:r w:rsidR="007744CA" w:rsidRPr="007744CA">
        <w:t xml:space="preserve"> </w:t>
      </w:r>
      <w:proofErr w:type="spellStart"/>
      <w:r w:rsidR="007744CA" w:rsidRPr="007744CA">
        <w:rPr>
          <w:b/>
          <w:i/>
          <w:u w:val="single"/>
        </w:rPr>
        <w:t>Образец</w:t>
      </w:r>
      <w:proofErr w:type="spellEnd"/>
      <w:r w:rsidR="007744CA" w:rsidRPr="007744CA">
        <w:rPr>
          <w:b/>
          <w:i/>
          <w:u w:val="single"/>
        </w:rPr>
        <w:t xml:space="preserve"> № 5</w:t>
      </w:r>
      <w:r w:rsidR="007744CA" w:rsidRPr="007744CA">
        <w:t>;</w:t>
      </w:r>
    </w:p>
    <w:p w:rsidR="007744CA" w:rsidRPr="007744CA" w:rsidRDefault="0021087F" w:rsidP="007744CA">
      <w:pPr>
        <w:shd w:val="clear" w:color="auto" w:fill="FFFFFF"/>
        <w:tabs>
          <w:tab w:val="left" w:pos="720"/>
        </w:tabs>
        <w:spacing w:line="276" w:lineRule="auto"/>
        <w:jc w:val="both"/>
      </w:pPr>
      <w:r>
        <w:rPr>
          <w:lang w:val="bg-BG"/>
        </w:rPr>
        <w:tab/>
        <w:t>5</w:t>
      </w:r>
      <w:r w:rsidR="007744CA" w:rsidRPr="007744CA">
        <w:rPr>
          <w:lang w:val="bg-BG"/>
        </w:rPr>
        <w:t>.</w:t>
      </w:r>
      <w:proofErr w:type="spellStart"/>
      <w:r w:rsidR="007744CA" w:rsidRPr="007744CA">
        <w:rPr>
          <w:lang w:val="bg-BG"/>
        </w:rPr>
        <w:t>5</w:t>
      </w:r>
      <w:proofErr w:type="spellEnd"/>
      <w:r w:rsidR="007744CA" w:rsidRPr="007744CA">
        <w:rPr>
          <w:lang w:val="bg-BG"/>
        </w:rPr>
        <w:t xml:space="preserve">. </w:t>
      </w:r>
      <w:proofErr w:type="spellStart"/>
      <w:proofErr w:type="gramStart"/>
      <w:r w:rsidR="007744CA" w:rsidRPr="007744CA">
        <w:t>декларация</w:t>
      </w:r>
      <w:proofErr w:type="spellEnd"/>
      <w:proofErr w:type="gramEnd"/>
      <w:r w:rsidR="007744CA" w:rsidRPr="007744CA">
        <w:t xml:space="preserve">, </w:t>
      </w:r>
      <w:proofErr w:type="spellStart"/>
      <w:r w:rsidR="007744CA" w:rsidRPr="007744CA">
        <w:t>че</w:t>
      </w:r>
      <w:proofErr w:type="spellEnd"/>
      <w:r w:rsidR="007744CA" w:rsidRPr="007744CA">
        <w:t xml:space="preserve"> </w:t>
      </w:r>
      <w:proofErr w:type="spellStart"/>
      <w:r w:rsidR="007744CA" w:rsidRPr="007744CA">
        <w:t>при</w:t>
      </w:r>
      <w:proofErr w:type="spellEnd"/>
      <w:r w:rsidR="007744CA" w:rsidRPr="007744CA">
        <w:t xml:space="preserve"> </w:t>
      </w:r>
      <w:proofErr w:type="spellStart"/>
      <w:r w:rsidR="007744CA" w:rsidRPr="007744CA">
        <w:t>изготвяне</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офертата</w:t>
      </w:r>
      <w:proofErr w:type="spellEnd"/>
      <w:r w:rsidR="007744CA" w:rsidRPr="007744CA">
        <w:t xml:space="preserve"> </w:t>
      </w:r>
      <w:proofErr w:type="spellStart"/>
      <w:r w:rsidR="007744CA" w:rsidRPr="007744CA">
        <w:t>са</w:t>
      </w:r>
      <w:proofErr w:type="spellEnd"/>
      <w:r w:rsidR="007744CA" w:rsidRPr="007744CA">
        <w:t xml:space="preserve"> </w:t>
      </w:r>
      <w:proofErr w:type="spellStart"/>
      <w:r w:rsidR="007744CA" w:rsidRPr="007744CA">
        <w:t>спазени</w:t>
      </w:r>
      <w:proofErr w:type="spellEnd"/>
      <w:r w:rsidR="007744CA" w:rsidRPr="007744CA">
        <w:t xml:space="preserve"> </w:t>
      </w:r>
      <w:proofErr w:type="spellStart"/>
      <w:r w:rsidR="007744CA" w:rsidRPr="007744CA">
        <w:t>задълженията</w:t>
      </w:r>
      <w:proofErr w:type="spellEnd"/>
      <w:r w:rsidR="007744CA" w:rsidRPr="007744CA">
        <w:t xml:space="preserve">, </w:t>
      </w:r>
      <w:proofErr w:type="spellStart"/>
      <w:r w:rsidR="007744CA" w:rsidRPr="007744CA">
        <w:t>свързани</w:t>
      </w:r>
      <w:proofErr w:type="spellEnd"/>
      <w:r w:rsidR="007744CA" w:rsidRPr="007744CA">
        <w:t xml:space="preserve"> с </w:t>
      </w:r>
      <w:proofErr w:type="spellStart"/>
      <w:r w:rsidR="007744CA" w:rsidRPr="007744CA">
        <w:t>данъци</w:t>
      </w:r>
      <w:proofErr w:type="spellEnd"/>
      <w:r w:rsidR="007744CA" w:rsidRPr="007744CA">
        <w:t xml:space="preserve"> и </w:t>
      </w:r>
      <w:proofErr w:type="spellStart"/>
      <w:r w:rsidR="007744CA" w:rsidRPr="007744CA">
        <w:t>осигуровки</w:t>
      </w:r>
      <w:proofErr w:type="spellEnd"/>
      <w:r w:rsidR="007744CA" w:rsidRPr="007744CA">
        <w:t xml:space="preserve">, </w:t>
      </w:r>
      <w:r w:rsidR="00171FFB" w:rsidRPr="00B37B10">
        <w:rPr>
          <w:lang w:val="bg-BG"/>
        </w:rPr>
        <w:t>опазване на околната среда</w:t>
      </w:r>
      <w:r w:rsidR="00171FFB">
        <w:rPr>
          <w:lang w:val="bg-BG"/>
        </w:rPr>
        <w:t xml:space="preserve">, </w:t>
      </w:r>
      <w:proofErr w:type="spellStart"/>
      <w:r w:rsidR="007744CA" w:rsidRPr="007744CA">
        <w:t>закрила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заетостта</w:t>
      </w:r>
      <w:proofErr w:type="spellEnd"/>
      <w:r w:rsidR="007744CA" w:rsidRPr="007744CA">
        <w:t xml:space="preserve"> и </w:t>
      </w:r>
      <w:proofErr w:type="spellStart"/>
      <w:r w:rsidR="007744CA" w:rsidRPr="007744CA">
        <w:t>условията</w:t>
      </w:r>
      <w:proofErr w:type="spellEnd"/>
      <w:r w:rsidR="007744CA" w:rsidRPr="007744CA">
        <w:t xml:space="preserve"> </w:t>
      </w:r>
      <w:proofErr w:type="spellStart"/>
      <w:r w:rsidR="007744CA" w:rsidRPr="007744CA">
        <w:t>на</w:t>
      </w:r>
      <w:proofErr w:type="spellEnd"/>
      <w:r w:rsidR="007744CA" w:rsidRPr="007744CA">
        <w:t xml:space="preserve"> </w:t>
      </w:r>
      <w:proofErr w:type="spellStart"/>
      <w:r w:rsidR="007744CA" w:rsidRPr="007744CA">
        <w:t>труд</w:t>
      </w:r>
      <w:proofErr w:type="spellEnd"/>
      <w:r w:rsidR="007744CA" w:rsidRPr="007744CA">
        <w:t xml:space="preserve"> - </w:t>
      </w:r>
      <w:proofErr w:type="spellStart"/>
      <w:r w:rsidR="007744CA" w:rsidRPr="007744CA">
        <w:t>попълва</w:t>
      </w:r>
      <w:proofErr w:type="spellEnd"/>
      <w:r w:rsidR="007744CA" w:rsidRPr="007744CA">
        <w:t xml:space="preserve"> </w:t>
      </w:r>
      <w:proofErr w:type="spellStart"/>
      <w:r w:rsidR="007744CA" w:rsidRPr="007744CA">
        <w:t>се</w:t>
      </w:r>
      <w:proofErr w:type="spellEnd"/>
      <w:r w:rsidR="007744CA" w:rsidRPr="007744CA">
        <w:t xml:space="preserve"> </w:t>
      </w:r>
      <w:proofErr w:type="spellStart"/>
      <w:r w:rsidR="007744CA" w:rsidRPr="007744CA">
        <w:rPr>
          <w:b/>
          <w:i/>
          <w:u w:val="single"/>
        </w:rPr>
        <w:t>Образец</w:t>
      </w:r>
      <w:proofErr w:type="spellEnd"/>
      <w:r w:rsidR="007744CA" w:rsidRPr="007744CA">
        <w:rPr>
          <w:b/>
          <w:i/>
          <w:u w:val="single"/>
        </w:rPr>
        <w:t xml:space="preserve"> № 6</w:t>
      </w:r>
      <w:r w:rsidR="007744CA" w:rsidRPr="007744CA">
        <w:rPr>
          <w:b/>
        </w:rPr>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E580A" w:rsidRPr="001E580A">
        <w:rPr>
          <w:b/>
          <w:lang w:val="bg-BG"/>
        </w:rPr>
        <w:t>„ИЗВЪНГАРАНЦИОННО ОБСЛУЖВАНЕ И СЕРВИЗ НА ВИСОКОПРОИЗВОДИТЕЛНИ ПЕЧАТНИ СИСТЕМИ CANON IR ADVANCE C9060 PRO И OCE VARIOPRINT 6160 ULTRA“</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proofErr w:type="spellStart"/>
      <w:r w:rsidRPr="007744CA">
        <w:t>Запознат</w:t>
      </w:r>
      <w:proofErr w:type="spellEnd"/>
      <w:r w:rsidRPr="007744CA">
        <w:t xml:space="preserve">/а </w:t>
      </w:r>
      <w:proofErr w:type="spellStart"/>
      <w:r w:rsidRPr="007744CA">
        <w:t>съм</w:t>
      </w:r>
      <w:proofErr w:type="spellEnd"/>
      <w:r w:rsidRPr="007744CA">
        <w:t xml:space="preserve"> с </w:t>
      </w:r>
      <w:proofErr w:type="spellStart"/>
      <w:r w:rsidRPr="007744CA">
        <w:t>проекта</w:t>
      </w:r>
      <w:proofErr w:type="spellEnd"/>
      <w:r w:rsidRPr="007744CA">
        <w:t xml:space="preserve"> </w:t>
      </w:r>
      <w:proofErr w:type="spellStart"/>
      <w:r w:rsidRPr="007744CA">
        <w:t>на</w:t>
      </w:r>
      <w:proofErr w:type="spellEnd"/>
      <w:r w:rsidRPr="007744CA">
        <w:t xml:space="preserve"> </w:t>
      </w:r>
      <w:proofErr w:type="spellStart"/>
      <w:r w:rsidRPr="007744CA">
        <w:t>договора</w:t>
      </w:r>
      <w:proofErr w:type="spellEnd"/>
      <w:r w:rsidRPr="007744CA">
        <w:t xml:space="preserve"> </w:t>
      </w:r>
      <w:proofErr w:type="spellStart"/>
      <w:r w:rsidRPr="007744CA">
        <w:t>за</w:t>
      </w:r>
      <w:proofErr w:type="spellEnd"/>
      <w:r w:rsidRPr="007744CA">
        <w:t xml:space="preserve"> </w:t>
      </w:r>
      <w:proofErr w:type="spellStart"/>
      <w:r w:rsidRPr="007744CA">
        <w:t>възлагане</w:t>
      </w:r>
      <w:proofErr w:type="spellEnd"/>
      <w:r w:rsidRPr="007744CA">
        <w:t xml:space="preserve"> </w:t>
      </w:r>
      <w:proofErr w:type="spellStart"/>
      <w:r w:rsidRPr="007744CA">
        <w:t>на</w:t>
      </w:r>
      <w:proofErr w:type="spellEnd"/>
      <w:r w:rsidRPr="007744CA">
        <w:t xml:space="preserve"> </w:t>
      </w:r>
      <w:proofErr w:type="spellStart"/>
      <w:r w:rsidRPr="007744CA">
        <w:t>обществената</w:t>
      </w:r>
      <w:proofErr w:type="spellEnd"/>
      <w:r w:rsidRPr="007744CA">
        <w:t xml:space="preserve"> </w:t>
      </w:r>
      <w:proofErr w:type="spellStart"/>
      <w:r w:rsidRPr="007744CA">
        <w:t>поръчка</w:t>
      </w:r>
      <w:proofErr w:type="spellEnd"/>
      <w:r w:rsidRPr="007744CA">
        <w:rPr>
          <w:lang w:val="bg-BG"/>
        </w:rPr>
        <w:t xml:space="preserve"> за обособена позиция ……</w:t>
      </w:r>
      <w:r w:rsidRPr="007744CA">
        <w:t xml:space="preserve">, </w:t>
      </w:r>
      <w:proofErr w:type="spellStart"/>
      <w:r w:rsidRPr="007744CA">
        <w:t>приемам</w:t>
      </w:r>
      <w:proofErr w:type="spellEnd"/>
      <w:r w:rsidRPr="007744CA">
        <w:t xml:space="preserve"> </w:t>
      </w:r>
      <w:proofErr w:type="spellStart"/>
      <w:r w:rsidRPr="007744CA">
        <w:t>го</w:t>
      </w:r>
      <w:proofErr w:type="spellEnd"/>
      <w:r w:rsidRPr="007744CA">
        <w:t xml:space="preserve"> </w:t>
      </w:r>
      <w:proofErr w:type="spellStart"/>
      <w:r w:rsidRPr="007744CA">
        <w:t>без</w:t>
      </w:r>
      <w:proofErr w:type="spellEnd"/>
      <w:r w:rsidRPr="007744CA">
        <w:t xml:space="preserve"> </w:t>
      </w:r>
      <w:proofErr w:type="spellStart"/>
      <w:r w:rsidRPr="007744CA">
        <w:t>възражения</w:t>
      </w:r>
      <w:proofErr w:type="spellEnd"/>
      <w:r w:rsidRPr="007744CA">
        <w:t xml:space="preserve"> и </w:t>
      </w:r>
      <w:proofErr w:type="spellStart"/>
      <w:r w:rsidRPr="007744CA">
        <w:t>ако</w:t>
      </w:r>
      <w:proofErr w:type="spellEnd"/>
      <w:r w:rsidRPr="007744CA">
        <w:t xml:space="preserve"> </w:t>
      </w:r>
      <w:proofErr w:type="spellStart"/>
      <w:r w:rsidRPr="007744CA">
        <w:t>участникът</w:t>
      </w:r>
      <w:proofErr w:type="spellEnd"/>
      <w:r w:rsidRPr="007744CA">
        <w:t xml:space="preserve">, </w:t>
      </w:r>
      <w:proofErr w:type="spellStart"/>
      <w:r w:rsidRPr="007744CA">
        <w:t>когото</w:t>
      </w:r>
      <w:proofErr w:type="spellEnd"/>
      <w:r w:rsidRPr="007744CA">
        <w:t xml:space="preserve"> </w:t>
      </w:r>
      <w:proofErr w:type="spellStart"/>
      <w:r w:rsidRPr="007744CA">
        <w:t>представлявам</w:t>
      </w:r>
      <w:proofErr w:type="spellEnd"/>
      <w:r w:rsidRPr="007744CA">
        <w:t xml:space="preserve">, </w:t>
      </w:r>
      <w:proofErr w:type="spellStart"/>
      <w:r w:rsidRPr="007744CA">
        <w:t>бъде</w:t>
      </w:r>
      <w:proofErr w:type="spellEnd"/>
      <w:r w:rsidRPr="007744CA">
        <w:t xml:space="preserve"> </w:t>
      </w:r>
      <w:proofErr w:type="spellStart"/>
      <w:r w:rsidRPr="007744CA">
        <w:t>определен</w:t>
      </w:r>
      <w:proofErr w:type="spellEnd"/>
      <w:r w:rsidRPr="007744CA">
        <w:t xml:space="preserve"> </w:t>
      </w:r>
      <w:proofErr w:type="spellStart"/>
      <w:r w:rsidRPr="007744CA">
        <w:t>за</w:t>
      </w:r>
      <w:proofErr w:type="spellEnd"/>
      <w:r w:rsidRPr="007744CA">
        <w:t xml:space="preserve"> </w:t>
      </w:r>
      <w:proofErr w:type="spellStart"/>
      <w:r w:rsidRPr="007744CA">
        <w:t>изпълнител</w:t>
      </w:r>
      <w:proofErr w:type="spellEnd"/>
      <w:r w:rsidRPr="007744CA">
        <w:t xml:space="preserve">, </w:t>
      </w:r>
      <w:proofErr w:type="spellStart"/>
      <w:r w:rsidRPr="007744CA">
        <w:t>ще</w:t>
      </w:r>
      <w:proofErr w:type="spellEnd"/>
      <w:r w:rsidRPr="007744CA">
        <w:t xml:space="preserve"> </w:t>
      </w:r>
      <w:proofErr w:type="spellStart"/>
      <w:r w:rsidRPr="007744CA">
        <w:t>сключа</w:t>
      </w:r>
      <w:proofErr w:type="spellEnd"/>
      <w:r w:rsidRPr="007744CA">
        <w:t xml:space="preserve"> </w:t>
      </w:r>
      <w:proofErr w:type="spellStart"/>
      <w:r w:rsidRPr="007744CA">
        <w:t>договора</w:t>
      </w:r>
      <w:proofErr w:type="spellEnd"/>
      <w:r w:rsidRPr="007744CA">
        <w:t xml:space="preserve"> </w:t>
      </w:r>
      <w:proofErr w:type="spellStart"/>
      <w:r w:rsidRPr="007744CA">
        <w:t>изцяло</w:t>
      </w:r>
      <w:proofErr w:type="spellEnd"/>
      <w:r w:rsidRPr="007744CA">
        <w:t xml:space="preserve"> в </w:t>
      </w:r>
      <w:proofErr w:type="spellStart"/>
      <w:r w:rsidRPr="007744CA">
        <w:t>съответствие</w:t>
      </w:r>
      <w:proofErr w:type="spellEnd"/>
      <w:r w:rsidRPr="007744CA">
        <w:t xml:space="preserve"> с </w:t>
      </w:r>
      <w:proofErr w:type="spellStart"/>
      <w:r w:rsidRPr="007744CA">
        <w:t>проекта</w:t>
      </w:r>
      <w:proofErr w:type="spellEnd"/>
      <w:r w:rsidRPr="007744CA">
        <w:t xml:space="preserve">, </w:t>
      </w:r>
      <w:proofErr w:type="spellStart"/>
      <w:r w:rsidRPr="007744CA">
        <w:t>приложен</w:t>
      </w:r>
      <w:proofErr w:type="spellEnd"/>
      <w:r w:rsidRPr="007744CA">
        <w:t xml:space="preserve"> </w:t>
      </w:r>
      <w:proofErr w:type="spellStart"/>
      <w:r w:rsidRPr="007744CA">
        <w:t>към</w:t>
      </w:r>
      <w:proofErr w:type="spellEnd"/>
      <w:r w:rsidRPr="007744CA">
        <w:t xml:space="preserve"> </w:t>
      </w:r>
      <w:proofErr w:type="spellStart"/>
      <w:r w:rsidRPr="007744CA">
        <w:t>документацията</w:t>
      </w:r>
      <w:proofErr w:type="spellEnd"/>
      <w:r w:rsidRPr="007744CA">
        <w:t xml:space="preserve"> </w:t>
      </w:r>
      <w:proofErr w:type="spellStart"/>
      <w:r w:rsidRPr="007744CA">
        <w:t>за</w:t>
      </w:r>
      <w:proofErr w:type="spellEnd"/>
      <w:r w:rsidRPr="007744CA">
        <w:t xml:space="preserve"> </w:t>
      </w:r>
      <w:proofErr w:type="spellStart"/>
      <w:r w:rsidRPr="007744CA">
        <w:t>участие</w:t>
      </w:r>
      <w:proofErr w:type="spellEnd"/>
      <w:r w:rsidRPr="007744CA">
        <w:t xml:space="preserve">, в </w:t>
      </w:r>
      <w:proofErr w:type="spellStart"/>
      <w:r w:rsidRPr="007744CA">
        <w:t>законоустановения</w:t>
      </w:r>
      <w:proofErr w:type="spellEnd"/>
      <w:r w:rsidRPr="007744CA">
        <w:t xml:space="preserve"> </w:t>
      </w:r>
      <w:proofErr w:type="spellStart"/>
      <w:r w:rsidRPr="007744CA">
        <w:t>срок</w:t>
      </w:r>
      <w:proofErr w:type="spellEnd"/>
      <w:r w:rsidRPr="007744CA">
        <w:t>.</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Pr="001E580A" w:rsidRDefault="009014B7" w:rsidP="001E580A">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E580A" w:rsidRPr="001E580A">
        <w:rPr>
          <w:b/>
          <w:lang w:val="bg-BG"/>
        </w:rPr>
        <w:t>„ИЗВЪНГАРАНЦИОННО ОБСЛУЖВАНЕ И СЕРВИЗ НА ВИСОКОПРОИЗВОДИТЕЛНИ ПЕЧАТНИ СИСТЕМИ CANON IR ADVANCE C9060 PRO И OCE VARIOPRINT 6160 ULTRA“</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w:t>
      </w:r>
      <w:proofErr w:type="spellStart"/>
      <w:r w:rsidRPr="007744CA">
        <w:t>подаване</w:t>
      </w:r>
      <w:proofErr w:type="spellEnd"/>
      <w:r w:rsidRPr="007744CA">
        <w:t xml:space="preserve"> </w:t>
      </w:r>
      <w:proofErr w:type="spellStart"/>
      <w:r w:rsidRPr="007744CA">
        <w:t>на</w:t>
      </w:r>
      <w:proofErr w:type="spellEnd"/>
      <w:r w:rsidRPr="007744CA">
        <w:t xml:space="preserve"> </w:t>
      </w:r>
      <w:proofErr w:type="spellStart"/>
      <w:r w:rsidRPr="007744CA">
        <w:t>настоящата</w:t>
      </w:r>
      <w:proofErr w:type="spellEnd"/>
      <w:r w:rsidRPr="007744CA">
        <w:t xml:space="preserve"> </w:t>
      </w:r>
      <w:proofErr w:type="spellStart"/>
      <w:r w:rsidRPr="007744CA">
        <w:t>оферта</w:t>
      </w:r>
      <w:proofErr w:type="spellEnd"/>
      <w:r w:rsidRPr="007744CA">
        <w:t xml:space="preserve"> </w:t>
      </w:r>
      <w:proofErr w:type="spellStart"/>
      <w:r w:rsidRPr="007744CA">
        <w:t>декларираме</w:t>
      </w:r>
      <w:proofErr w:type="spellEnd"/>
      <w:r w:rsidRPr="007744CA">
        <w:t xml:space="preserve">, </w:t>
      </w:r>
      <w:proofErr w:type="spellStart"/>
      <w:r w:rsidRPr="007744CA">
        <w:t>че</w:t>
      </w:r>
      <w:proofErr w:type="spellEnd"/>
      <w:r w:rsidRPr="007744CA">
        <w:t xml:space="preserve"> </w:t>
      </w:r>
      <w:proofErr w:type="spellStart"/>
      <w:r w:rsidRPr="007744CA">
        <w:t>сме</w:t>
      </w:r>
      <w:proofErr w:type="spellEnd"/>
      <w:r w:rsidRPr="007744CA">
        <w:t xml:space="preserve"> </w:t>
      </w:r>
      <w:proofErr w:type="spellStart"/>
      <w:r w:rsidRPr="007744CA">
        <w:t>съгласни</w:t>
      </w:r>
      <w:proofErr w:type="spellEnd"/>
      <w:r w:rsidRPr="007744CA">
        <w:t xml:space="preserve"> </w:t>
      </w:r>
      <w:proofErr w:type="spellStart"/>
      <w:r w:rsidRPr="007744CA">
        <w:t>валидността</w:t>
      </w:r>
      <w:proofErr w:type="spellEnd"/>
      <w:r w:rsidRPr="007744CA">
        <w:t xml:space="preserve"> </w:t>
      </w:r>
      <w:proofErr w:type="spellStart"/>
      <w:r w:rsidRPr="007744CA">
        <w:t>на</w:t>
      </w:r>
      <w:proofErr w:type="spellEnd"/>
      <w:r w:rsidRPr="007744CA">
        <w:t xml:space="preserve"> </w:t>
      </w:r>
      <w:proofErr w:type="spellStart"/>
      <w:r w:rsidRPr="007744CA">
        <w:t>нашата</w:t>
      </w:r>
      <w:proofErr w:type="spellEnd"/>
      <w:r w:rsidRPr="007744CA">
        <w:t xml:space="preserve"> </w:t>
      </w:r>
      <w:proofErr w:type="spellStart"/>
      <w:r w:rsidRPr="007744CA">
        <w:t>оферта</w:t>
      </w:r>
      <w:proofErr w:type="spellEnd"/>
      <w:r w:rsidRPr="007744CA">
        <w:t xml:space="preserve"> </w:t>
      </w:r>
      <w:proofErr w:type="spellStart"/>
      <w:r w:rsidRPr="007744CA">
        <w:t>да</w:t>
      </w:r>
      <w:proofErr w:type="spellEnd"/>
      <w:r w:rsidRPr="007744CA">
        <w:t xml:space="preserve"> </w:t>
      </w:r>
      <w:proofErr w:type="spellStart"/>
      <w:proofErr w:type="gramStart"/>
      <w:r w:rsidRPr="007744CA">
        <w:t>бъде</w:t>
      </w:r>
      <w:proofErr w:type="spellEnd"/>
      <w:r w:rsidRPr="007744CA">
        <w:t xml:space="preserve"> .................</w:t>
      </w:r>
      <w:proofErr w:type="gramEnd"/>
      <w:r w:rsidRPr="007744CA">
        <w:t xml:space="preserve"> (............................) </w:t>
      </w:r>
      <w:r w:rsidR="004552C0">
        <w:rPr>
          <w:lang w:val="bg-BG"/>
        </w:rPr>
        <w:t>месеца</w:t>
      </w:r>
      <w:r w:rsidRPr="007744CA">
        <w:t xml:space="preserve"> </w:t>
      </w:r>
      <w:proofErr w:type="spellStart"/>
      <w:r w:rsidRPr="007744CA">
        <w:t>от</w:t>
      </w:r>
      <w:proofErr w:type="spellEnd"/>
      <w:r w:rsidRPr="007744CA">
        <w:t xml:space="preserve"> </w:t>
      </w:r>
      <w:proofErr w:type="spellStart"/>
      <w:r w:rsidRPr="007744CA">
        <w:t>крайния</w:t>
      </w:r>
      <w:proofErr w:type="spellEnd"/>
      <w:r w:rsidRPr="007744CA">
        <w:t xml:space="preserve"> </w:t>
      </w:r>
      <w:proofErr w:type="spellStart"/>
      <w:r w:rsidRPr="007744CA">
        <w:t>срок</w:t>
      </w:r>
      <w:proofErr w:type="spellEnd"/>
      <w:r w:rsidRPr="007744CA">
        <w:t xml:space="preserve"> </w:t>
      </w:r>
      <w:proofErr w:type="spellStart"/>
      <w:r w:rsidRPr="007744CA">
        <w:t>за</w:t>
      </w:r>
      <w:proofErr w:type="spellEnd"/>
      <w:r w:rsidRPr="007744CA">
        <w:t xml:space="preserve"> </w:t>
      </w:r>
      <w:proofErr w:type="spellStart"/>
      <w:r w:rsidRPr="007744CA">
        <w:t>получаване</w:t>
      </w:r>
      <w:proofErr w:type="spellEnd"/>
      <w:r w:rsidRPr="007744CA">
        <w:t xml:space="preserve"> </w:t>
      </w:r>
      <w:proofErr w:type="spellStart"/>
      <w:r w:rsidRPr="007744CA">
        <w:t>на</w:t>
      </w:r>
      <w:proofErr w:type="spellEnd"/>
      <w:r w:rsidRPr="007744CA">
        <w:t xml:space="preserve"> </w:t>
      </w:r>
      <w:proofErr w:type="spellStart"/>
      <w:r w:rsidRPr="007744CA">
        <w:t>оферти</w:t>
      </w:r>
      <w:proofErr w:type="spellEnd"/>
      <w:r w:rsidRPr="007744CA">
        <w:t xml:space="preserve">, </w:t>
      </w:r>
      <w:proofErr w:type="spellStart"/>
      <w:r w:rsidRPr="007744CA">
        <w:t>посочен</w:t>
      </w:r>
      <w:proofErr w:type="spellEnd"/>
      <w:r w:rsidRPr="007744CA">
        <w:t xml:space="preserve"> в </w:t>
      </w:r>
      <w:proofErr w:type="spellStart"/>
      <w:r w:rsidRPr="007744CA">
        <w:t>обявлението</w:t>
      </w:r>
      <w:proofErr w:type="spellEnd"/>
      <w:r w:rsidRPr="007744CA">
        <w:t xml:space="preserve"> </w:t>
      </w:r>
      <w:proofErr w:type="spellStart"/>
      <w:r w:rsidRPr="007744CA">
        <w:t>за</w:t>
      </w:r>
      <w:proofErr w:type="spellEnd"/>
      <w:r w:rsidRPr="007744CA">
        <w:t xml:space="preserve"> </w:t>
      </w:r>
      <w:proofErr w:type="spellStart"/>
      <w:r w:rsidRPr="007744CA">
        <w:t>процедурата</w:t>
      </w:r>
      <w:proofErr w:type="spellEnd"/>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9014B7" w:rsidRPr="001E580A" w:rsidRDefault="009014B7" w:rsidP="001E580A">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6</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.........................................................................................ЕИК..........................................</w:t>
      </w:r>
    </w:p>
    <w:p w:rsidR="007744CA" w:rsidRPr="007744CA" w:rsidRDefault="007744CA" w:rsidP="007744CA">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7744CA" w:rsidRPr="007744CA" w:rsidRDefault="007744CA" w:rsidP="007744CA">
      <w:pPr>
        <w:shd w:val="clear" w:color="auto" w:fill="FFFFFF"/>
        <w:spacing w:line="276" w:lineRule="auto"/>
        <w:jc w:val="both"/>
        <w:rPr>
          <w:b/>
          <w:bCs/>
          <w:lang w:val="bg-BG"/>
        </w:rPr>
      </w:pPr>
      <w:r w:rsidRPr="007744CA">
        <w:rPr>
          <w:b/>
          <w:lang w:val="bg-BG"/>
        </w:rPr>
        <w:t xml:space="preserve">в процедура от Закона за обществени поръчки (ЗОП) с предмет: </w:t>
      </w:r>
      <w:r w:rsidR="001E580A" w:rsidRPr="001E580A">
        <w:rPr>
          <w:b/>
          <w:lang w:val="bg-BG"/>
        </w:rPr>
        <w:t>„ИЗВЪНГАРАНЦИОННО ОБСЛУЖВАНЕ И СЕРВИЗ НА ВИСОКОПРОИЗВОДИТЕЛНИ ПЕЧАТНИ СИСТЕМИ CANON IR ADVANCE C9060 PRO И OCE VARIOPRINT 6160 ULTRA“</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sidR="00171FFB" w:rsidRPr="00B37B10">
        <w:rPr>
          <w:lang w:val="bg-BG"/>
        </w:rPr>
        <w:t>опазване на околната среда</w:t>
      </w:r>
      <w:r w:rsidR="00171FFB">
        <w:rPr>
          <w:lang w:val="bg-BG"/>
        </w:rPr>
        <w:t xml:space="preserve">, </w:t>
      </w:r>
      <w:proofErr w:type="spellStart"/>
      <w:r w:rsidRPr="007744CA">
        <w:t>закрила</w:t>
      </w:r>
      <w:proofErr w:type="spellEnd"/>
      <w:r w:rsidRPr="007744CA">
        <w:t xml:space="preserve"> </w:t>
      </w:r>
      <w:proofErr w:type="spellStart"/>
      <w:r w:rsidRPr="007744CA">
        <w:t>на</w:t>
      </w:r>
      <w:proofErr w:type="spellEnd"/>
      <w:r w:rsidRPr="007744CA">
        <w:t xml:space="preserve"> </w:t>
      </w:r>
      <w:proofErr w:type="spellStart"/>
      <w:r w:rsidRPr="007744CA">
        <w:t>заетостта</w:t>
      </w:r>
      <w:proofErr w:type="spellEnd"/>
      <w:r w:rsidRPr="007744CA">
        <w:rPr>
          <w:lang w:val="bg-BG"/>
        </w:rPr>
        <w:t xml:space="preserve"> и</w:t>
      </w:r>
      <w:r w:rsidRPr="007744CA">
        <w:t xml:space="preserve"> </w:t>
      </w:r>
      <w:proofErr w:type="spellStart"/>
      <w:r w:rsidRPr="007744CA">
        <w:t>условията</w:t>
      </w:r>
      <w:proofErr w:type="spellEnd"/>
      <w:r w:rsidRPr="007744CA">
        <w:t xml:space="preserve"> </w:t>
      </w:r>
      <w:proofErr w:type="spellStart"/>
      <w:r w:rsidRPr="007744CA">
        <w:t>на</w:t>
      </w:r>
      <w:proofErr w:type="spellEnd"/>
      <w:r w:rsidRPr="007744CA">
        <w:t xml:space="preserve"> </w:t>
      </w:r>
      <w:proofErr w:type="spellStart"/>
      <w:r w:rsidRPr="007744CA">
        <w:t>труд</w:t>
      </w:r>
      <w:proofErr w:type="spellEnd"/>
      <w:r w:rsidRPr="007744CA">
        <w:t>.</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Pr="00831AAE" w:rsidRDefault="009014B7" w:rsidP="00D522D5">
      <w:pPr>
        <w:widowControl w:val="0"/>
        <w:shd w:val="clear" w:color="auto" w:fill="FFFFFF"/>
        <w:autoSpaceDE w:val="0"/>
        <w:autoSpaceDN w:val="0"/>
        <w:adjustRightInd w:val="0"/>
        <w:spacing w:line="276" w:lineRule="auto"/>
        <w:outlineLvl w:val="0"/>
        <w:rPr>
          <w:b/>
          <w:lang w:val="bg-BG"/>
        </w:rPr>
      </w:pPr>
    </w:p>
    <w:p w:rsidR="009014B7" w:rsidRDefault="009014B7"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Pr="001E580A" w:rsidRDefault="001E580A" w:rsidP="00D522D5">
      <w:pPr>
        <w:widowControl w:val="0"/>
        <w:shd w:val="clear" w:color="auto" w:fill="FFFFFF"/>
        <w:autoSpaceDE w:val="0"/>
        <w:autoSpaceDN w:val="0"/>
        <w:adjustRightInd w:val="0"/>
        <w:spacing w:line="276" w:lineRule="auto"/>
        <w:outlineLvl w:val="0"/>
        <w:rPr>
          <w:b/>
          <w:lang w:val="bg-BG"/>
        </w:rPr>
      </w:pPr>
    </w:p>
    <w:p w:rsidR="007744CA" w:rsidRPr="00023855" w:rsidRDefault="001E580A" w:rsidP="007744CA">
      <w:pPr>
        <w:shd w:val="clear" w:color="auto" w:fill="FFFFFF"/>
        <w:spacing w:line="276" w:lineRule="auto"/>
        <w:jc w:val="right"/>
        <w:outlineLvl w:val="0"/>
        <w:rPr>
          <w:b/>
          <w:lang w:val="bg-BG"/>
        </w:rPr>
      </w:pPr>
      <w:r>
        <w:rPr>
          <w:b/>
          <w:lang w:val="bg-BG"/>
        </w:rPr>
        <w:t>ОБРАЗЕЦ № 7.</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1E580A" w:rsidRPr="001E580A">
        <w:rPr>
          <w:b/>
          <w:lang w:val="bg-BG"/>
        </w:rPr>
        <w:t>„ИЗВЪНГАРАНЦИОННО ОБСЛУЖВАНЕ И СЕРВИЗ НА ВИСОКОПРОИЗВОДИТЕЛНИ ПЕЧАТНИ СИСТЕМИ CANON IR ADVANCE C9060 PRO И OCE VARIOPRINT 6160 ULTRA“</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1E580A" w:rsidRPr="001E580A" w:rsidRDefault="001E580A" w:rsidP="001E580A">
      <w:pPr>
        <w:suppressAutoHyphens/>
        <w:jc w:val="both"/>
        <w:rPr>
          <w:lang w:val="bg-BG" w:eastAsia="ar-SA"/>
        </w:rPr>
      </w:pPr>
      <w:r w:rsidRPr="001E580A">
        <w:rPr>
          <w:lang w:val="bg-BG" w:eastAsia="ar-SA"/>
        </w:rPr>
        <w:t>-</w:t>
      </w:r>
      <w:r w:rsidRPr="001E580A">
        <w:rPr>
          <w:lang w:val="bg-BG" w:eastAsia="ar-SA"/>
        </w:rPr>
        <w:tab/>
        <w:t>Единична цена за изображение с формат А4:</w:t>
      </w:r>
    </w:p>
    <w:p w:rsidR="001E580A" w:rsidRPr="001E580A" w:rsidRDefault="001E580A" w:rsidP="001E580A">
      <w:pPr>
        <w:suppressAutoHyphens/>
        <w:jc w:val="both"/>
        <w:rPr>
          <w:lang w:val="bg-BG" w:eastAsia="ar-SA"/>
        </w:rPr>
      </w:pPr>
      <w:r w:rsidRPr="001E580A">
        <w:rPr>
          <w:lang w:val="bg-BG" w:eastAsia="ar-SA"/>
        </w:rPr>
        <w:t xml:space="preserve">CANON </w:t>
      </w:r>
      <w:proofErr w:type="spellStart"/>
      <w:r w:rsidRPr="001E580A">
        <w:rPr>
          <w:lang w:val="bg-BG" w:eastAsia="ar-SA"/>
        </w:rPr>
        <w:t>iR</w:t>
      </w:r>
      <w:proofErr w:type="spellEnd"/>
      <w:r w:rsidRPr="001E580A">
        <w:rPr>
          <w:lang w:val="bg-BG" w:eastAsia="ar-SA"/>
        </w:rPr>
        <w:t xml:space="preserve"> Advance С9060 Pro</w:t>
      </w:r>
    </w:p>
    <w:p w:rsidR="001E580A" w:rsidRPr="001E580A" w:rsidRDefault="001E580A" w:rsidP="001E580A">
      <w:pPr>
        <w:suppressAutoHyphens/>
        <w:jc w:val="both"/>
        <w:rPr>
          <w:lang w:val="bg-BG" w:eastAsia="ar-SA"/>
        </w:rPr>
      </w:pPr>
      <w:r w:rsidRPr="001E580A">
        <w:rPr>
          <w:lang w:val="bg-BG" w:eastAsia="ar-SA"/>
        </w:rPr>
        <w:t>-</w:t>
      </w:r>
      <w:r w:rsidRPr="001E580A">
        <w:rPr>
          <w:lang w:val="bg-BG" w:eastAsia="ar-SA"/>
        </w:rPr>
        <w:tab/>
        <w:t>За цветно изображение - …………………………………..лв. без ДДС.</w:t>
      </w:r>
    </w:p>
    <w:p w:rsidR="001E580A" w:rsidRPr="001E580A" w:rsidRDefault="001E580A" w:rsidP="001E580A">
      <w:pPr>
        <w:suppressAutoHyphens/>
        <w:jc w:val="both"/>
        <w:rPr>
          <w:lang w:val="bg-BG" w:eastAsia="ar-SA"/>
        </w:rPr>
      </w:pPr>
      <w:r w:rsidRPr="001E580A">
        <w:rPr>
          <w:lang w:val="bg-BG" w:eastAsia="ar-SA"/>
        </w:rPr>
        <w:t>-</w:t>
      </w:r>
      <w:r w:rsidRPr="001E580A">
        <w:rPr>
          <w:lang w:val="bg-BG" w:eastAsia="ar-SA"/>
        </w:rPr>
        <w:tab/>
        <w:t>За черно-бяло изображение - ……………………………..лв. без ДДС.</w:t>
      </w:r>
    </w:p>
    <w:p w:rsidR="001E580A" w:rsidRPr="001E580A" w:rsidRDefault="001E580A" w:rsidP="001E580A">
      <w:pPr>
        <w:suppressAutoHyphens/>
        <w:jc w:val="both"/>
        <w:rPr>
          <w:lang w:val="bg-BG" w:eastAsia="ar-SA"/>
        </w:rPr>
      </w:pPr>
      <w:proofErr w:type="spellStart"/>
      <w:r w:rsidRPr="001E580A">
        <w:rPr>
          <w:lang w:val="bg-BG" w:eastAsia="ar-SA"/>
        </w:rPr>
        <w:t>Oce</w:t>
      </w:r>
      <w:proofErr w:type="spellEnd"/>
      <w:r w:rsidRPr="001E580A">
        <w:rPr>
          <w:lang w:val="bg-BG" w:eastAsia="ar-SA"/>
        </w:rPr>
        <w:t xml:space="preserve"> </w:t>
      </w:r>
      <w:proofErr w:type="spellStart"/>
      <w:r w:rsidRPr="001E580A">
        <w:rPr>
          <w:lang w:val="bg-BG" w:eastAsia="ar-SA"/>
        </w:rPr>
        <w:t>VarioPrint</w:t>
      </w:r>
      <w:proofErr w:type="spellEnd"/>
      <w:r w:rsidRPr="001E580A">
        <w:rPr>
          <w:lang w:val="bg-BG" w:eastAsia="ar-SA"/>
        </w:rPr>
        <w:t xml:space="preserve"> 6160 </w:t>
      </w:r>
      <w:proofErr w:type="spellStart"/>
      <w:r w:rsidRPr="001E580A">
        <w:rPr>
          <w:lang w:val="bg-BG" w:eastAsia="ar-SA"/>
        </w:rPr>
        <w:t>Ultra</w:t>
      </w:r>
      <w:proofErr w:type="spellEnd"/>
    </w:p>
    <w:p w:rsidR="001E580A" w:rsidRPr="001E580A" w:rsidRDefault="001E580A" w:rsidP="001E580A">
      <w:pPr>
        <w:suppressAutoHyphens/>
        <w:jc w:val="both"/>
        <w:rPr>
          <w:lang w:val="bg-BG" w:eastAsia="ar-SA"/>
        </w:rPr>
      </w:pPr>
      <w:r w:rsidRPr="001E580A">
        <w:rPr>
          <w:lang w:val="bg-BG" w:eastAsia="ar-SA"/>
        </w:rPr>
        <w:t>-          За черно-бяло изображение - …………………лв. без ДДС.</w:t>
      </w:r>
    </w:p>
    <w:p w:rsidR="001E580A" w:rsidRPr="001E580A" w:rsidRDefault="001E580A" w:rsidP="001E580A">
      <w:pPr>
        <w:suppressAutoHyphens/>
        <w:jc w:val="both"/>
        <w:rPr>
          <w:lang w:val="bg-BG" w:eastAsia="ar-SA"/>
        </w:rPr>
      </w:pPr>
    </w:p>
    <w:p w:rsidR="00023855" w:rsidRPr="001E580A" w:rsidRDefault="001E580A" w:rsidP="001E580A">
      <w:pPr>
        <w:suppressAutoHyphens/>
        <w:jc w:val="both"/>
        <w:rPr>
          <w:b/>
          <w:lang w:val="bg-BG" w:eastAsia="ar-SA"/>
        </w:rPr>
      </w:pPr>
      <w:r w:rsidRPr="001E580A">
        <w:rPr>
          <w:b/>
          <w:lang w:val="bg-BG" w:eastAsia="ar-SA"/>
        </w:rPr>
        <w:t>-</w:t>
      </w:r>
      <w:r w:rsidRPr="001E580A">
        <w:rPr>
          <w:b/>
          <w:lang w:val="bg-BG" w:eastAsia="ar-SA"/>
        </w:rPr>
        <w:tab/>
        <w:t>Общ сбор на единичните цени - ……………………………лв. без ДДС.</w:t>
      </w:r>
    </w:p>
    <w:p w:rsidR="001E580A" w:rsidRDefault="001E580A" w:rsidP="001E580A">
      <w:pPr>
        <w:suppressAutoHyphens/>
        <w:jc w:val="both"/>
        <w:rPr>
          <w:lang w:val="bg-BG" w:eastAsia="ar-SA"/>
        </w:rPr>
      </w:pPr>
    </w:p>
    <w:p w:rsidR="001E580A" w:rsidRDefault="001E580A" w:rsidP="001E580A">
      <w:pPr>
        <w:suppressAutoHyphens/>
        <w:jc w:val="both"/>
        <w:rPr>
          <w:lang w:val="bg-BG" w:eastAsia="ar-SA"/>
        </w:rPr>
      </w:pPr>
    </w:p>
    <w:p w:rsidR="001E580A" w:rsidRPr="00023855" w:rsidRDefault="001E580A" w:rsidP="001E580A">
      <w:pPr>
        <w:suppressAutoHyphens/>
        <w:jc w:val="both"/>
        <w:rPr>
          <w:lang w:val="bg-BG" w:eastAsia="ar-SA"/>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Default="009014B7" w:rsidP="00FA6452">
      <w:pPr>
        <w:tabs>
          <w:tab w:val="left" w:pos="0"/>
          <w:tab w:val="left" w:pos="4860"/>
        </w:tabs>
        <w:spacing w:after="120"/>
        <w:rPr>
          <w:b/>
          <w:lang w:val="bg-BG"/>
        </w:rPr>
      </w:pPr>
    </w:p>
    <w:p w:rsidR="001E580A" w:rsidRDefault="001E580A" w:rsidP="00FA6452">
      <w:pPr>
        <w:tabs>
          <w:tab w:val="left" w:pos="0"/>
          <w:tab w:val="left" w:pos="4860"/>
        </w:tabs>
        <w:spacing w:after="120"/>
        <w:rPr>
          <w:b/>
          <w:lang w:val="bg-BG"/>
        </w:rPr>
      </w:pPr>
    </w:p>
    <w:p w:rsidR="001E580A" w:rsidRDefault="001E580A" w:rsidP="00FA6452">
      <w:pPr>
        <w:tabs>
          <w:tab w:val="left" w:pos="0"/>
          <w:tab w:val="left" w:pos="4860"/>
        </w:tabs>
        <w:spacing w:after="120"/>
        <w:rPr>
          <w:b/>
          <w:lang w:val="bg-BG"/>
        </w:rPr>
      </w:pPr>
    </w:p>
    <w:p w:rsidR="001E580A" w:rsidRDefault="001E580A"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Pr="009014B7" w:rsidRDefault="009014B7" w:rsidP="00FA6452">
      <w:pPr>
        <w:tabs>
          <w:tab w:val="left" w:pos="0"/>
          <w:tab w:val="left" w:pos="4860"/>
        </w:tabs>
        <w:spacing w:after="120"/>
        <w:rPr>
          <w:sz w:val="20"/>
        </w:rPr>
      </w:pP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008E1F80">
        <w:rPr>
          <w:b/>
          <w:szCs w:val="20"/>
          <w:lang w:val="bg-BG" w:eastAsia="bg-BG"/>
        </w:rPr>
        <w:t>ОБРАЗЕЦ № 8</w:t>
      </w:r>
    </w:p>
    <w:p w:rsidR="00FA6452" w:rsidRPr="00FA6452" w:rsidRDefault="00FA6452" w:rsidP="00FA6452">
      <w:pPr>
        <w:jc w:val="both"/>
        <w:rPr>
          <w:b/>
          <w:szCs w:val="20"/>
          <w:lang w:val="bg-BG" w:eastAsia="bg-BG"/>
        </w:rPr>
      </w:pPr>
    </w:p>
    <w:p w:rsidR="008E1F80" w:rsidRDefault="008E1F80" w:rsidP="008E1F80">
      <w:pPr>
        <w:jc w:val="right"/>
        <w:rPr>
          <w:b/>
          <w:lang w:val="bg-BG"/>
        </w:rPr>
      </w:pPr>
    </w:p>
    <w:p w:rsidR="008E1F80" w:rsidRPr="004F3505" w:rsidRDefault="008E1F80" w:rsidP="008E1F80">
      <w:pPr>
        <w:jc w:val="both"/>
        <w:rPr>
          <w:b/>
        </w:rPr>
      </w:pP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r>
      <w:proofErr w:type="spellStart"/>
      <w:r w:rsidRPr="004F3505">
        <w:rPr>
          <w:i/>
          <w:iCs/>
        </w:rPr>
        <w:t>Рег</w:t>
      </w:r>
      <w:proofErr w:type="spellEnd"/>
      <w:r w:rsidRPr="004F3505">
        <w:rPr>
          <w:i/>
          <w:iCs/>
        </w:rPr>
        <w:t>. №.................../</w:t>
      </w:r>
      <w:r>
        <w:rPr>
          <w:i/>
          <w:iCs/>
          <w:lang w:val="bg-BG"/>
        </w:rPr>
        <w:t>………</w:t>
      </w:r>
    </w:p>
    <w:p w:rsidR="008E1F80" w:rsidRPr="004F3505" w:rsidRDefault="008E1F80" w:rsidP="008E1F80">
      <w:pPr>
        <w:jc w:val="both"/>
        <w:rPr>
          <w:b/>
          <w:lang w:val="bg-BG"/>
        </w:rPr>
      </w:pPr>
      <w:r w:rsidRPr="004F3505">
        <w:rPr>
          <w:b/>
          <w:lang w:val="bg-BG"/>
        </w:rPr>
        <w:t xml:space="preserve">ВЪЗЛОЖИТЕЛ: </w:t>
      </w:r>
      <w:r w:rsidRPr="004F3505">
        <w:rPr>
          <w:b/>
        </w:rPr>
        <w:t>УНИВЕРСИТЕТ ЗА НАЦИОНАЛНО И СВЕТОВНО СТОПАНСТВО</w:t>
      </w:r>
    </w:p>
    <w:p w:rsidR="008E1F80" w:rsidRDefault="008E1F80" w:rsidP="008E1F80">
      <w:pPr>
        <w:jc w:val="both"/>
        <w:rPr>
          <w:b/>
          <w:lang w:val="bg-BG"/>
        </w:rPr>
      </w:pPr>
      <w:r w:rsidRPr="004F3505">
        <w:rPr>
          <w:b/>
          <w:lang w:val="bg-BG"/>
        </w:rPr>
        <w:t>ИЗПЪЛНИТЕЛ:</w:t>
      </w:r>
      <w:r>
        <w:rPr>
          <w:b/>
          <w:lang w:val="bg-BG"/>
        </w:rPr>
        <w:t xml:space="preserve"> ……………………………………………………………………</w:t>
      </w:r>
    </w:p>
    <w:p w:rsidR="008E1F80" w:rsidRPr="004F3505" w:rsidRDefault="008E1F80" w:rsidP="008E1F80">
      <w:pPr>
        <w:jc w:val="both"/>
        <w:rPr>
          <w:b/>
          <w:sz w:val="28"/>
          <w:szCs w:val="28"/>
          <w:lang w:val="ru-RU"/>
        </w:rPr>
      </w:pPr>
    </w:p>
    <w:p w:rsidR="008E1F80" w:rsidRPr="004F3505" w:rsidRDefault="008E1F80" w:rsidP="008E1F80">
      <w:pPr>
        <w:jc w:val="center"/>
        <w:rPr>
          <w:b/>
          <w:sz w:val="28"/>
          <w:szCs w:val="28"/>
          <w:lang w:val="ru-RU"/>
        </w:rPr>
      </w:pPr>
      <w:r>
        <w:rPr>
          <w:b/>
          <w:sz w:val="28"/>
          <w:szCs w:val="28"/>
          <w:lang w:val="ru-RU"/>
        </w:rPr>
        <w:t xml:space="preserve">Проект на </w:t>
      </w:r>
      <w:r w:rsidRPr="004F3505">
        <w:rPr>
          <w:b/>
          <w:sz w:val="28"/>
          <w:szCs w:val="28"/>
          <w:lang w:val="ru-RU"/>
        </w:rPr>
        <w:t xml:space="preserve">Д О Г О В О </w:t>
      </w:r>
      <w:proofErr w:type="gramStart"/>
      <w:r w:rsidRPr="004F3505">
        <w:rPr>
          <w:b/>
          <w:sz w:val="28"/>
          <w:szCs w:val="28"/>
          <w:lang w:val="ru-RU"/>
        </w:rPr>
        <w:t>Р</w:t>
      </w:r>
      <w:proofErr w:type="gramEnd"/>
    </w:p>
    <w:p w:rsidR="008E1F80" w:rsidRPr="004F3505" w:rsidRDefault="008E1F80" w:rsidP="008E1F80">
      <w:pPr>
        <w:jc w:val="center"/>
        <w:rPr>
          <w:b/>
          <w:sz w:val="28"/>
          <w:szCs w:val="28"/>
        </w:rPr>
      </w:pPr>
    </w:p>
    <w:p w:rsidR="008E1F80" w:rsidRPr="003164EB" w:rsidRDefault="008E1F80" w:rsidP="008E1F80">
      <w:pPr>
        <w:jc w:val="center"/>
        <w:rPr>
          <w:sz w:val="28"/>
          <w:szCs w:val="28"/>
          <w:lang w:val="ru-RU"/>
        </w:rPr>
      </w:pPr>
      <w:r w:rsidRPr="003164EB">
        <w:rPr>
          <w:sz w:val="28"/>
          <w:szCs w:val="28"/>
          <w:lang w:val="ru-RU"/>
        </w:rPr>
        <w:t>№</w:t>
      </w:r>
      <w:r w:rsidRPr="003164EB">
        <w:rPr>
          <w:sz w:val="28"/>
          <w:szCs w:val="28"/>
        </w:rPr>
        <w:t xml:space="preserve"> ………..….</w:t>
      </w:r>
      <w:r w:rsidRPr="003164EB">
        <w:rPr>
          <w:sz w:val="28"/>
          <w:szCs w:val="28"/>
          <w:lang w:val="ru-RU"/>
        </w:rPr>
        <w:t>/………</w:t>
      </w:r>
      <w:proofErr w:type="gramStart"/>
      <w:r w:rsidRPr="003164EB">
        <w:rPr>
          <w:sz w:val="28"/>
          <w:szCs w:val="28"/>
          <w:lang w:val="ru-RU"/>
        </w:rPr>
        <w:t>г</w:t>
      </w:r>
      <w:proofErr w:type="gramEnd"/>
      <w:r w:rsidRPr="003164EB">
        <w:rPr>
          <w:sz w:val="28"/>
          <w:szCs w:val="28"/>
          <w:lang w:val="ru-RU"/>
        </w:rPr>
        <w:t>.</w:t>
      </w:r>
    </w:p>
    <w:p w:rsidR="008E1F80" w:rsidRPr="004F3505" w:rsidRDefault="008E1F80" w:rsidP="008E1F80">
      <w:pPr>
        <w:tabs>
          <w:tab w:val="left" w:pos="8307"/>
        </w:tabs>
        <w:spacing w:before="240"/>
        <w:ind w:right="-276"/>
        <w:jc w:val="both"/>
        <w:rPr>
          <w:b/>
          <w:lang w:val="bg-BG"/>
        </w:rPr>
      </w:pPr>
      <w:r>
        <w:rPr>
          <w:lang w:val="bg-BG"/>
        </w:rPr>
        <w:t xml:space="preserve">            Днес ……………</w:t>
      </w:r>
      <w:r w:rsidRPr="004F3505">
        <w:rPr>
          <w:lang w:val="bg-BG"/>
        </w:rPr>
        <w:t>….20</w:t>
      </w:r>
      <w:r>
        <w:rPr>
          <w:lang w:val="bg-BG"/>
        </w:rPr>
        <w:t>……</w:t>
      </w:r>
      <w:r w:rsidRPr="004F3505">
        <w:rPr>
          <w:lang w:val="bg-BG"/>
        </w:rPr>
        <w:t>г.</w:t>
      </w:r>
      <w:r w:rsidRPr="004F3505">
        <w:t xml:space="preserve">, </w:t>
      </w:r>
      <w:r w:rsidRPr="004F3505">
        <w:rPr>
          <w:lang w:val="bg-BG"/>
        </w:rPr>
        <w:t>в гр. София, между:</w:t>
      </w:r>
      <w:r w:rsidRPr="004F3505">
        <w:rPr>
          <w:b/>
          <w:lang w:val="bg-BG"/>
        </w:rPr>
        <w:t xml:space="preserve"> </w:t>
      </w:r>
    </w:p>
    <w:p w:rsidR="008E1F80" w:rsidRPr="004F3505" w:rsidRDefault="008E1F80" w:rsidP="008E1F80">
      <w:pPr>
        <w:ind w:firstLine="720"/>
        <w:jc w:val="both"/>
        <w:rPr>
          <w:lang w:val="bg-BG"/>
        </w:rPr>
      </w:pPr>
      <w:r w:rsidRPr="004F3505">
        <w:rPr>
          <w:b/>
          <w:lang w:val="bg-BG"/>
        </w:rPr>
        <w:t>УНИВЕРСИТЕТ ЗА НАЦИОНАЛНО И СВЕТОВНО СТОПАНСТВО</w:t>
      </w:r>
      <w:r w:rsidRPr="004F3505">
        <w:rPr>
          <w:lang w:val="bg-BG"/>
        </w:rPr>
        <w:t xml:space="preserve">, с адрес: гр. София, п.к. 1700, Студентски град “Христо Ботев” , ул. „Осми декември“, ЕИК: 000670602, ИН по ДДС: BG000670602, представляван от Николай Бакърджиев – Помощник – Ректор и Лидия Дончева – Директор на Дирекция „Финанси“, наричан по-долу </w:t>
      </w:r>
      <w:r w:rsidRPr="004F3505">
        <w:rPr>
          <w:b/>
          <w:lang w:val="bg-BG"/>
        </w:rPr>
        <w:t xml:space="preserve">ВЪЗЛОЖИТЕЛ </w:t>
      </w:r>
      <w:r w:rsidRPr="004F3505">
        <w:rPr>
          <w:lang w:val="bg-BG"/>
        </w:rPr>
        <w:t xml:space="preserve">от една страна и </w:t>
      </w:r>
    </w:p>
    <w:p w:rsidR="008E1F80" w:rsidRPr="004F3505" w:rsidRDefault="008E1F80" w:rsidP="008E1F80">
      <w:pPr>
        <w:spacing w:after="120"/>
        <w:ind w:firstLine="708"/>
        <w:jc w:val="both"/>
        <w:rPr>
          <w:lang w:val="bg-BG"/>
        </w:rPr>
      </w:pPr>
      <w:r>
        <w:rPr>
          <w:b/>
          <w:lang w:val="bg-BG"/>
        </w:rPr>
        <w:t>……………………………………</w:t>
      </w:r>
      <w:r w:rsidRPr="00C96D62">
        <w:rPr>
          <w:lang w:val="bg-BG"/>
        </w:rPr>
        <w:t>,</w:t>
      </w:r>
      <w:r w:rsidRPr="004F3505">
        <w:rPr>
          <w:lang w:val="bg-BG"/>
        </w:rPr>
        <w:t xml:space="preserve"> със седалище и адрес на управление:</w:t>
      </w:r>
      <w:r>
        <w:rPr>
          <w:lang w:val="bg-BG"/>
        </w:rPr>
        <w:t>……………..</w:t>
      </w:r>
      <w:r w:rsidRPr="004F3505">
        <w:rPr>
          <w:lang w:val="bg-BG"/>
        </w:rPr>
        <w:t xml:space="preserve">, </w:t>
      </w:r>
      <w:r>
        <w:rPr>
          <w:lang w:val="bg-BG"/>
        </w:rPr>
        <w:t>…………………………………………………………………………………</w:t>
      </w:r>
      <w:r w:rsidRPr="004F3505">
        <w:rPr>
          <w:lang w:val="bg-BG"/>
        </w:rPr>
        <w:t>ЕИК:</w:t>
      </w:r>
      <w:r>
        <w:rPr>
          <w:lang w:val="bg-BG"/>
        </w:rPr>
        <w:t>………………</w:t>
      </w:r>
      <w:r w:rsidRPr="004F3505">
        <w:rPr>
          <w:lang w:val="bg-BG"/>
        </w:rPr>
        <w:t xml:space="preserve"> </w:t>
      </w:r>
      <w:r>
        <w:rPr>
          <w:lang w:val="bg-BG"/>
        </w:rPr>
        <w:t xml:space="preserve">, </w:t>
      </w:r>
      <w:r w:rsidRPr="004F3505">
        <w:rPr>
          <w:lang w:val="bg-BG"/>
        </w:rPr>
        <w:t>ИН по ДДС:</w:t>
      </w:r>
      <w:r>
        <w:rPr>
          <w:lang w:val="bg-BG"/>
        </w:rPr>
        <w:t xml:space="preserve"> </w:t>
      </w:r>
      <w:r>
        <w:t>BG</w:t>
      </w:r>
      <w:r>
        <w:rPr>
          <w:lang w:val="bg-BG"/>
        </w:rPr>
        <w:t xml:space="preserve">……………………, </w:t>
      </w:r>
      <w:r w:rsidRPr="004F3505">
        <w:rPr>
          <w:lang w:val="bg-BG"/>
        </w:rPr>
        <w:t>представляван от</w:t>
      </w:r>
      <w:r>
        <w:rPr>
          <w:lang w:val="bg-BG"/>
        </w:rPr>
        <w:t xml:space="preserve"> …………………………………………</w:t>
      </w:r>
      <w:r w:rsidRPr="004F3505">
        <w:rPr>
          <w:lang w:val="bg-BG"/>
        </w:rPr>
        <w:t xml:space="preserve"> от друга страна, наричано по–долу </w:t>
      </w:r>
      <w:r w:rsidRPr="004F3505">
        <w:rPr>
          <w:b/>
          <w:lang w:val="bg-BG"/>
        </w:rPr>
        <w:t>ИЗПЪЛНИТЕЛ</w:t>
      </w:r>
      <w:r w:rsidRPr="004F3505">
        <w:rPr>
          <w:lang w:val="bg-BG"/>
        </w:rPr>
        <w:t xml:space="preserve">, </w:t>
      </w:r>
    </w:p>
    <w:p w:rsidR="008E1F80" w:rsidRPr="004F3505" w:rsidRDefault="008E1F80" w:rsidP="008E1F80">
      <w:pPr>
        <w:ind w:firstLine="709"/>
        <w:jc w:val="both"/>
        <w:rPr>
          <w:b/>
          <w:lang w:val="bg-BG"/>
        </w:rPr>
      </w:pPr>
      <w:proofErr w:type="spellStart"/>
      <w:r w:rsidRPr="004F3505">
        <w:rPr>
          <w:b/>
        </w:rPr>
        <w:t>след</w:t>
      </w:r>
      <w:proofErr w:type="spellEnd"/>
      <w:r w:rsidRPr="004F3505">
        <w:rPr>
          <w:b/>
        </w:rPr>
        <w:t xml:space="preserve"> </w:t>
      </w:r>
      <w:proofErr w:type="spellStart"/>
      <w:r w:rsidRPr="004F3505">
        <w:rPr>
          <w:b/>
        </w:rPr>
        <w:t>проведена</w:t>
      </w:r>
      <w:proofErr w:type="spellEnd"/>
      <w:r w:rsidRPr="004F3505">
        <w:rPr>
          <w:b/>
        </w:rPr>
        <w:t xml:space="preserve"> </w:t>
      </w:r>
      <w:r w:rsidRPr="004F3505">
        <w:rPr>
          <w:b/>
          <w:lang w:val="bg-BG"/>
        </w:rPr>
        <w:t xml:space="preserve">открита процедура </w:t>
      </w:r>
      <w:proofErr w:type="spellStart"/>
      <w:r w:rsidRPr="004F3505">
        <w:rPr>
          <w:b/>
        </w:rPr>
        <w:t>за</w:t>
      </w:r>
      <w:proofErr w:type="spellEnd"/>
      <w:r w:rsidRPr="004F3505">
        <w:rPr>
          <w:b/>
        </w:rPr>
        <w:t xml:space="preserve"> </w:t>
      </w:r>
      <w:proofErr w:type="spellStart"/>
      <w:r w:rsidRPr="004F3505">
        <w:rPr>
          <w:b/>
        </w:rPr>
        <w:t>възлагане</w:t>
      </w:r>
      <w:proofErr w:type="spellEnd"/>
      <w:r w:rsidRPr="004F3505">
        <w:rPr>
          <w:b/>
        </w:rPr>
        <w:t xml:space="preserve"> </w:t>
      </w:r>
      <w:proofErr w:type="spellStart"/>
      <w:r w:rsidRPr="004F3505">
        <w:rPr>
          <w:b/>
        </w:rPr>
        <w:t>на</w:t>
      </w:r>
      <w:proofErr w:type="spellEnd"/>
      <w:r w:rsidRPr="004F3505">
        <w:rPr>
          <w:b/>
        </w:rPr>
        <w:t xml:space="preserve"> </w:t>
      </w:r>
      <w:proofErr w:type="spellStart"/>
      <w:r w:rsidRPr="004F3505">
        <w:rPr>
          <w:b/>
        </w:rPr>
        <w:t>обществена</w:t>
      </w:r>
      <w:proofErr w:type="spellEnd"/>
      <w:r w:rsidRPr="004F3505">
        <w:rPr>
          <w:b/>
        </w:rPr>
        <w:t xml:space="preserve"> </w:t>
      </w:r>
      <w:proofErr w:type="spellStart"/>
      <w:r w:rsidRPr="004F3505">
        <w:rPr>
          <w:b/>
        </w:rPr>
        <w:t>поръчка</w:t>
      </w:r>
      <w:proofErr w:type="spellEnd"/>
      <w:r w:rsidRPr="004F3505">
        <w:rPr>
          <w:b/>
        </w:rPr>
        <w:t xml:space="preserve"> </w:t>
      </w:r>
      <w:r>
        <w:rPr>
          <w:b/>
          <w:lang w:val="bg-BG"/>
        </w:rPr>
        <w:t xml:space="preserve">по ЗОП </w:t>
      </w:r>
      <w:r w:rsidRPr="004F3505">
        <w:rPr>
          <w:b/>
        </w:rPr>
        <w:t>с</w:t>
      </w:r>
      <w:r w:rsidRPr="004F3505">
        <w:rPr>
          <w:b/>
          <w:lang w:val="bg-BG"/>
        </w:rPr>
        <w:t xml:space="preserve"> предмет </w:t>
      </w:r>
      <w:r>
        <w:rPr>
          <w:b/>
          <w:lang w:val="bg-BG"/>
        </w:rPr>
        <w:t xml:space="preserve">„Извънгаранционно обслужване и сервиз на високопроизводителни печатни системи </w:t>
      </w:r>
      <w:r>
        <w:rPr>
          <w:b/>
        </w:rPr>
        <w:t xml:space="preserve">“Canon IR Advance C9060 Pro” </w:t>
      </w:r>
      <w:r>
        <w:rPr>
          <w:b/>
          <w:lang w:val="bg-BG"/>
        </w:rPr>
        <w:t>и „</w:t>
      </w:r>
      <w:proofErr w:type="spellStart"/>
      <w:r>
        <w:rPr>
          <w:b/>
        </w:rPr>
        <w:t>Oce</w:t>
      </w:r>
      <w:proofErr w:type="spellEnd"/>
      <w:r>
        <w:rPr>
          <w:b/>
        </w:rPr>
        <w:t xml:space="preserve"> </w:t>
      </w:r>
      <w:proofErr w:type="spellStart"/>
      <w:r>
        <w:rPr>
          <w:b/>
        </w:rPr>
        <w:t>Varioprint</w:t>
      </w:r>
      <w:proofErr w:type="spellEnd"/>
      <w:r>
        <w:rPr>
          <w:b/>
        </w:rPr>
        <w:t xml:space="preserve"> 6160 Ultra””</w:t>
      </w:r>
      <w:r w:rsidRPr="004F3505">
        <w:rPr>
          <w:b/>
        </w:rPr>
        <w:t xml:space="preserve">, </w:t>
      </w:r>
      <w:r w:rsidRPr="004F3505">
        <w:rPr>
          <w:b/>
          <w:lang w:val="bg-BG"/>
        </w:rPr>
        <w:t xml:space="preserve">на основание Решение на РС № </w:t>
      </w:r>
      <w:r>
        <w:rPr>
          <w:b/>
          <w:lang w:val="bg-BG"/>
        </w:rPr>
        <w:t xml:space="preserve">………../…………………... </w:t>
      </w:r>
      <w:r w:rsidRPr="004F3505">
        <w:rPr>
          <w:b/>
          <w:lang w:val="bg-BG"/>
        </w:rPr>
        <w:t xml:space="preserve"> и Решение № </w:t>
      </w:r>
      <w:r>
        <w:rPr>
          <w:b/>
          <w:lang w:val="bg-BG"/>
        </w:rPr>
        <w:t>…………./…………………….. н</w:t>
      </w:r>
      <w:r w:rsidRPr="004F3505">
        <w:rPr>
          <w:b/>
          <w:lang w:val="bg-BG"/>
        </w:rPr>
        <w:t xml:space="preserve">а </w:t>
      </w:r>
      <w:r>
        <w:rPr>
          <w:b/>
          <w:lang w:val="bg-BG"/>
        </w:rPr>
        <w:t>Възложителя</w:t>
      </w:r>
      <w:r w:rsidRPr="004F3505">
        <w:rPr>
          <w:b/>
          <w:lang w:val="bg-BG"/>
        </w:rPr>
        <w:t xml:space="preserve"> за </w:t>
      </w:r>
      <w:r>
        <w:rPr>
          <w:b/>
          <w:lang w:val="bg-BG"/>
        </w:rPr>
        <w:t xml:space="preserve">определяне на </w:t>
      </w:r>
      <w:r w:rsidRPr="004F3505">
        <w:rPr>
          <w:b/>
          <w:lang w:val="bg-BG"/>
        </w:rPr>
        <w:t xml:space="preserve">изпълнител и чл. </w:t>
      </w:r>
      <w:r>
        <w:rPr>
          <w:b/>
          <w:lang w:val="bg-BG"/>
        </w:rPr>
        <w:t>112, ал.1 от ЗОП</w:t>
      </w:r>
      <w:r w:rsidRPr="004F3505">
        <w:rPr>
          <w:b/>
          <w:lang w:val="bg-BG"/>
        </w:rPr>
        <w:t xml:space="preserve">, </w:t>
      </w:r>
      <w:proofErr w:type="spellStart"/>
      <w:r w:rsidRPr="004F3505">
        <w:rPr>
          <w:b/>
        </w:rPr>
        <w:t>се</w:t>
      </w:r>
      <w:proofErr w:type="spellEnd"/>
      <w:r w:rsidRPr="004F3505">
        <w:rPr>
          <w:b/>
        </w:rPr>
        <w:t xml:space="preserve"> </w:t>
      </w:r>
      <w:proofErr w:type="spellStart"/>
      <w:r w:rsidRPr="004F3505">
        <w:rPr>
          <w:b/>
        </w:rPr>
        <w:t>сключи</w:t>
      </w:r>
      <w:proofErr w:type="spellEnd"/>
      <w:r w:rsidRPr="004F3505">
        <w:rPr>
          <w:b/>
        </w:rPr>
        <w:t xml:space="preserve"> </w:t>
      </w:r>
      <w:proofErr w:type="spellStart"/>
      <w:r w:rsidRPr="004F3505">
        <w:rPr>
          <w:b/>
        </w:rPr>
        <w:t>настоящият</w:t>
      </w:r>
      <w:proofErr w:type="spellEnd"/>
      <w:r w:rsidRPr="004F3505">
        <w:rPr>
          <w:b/>
        </w:rPr>
        <w:t xml:space="preserve"> </w:t>
      </w:r>
      <w:proofErr w:type="spellStart"/>
      <w:r w:rsidRPr="004F3505">
        <w:rPr>
          <w:b/>
        </w:rPr>
        <w:t>договор</w:t>
      </w:r>
      <w:proofErr w:type="spellEnd"/>
      <w:r w:rsidRPr="004F3505">
        <w:rPr>
          <w:b/>
        </w:rPr>
        <w:t xml:space="preserve"> </w:t>
      </w:r>
      <w:proofErr w:type="spellStart"/>
      <w:r w:rsidRPr="004F3505">
        <w:rPr>
          <w:b/>
        </w:rPr>
        <w:t>за</w:t>
      </w:r>
      <w:proofErr w:type="spellEnd"/>
      <w:r w:rsidRPr="004F3505">
        <w:rPr>
          <w:b/>
        </w:rPr>
        <w:t xml:space="preserve"> </w:t>
      </w:r>
      <w:proofErr w:type="spellStart"/>
      <w:r w:rsidRPr="004F3505">
        <w:rPr>
          <w:b/>
        </w:rPr>
        <w:t>следното</w:t>
      </w:r>
      <w:proofErr w:type="spellEnd"/>
      <w:r w:rsidRPr="004F3505">
        <w:rPr>
          <w:b/>
        </w:rPr>
        <w:t xml:space="preserve">: </w:t>
      </w:r>
    </w:p>
    <w:p w:rsidR="008E1F80" w:rsidRPr="004F3505" w:rsidRDefault="008E1F80" w:rsidP="008E1F80">
      <w:pPr>
        <w:jc w:val="center"/>
        <w:rPr>
          <w:b/>
          <w:lang w:val="bg-BG"/>
        </w:rPr>
      </w:pPr>
    </w:p>
    <w:p w:rsidR="008E1F80" w:rsidRPr="004F3505" w:rsidRDefault="008E1F80" w:rsidP="008E1F80">
      <w:pPr>
        <w:jc w:val="center"/>
        <w:rPr>
          <w:b/>
          <w:lang w:val="ru-RU"/>
        </w:rPr>
      </w:pPr>
      <w:r w:rsidRPr="004F3505">
        <w:rPr>
          <w:b/>
          <w:lang w:val="bg-BG"/>
        </w:rPr>
        <w:t>І . ПРЕДМЕТ НА ДОГОВОРА</w:t>
      </w:r>
    </w:p>
    <w:p w:rsidR="008E1F80" w:rsidRPr="004F3505" w:rsidRDefault="008E1F80" w:rsidP="008E1F80">
      <w:pPr>
        <w:ind w:firstLine="720"/>
        <w:jc w:val="both"/>
        <w:rPr>
          <w:lang w:val="bg-BG"/>
        </w:rPr>
      </w:pPr>
      <w:r w:rsidRPr="00F8383C">
        <w:rPr>
          <w:b/>
          <w:lang w:val="bg-BG"/>
        </w:rPr>
        <w:t>Чл. 1.</w:t>
      </w:r>
      <w:r w:rsidRPr="004F3505">
        <w:rPr>
          <w:lang w:val="bg-BG"/>
        </w:rPr>
        <w:t xml:space="preserve"> ВЪЗЛОЖИТЕЛЯ възлага, а ИЗПЪЛНИТЕЛЯТ приема да осъществява </w:t>
      </w:r>
      <w:r w:rsidRPr="0076731B">
        <w:rPr>
          <w:lang w:val="bg-BG"/>
        </w:rPr>
        <w:t xml:space="preserve">извънгаранционно обслужване и сервиз на високопроизводителни печатни системи </w:t>
      </w:r>
      <w:r w:rsidRPr="0076731B">
        <w:t xml:space="preserve">“Canon IR Advance C9060 Pro” </w:t>
      </w:r>
      <w:r w:rsidRPr="0076731B">
        <w:rPr>
          <w:lang w:val="bg-BG"/>
        </w:rPr>
        <w:t>и „</w:t>
      </w:r>
      <w:proofErr w:type="spellStart"/>
      <w:r w:rsidRPr="0076731B">
        <w:t>Oce</w:t>
      </w:r>
      <w:proofErr w:type="spellEnd"/>
      <w:r w:rsidRPr="0076731B">
        <w:t xml:space="preserve"> </w:t>
      </w:r>
      <w:proofErr w:type="spellStart"/>
      <w:r w:rsidRPr="0076731B">
        <w:t>Varioprint</w:t>
      </w:r>
      <w:proofErr w:type="spellEnd"/>
      <w:r w:rsidRPr="0076731B">
        <w:t xml:space="preserve"> 6160 Ultra”</w:t>
      </w:r>
      <w:r w:rsidRPr="004F3505">
        <w:rPr>
          <w:lang w:val="bg-BG"/>
        </w:rPr>
        <w:t xml:space="preserve"> за нуждите на „Издателския комплекс</w:t>
      </w:r>
      <w:r>
        <w:rPr>
          <w:lang w:val="bg-BG"/>
        </w:rPr>
        <w:t xml:space="preserve"> – УНСС“</w:t>
      </w:r>
      <w:r w:rsidRPr="004F3505">
        <w:rPr>
          <w:lang w:val="bg-BG"/>
        </w:rPr>
        <w:t xml:space="preserve">, при условията на настоящия договор и в съответствие с техническото предложение на ИЗПЪЛНИТЕЛЯ </w:t>
      </w:r>
      <w:r w:rsidRPr="004F3505">
        <w:rPr>
          <w:b/>
        </w:rPr>
        <w:t>/</w:t>
      </w:r>
      <w:proofErr w:type="spellStart"/>
      <w:r w:rsidRPr="004F3505">
        <w:t>Приложение</w:t>
      </w:r>
      <w:proofErr w:type="spellEnd"/>
      <w:r>
        <w:rPr>
          <w:lang w:val="bg-BG"/>
        </w:rPr>
        <w:t xml:space="preserve"> </w:t>
      </w:r>
      <w:r w:rsidRPr="004F3505">
        <w:rPr>
          <w:lang w:val="bg-BG"/>
        </w:rPr>
        <w:t>№</w:t>
      </w:r>
      <w:r>
        <w:rPr>
          <w:lang w:val="bg-BG"/>
        </w:rPr>
        <w:t>1</w:t>
      </w:r>
      <w:r w:rsidRPr="004F3505">
        <w:rPr>
          <w:lang w:val="bg-BG"/>
        </w:rPr>
        <w:t>/</w:t>
      </w:r>
      <w:r>
        <w:rPr>
          <w:lang w:val="bg-BG"/>
        </w:rPr>
        <w:t xml:space="preserve"> и </w:t>
      </w:r>
      <w:r w:rsidRPr="004F3505">
        <w:rPr>
          <w:lang w:val="bg-BG"/>
        </w:rPr>
        <w:t>ценовото предложение на ИЗПЪЛНИТЕЛЯ /Приложение №</w:t>
      </w:r>
      <w:r>
        <w:rPr>
          <w:lang w:val="bg-BG"/>
        </w:rPr>
        <w:t>2</w:t>
      </w:r>
      <w:r w:rsidRPr="004F3505">
        <w:rPr>
          <w:lang w:val="bg-BG"/>
        </w:rPr>
        <w:t>/, неразделна част от настоящия договор.</w:t>
      </w:r>
    </w:p>
    <w:p w:rsidR="008E1F80" w:rsidRPr="004F3505" w:rsidRDefault="008E1F80" w:rsidP="008E1F80">
      <w:pPr>
        <w:ind w:firstLine="720"/>
        <w:jc w:val="both"/>
        <w:rPr>
          <w:lang w:val="bg-BG"/>
        </w:rPr>
      </w:pPr>
    </w:p>
    <w:p w:rsidR="008E1F80" w:rsidRPr="004F3505" w:rsidRDefault="008E1F80" w:rsidP="008E1F80">
      <w:pPr>
        <w:jc w:val="center"/>
        <w:rPr>
          <w:lang w:val="bg-BG"/>
        </w:rPr>
      </w:pPr>
      <w:r w:rsidRPr="004F3505">
        <w:rPr>
          <w:b/>
        </w:rPr>
        <w:t>II</w:t>
      </w:r>
      <w:r w:rsidRPr="004F3505">
        <w:rPr>
          <w:b/>
          <w:lang w:val="ru-RU"/>
        </w:rPr>
        <w:t xml:space="preserve">. </w:t>
      </w:r>
      <w:r w:rsidRPr="004F3505">
        <w:rPr>
          <w:b/>
          <w:lang w:val="bg-BG"/>
        </w:rPr>
        <w:t>ЦЕНИ И НАЧИН НА ПЛАЩАНЕ</w:t>
      </w:r>
    </w:p>
    <w:p w:rsidR="008E1F80" w:rsidRDefault="008E1F80" w:rsidP="008E1F80">
      <w:pPr>
        <w:ind w:firstLine="720"/>
        <w:jc w:val="both"/>
        <w:rPr>
          <w:lang w:val="bg-BG"/>
        </w:rPr>
      </w:pPr>
      <w:r w:rsidRPr="00F8383C">
        <w:rPr>
          <w:b/>
          <w:lang w:val="bg-BG"/>
        </w:rPr>
        <w:t>Чл. 2. /1/.</w:t>
      </w:r>
      <w:r w:rsidRPr="004F3505">
        <w:rPr>
          <w:lang w:val="bg-BG"/>
        </w:rPr>
        <w:t xml:space="preserve"> Общата цена на настоящия договор е до </w:t>
      </w:r>
      <w:r w:rsidRPr="004F3505">
        <w:rPr>
          <w:b/>
          <w:lang w:val="bg-BG"/>
        </w:rPr>
        <w:t>2</w:t>
      </w:r>
      <w:r>
        <w:rPr>
          <w:b/>
          <w:lang w:val="bg-BG"/>
        </w:rPr>
        <w:t>2</w:t>
      </w:r>
      <w:r w:rsidRPr="004F3505">
        <w:rPr>
          <w:b/>
          <w:lang w:val="bg-BG"/>
        </w:rPr>
        <w:t xml:space="preserve">0 000 лева </w:t>
      </w:r>
      <w:r w:rsidRPr="00B85488">
        <w:rPr>
          <w:lang w:val="bg-BG"/>
        </w:rPr>
        <w:t>/двеста и двадесет хиляди лева/</w:t>
      </w:r>
      <w:r w:rsidRPr="004F3505">
        <w:rPr>
          <w:b/>
          <w:lang w:val="bg-BG"/>
        </w:rPr>
        <w:t xml:space="preserve"> без ДДС</w:t>
      </w:r>
      <w:r w:rsidRPr="004F3505">
        <w:rPr>
          <w:lang w:val="bg-BG"/>
        </w:rPr>
        <w:t xml:space="preserve">. </w:t>
      </w:r>
    </w:p>
    <w:p w:rsidR="008E1F80" w:rsidRDefault="008E1F80" w:rsidP="008E1F80">
      <w:pPr>
        <w:ind w:firstLine="720"/>
        <w:jc w:val="both"/>
        <w:rPr>
          <w:lang w:val="bg-BG"/>
        </w:rPr>
      </w:pPr>
      <w:r w:rsidRPr="00F8383C">
        <w:rPr>
          <w:b/>
          <w:lang w:val="bg-BG"/>
        </w:rPr>
        <w:t>/2/.</w:t>
      </w:r>
      <w:r>
        <w:rPr>
          <w:lang w:val="bg-BG"/>
        </w:rPr>
        <w:t xml:space="preserve"> Единичните цени  за изображение с формат А4 са посочени в ценовото предложение на ИЗПЪЛНТИТЕЛЯ /Приложение №2/, неразделна част от този договор и не подлежат на изменение за срока на договора.</w:t>
      </w:r>
    </w:p>
    <w:p w:rsidR="008E1F80" w:rsidRPr="004F3505" w:rsidRDefault="008E1F80" w:rsidP="008E1F80">
      <w:pPr>
        <w:ind w:firstLine="720"/>
        <w:jc w:val="both"/>
        <w:rPr>
          <w:lang w:val="bg-BG"/>
        </w:rPr>
      </w:pPr>
      <w:r w:rsidRPr="00F8383C">
        <w:rPr>
          <w:b/>
          <w:lang w:val="bg-BG"/>
        </w:rPr>
        <w:t>Чл. 3.</w:t>
      </w:r>
      <w:r w:rsidRPr="004F3505">
        <w:rPr>
          <w:lang w:val="bg-BG"/>
        </w:rPr>
        <w:t xml:space="preserve"> Плащанията по договора се извършват от ВЪЗЛОЖИТЕЛЯ чрез </w:t>
      </w:r>
      <w:r>
        <w:rPr>
          <w:lang w:val="bg-BG"/>
        </w:rPr>
        <w:t>„</w:t>
      </w:r>
      <w:r w:rsidRPr="004F3505">
        <w:rPr>
          <w:lang w:val="bg-BG"/>
        </w:rPr>
        <w:t>Издателски комплекс – УНСС</w:t>
      </w:r>
      <w:r>
        <w:rPr>
          <w:lang w:val="bg-BG"/>
        </w:rPr>
        <w:t>“</w:t>
      </w:r>
      <w:r w:rsidRPr="004F3505">
        <w:rPr>
          <w:lang w:val="bg-BG"/>
        </w:rPr>
        <w:t>, както следва:</w:t>
      </w:r>
    </w:p>
    <w:p w:rsidR="008E1F80" w:rsidRDefault="008E1F80" w:rsidP="008E1F80">
      <w:pPr>
        <w:numPr>
          <w:ilvl w:val="0"/>
          <w:numId w:val="47"/>
        </w:numPr>
        <w:ind w:left="709" w:firstLine="0"/>
        <w:jc w:val="both"/>
        <w:rPr>
          <w:lang w:val="bg-BG"/>
        </w:rPr>
      </w:pPr>
      <w:r>
        <w:rPr>
          <w:lang w:val="bg-BG"/>
        </w:rPr>
        <w:t xml:space="preserve">Заплащането се извършва на база месечна такса. Месечната такса се формира на базата на направени копия/разпечатки за месечен период т.е. сумата за направени копия / разпечатки за всеки месечен период се получава, като от показанията на броячите в края на периода се извадят показанията на броячите в началото на </w:t>
      </w:r>
      <w:r>
        <w:rPr>
          <w:lang w:val="bg-BG"/>
        </w:rPr>
        <w:lastRenderedPageBreak/>
        <w:t xml:space="preserve">периода и разликата се умножава по съответната цена за копие посочена в ценовото предложение на ИЗПЪЛНИТЕЛЯ /Приложение № 2/. </w:t>
      </w:r>
    </w:p>
    <w:p w:rsidR="008E1F80" w:rsidRDefault="008E1F80" w:rsidP="008E1F80">
      <w:pPr>
        <w:numPr>
          <w:ilvl w:val="0"/>
          <w:numId w:val="47"/>
        </w:numPr>
        <w:ind w:left="709" w:firstLine="0"/>
        <w:jc w:val="both"/>
        <w:rPr>
          <w:lang w:val="bg-BG"/>
        </w:rPr>
      </w:pPr>
      <w:r>
        <w:rPr>
          <w:lang w:val="bg-BG"/>
        </w:rPr>
        <w:t xml:space="preserve">При достигане на обеми по-големи от 1 000 </w:t>
      </w:r>
      <w:proofErr w:type="spellStart"/>
      <w:r>
        <w:rPr>
          <w:lang w:val="bg-BG"/>
        </w:rPr>
        <w:t>000</w:t>
      </w:r>
      <w:proofErr w:type="spellEnd"/>
      <w:r>
        <w:rPr>
          <w:lang w:val="bg-BG"/>
        </w:rPr>
        <w:t xml:space="preserve"> А4 до 2 000 </w:t>
      </w:r>
      <w:proofErr w:type="spellStart"/>
      <w:r>
        <w:rPr>
          <w:lang w:val="bg-BG"/>
        </w:rPr>
        <w:t>000</w:t>
      </w:r>
      <w:proofErr w:type="spellEnd"/>
      <w:r>
        <w:rPr>
          <w:lang w:val="bg-BG"/>
        </w:rPr>
        <w:t xml:space="preserve"> А4 черно-бели изображения на месец с </w:t>
      </w:r>
      <w:r w:rsidRPr="0076731B">
        <w:rPr>
          <w:lang w:val="bg-BG"/>
        </w:rPr>
        <w:t>„</w:t>
      </w:r>
      <w:proofErr w:type="spellStart"/>
      <w:r w:rsidRPr="0076731B">
        <w:t>Oce</w:t>
      </w:r>
      <w:proofErr w:type="spellEnd"/>
      <w:r w:rsidRPr="0076731B">
        <w:t xml:space="preserve"> </w:t>
      </w:r>
      <w:proofErr w:type="spellStart"/>
      <w:r w:rsidRPr="0076731B">
        <w:t>Varioprint</w:t>
      </w:r>
      <w:proofErr w:type="spellEnd"/>
      <w:r w:rsidRPr="0076731B">
        <w:t xml:space="preserve"> 6160 Ultra”</w:t>
      </w:r>
      <w:r>
        <w:rPr>
          <w:lang w:val="bg-BG"/>
        </w:rPr>
        <w:t xml:space="preserve">, ИЗПЪЛНИТЕЛЯ  предоставя  отстъпка в размер на 5 %  и при достигане на обеми по-големи от 2 000 001 А4 черно-бели изображения на месец с </w:t>
      </w:r>
      <w:r w:rsidRPr="0076731B">
        <w:rPr>
          <w:lang w:val="bg-BG"/>
        </w:rPr>
        <w:t>„</w:t>
      </w:r>
      <w:proofErr w:type="spellStart"/>
      <w:r w:rsidRPr="0076731B">
        <w:t>Oce</w:t>
      </w:r>
      <w:proofErr w:type="spellEnd"/>
      <w:r w:rsidRPr="0076731B">
        <w:t xml:space="preserve"> </w:t>
      </w:r>
      <w:proofErr w:type="spellStart"/>
      <w:r w:rsidRPr="0076731B">
        <w:t>Varioprint</w:t>
      </w:r>
      <w:proofErr w:type="spellEnd"/>
      <w:r w:rsidRPr="0076731B">
        <w:t xml:space="preserve"> 6160 Ultra”</w:t>
      </w:r>
      <w:r>
        <w:rPr>
          <w:lang w:val="bg-BG"/>
        </w:rPr>
        <w:t xml:space="preserve">, ИЗПЪЛНИТЕЛЯ  предоставя  отстъпка в размер на 10 %. </w:t>
      </w:r>
    </w:p>
    <w:p w:rsidR="008E1F80" w:rsidRPr="00082E81" w:rsidRDefault="008E1F80" w:rsidP="008E1F80">
      <w:pPr>
        <w:ind w:left="709"/>
        <w:jc w:val="both"/>
        <w:rPr>
          <w:lang w:val="bg-BG"/>
        </w:rPr>
      </w:pPr>
      <w:r>
        <w:t>3</w:t>
      </w:r>
      <w:r>
        <w:rPr>
          <w:lang w:val="bg-BG"/>
        </w:rPr>
        <w:t>.</w:t>
      </w:r>
      <w:r>
        <w:rPr>
          <w:lang w:val="bg-BG"/>
        </w:rPr>
        <w:tab/>
        <w:t>Месечната такса осигурява цялостна поддръжка на машините и включва: ежемесечна профилактика на машините, такса за посещение,</w:t>
      </w:r>
      <w:r>
        <w:rPr>
          <w:sz w:val="28"/>
          <w:szCs w:val="28"/>
          <w:lang w:val="bg-BG"/>
        </w:rPr>
        <w:t xml:space="preserve"> </w:t>
      </w:r>
      <w:r>
        <w:rPr>
          <w:lang w:val="bg-BG"/>
        </w:rPr>
        <w:t xml:space="preserve">доставка на нови консумативи - с изключение на хартията, с гаранционен срок даден от производителя и смяна на всички консумативи на съответните печатни системи, доставка на нови елементи с гаранционен срок даден от производителя и подмяна на дефектни и/или износени елементи на машината, транспортни разходи, всички допълнителни ремонтни дейности от страна на сервизния инженер и фиксирано време от един час за сервизна реакция /пристигане на адреса посочен в чл.6/  от </w:t>
      </w:r>
      <w:r>
        <w:rPr>
          <w:color w:val="000000"/>
          <w:lang w:val="bg-BG" w:eastAsia="ar-SA"/>
        </w:rPr>
        <w:t xml:space="preserve">подаване на писмена </w:t>
      </w:r>
      <w:r w:rsidRPr="00082E81">
        <w:rPr>
          <w:lang w:val="bg-BG"/>
        </w:rPr>
        <w:t xml:space="preserve">заявка, включително по телефон, факс и по електронна поща,  в рамките на работното време на </w:t>
      </w:r>
      <w:r>
        <w:rPr>
          <w:lang w:val="bg-BG"/>
        </w:rPr>
        <w:t>ВЪЗЛОЖИТЕЛЯ</w:t>
      </w:r>
      <w:r w:rsidRPr="00082E81">
        <w:rPr>
          <w:lang w:val="bg-BG"/>
        </w:rPr>
        <w:t xml:space="preserve"> от 8,00 часа до 16,45 часа</w:t>
      </w:r>
      <w:r>
        <w:rPr>
          <w:lang w:val="bg-BG"/>
        </w:rPr>
        <w:t xml:space="preserve">. </w:t>
      </w:r>
    </w:p>
    <w:p w:rsidR="008E1F80" w:rsidRDefault="008E1F80" w:rsidP="008E1F80">
      <w:pPr>
        <w:ind w:firstLine="720"/>
        <w:jc w:val="both"/>
        <w:rPr>
          <w:lang w:val="bg-BG"/>
        </w:rPr>
      </w:pPr>
      <w:r w:rsidRPr="00F8383C">
        <w:rPr>
          <w:b/>
          <w:lang w:val="bg-BG"/>
        </w:rPr>
        <w:t>Чл. 4.</w:t>
      </w:r>
      <w:r w:rsidRPr="004F3505">
        <w:rPr>
          <w:lang w:val="bg-BG"/>
        </w:rPr>
        <w:tab/>
        <w:t>ВЪЗЛОЖИТЕЛЯТ, чрез „Издателски комплекс</w:t>
      </w:r>
      <w:r>
        <w:rPr>
          <w:lang w:val="bg-BG"/>
        </w:rPr>
        <w:t xml:space="preserve"> - </w:t>
      </w:r>
      <w:r w:rsidRPr="004F3505">
        <w:rPr>
          <w:lang w:val="bg-BG"/>
        </w:rPr>
        <w:t>УНСС” осъществява плащането на дължимата сума от предходния месец в срок до 30 /тридесет/ дни от датата на получаване на фактура – оригинал и месечна справка направена от „Издателски комплекс</w:t>
      </w:r>
      <w:r>
        <w:rPr>
          <w:lang w:val="bg-BG"/>
        </w:rPr>
        <w:t xml:space="preserve"> - </w:t>
      </w:r>
      <w:r w:rsidRPr="004F3505">
        <w:rPr>
          <w:lang w:val="bg-BG"/>
        </w:rPr>
        <w:t>УНСС” от броячите за направените копия/разпечатки</w:t>
      </w:r>
      <w:r>
        <w:rPr>
          <w:lang w:val="bg-BG"/>
        </w:rPr>
        <w:t xml:space="preserve">, </w:t>
      </w:r>
      <w:r w:rsidRPr="004F3505">
        <w:rPr>
          <w:lang w:val="bg-BG"/>
        </w:rPr>
        <w:t xml:space="preserve">с платежно нареждане по банковата сметка на ИЗПЪЛНИТЕЛЯ: </w:t>
      </w:r>
    </w:p>
    <w:p w:rsidR="008E1F80" w:rsidRPr="00F8383C" w:rsidRDefault="008E1F80" w:rsidP="008E1F80">
      <w:pPr>
        <w:ind w:firstLine="720"/>
        <w:jc w:val="both"/>
        <w:rPr>
          <w:b/>
          <w:lang w:val="bg-BG"/>
        </w:rPr>
      </w:pPr>
      <w:r w:rsidRPr="00F8383C">
        <w:rPr>
          <w:b/>
          <w:lang w:val="bg-BG"/>
        </w:rPr>
        <w:t>Банка: ……………………………</w:t>
      </w:r>
      <w:r>
        <w:rPr>
          <w:b/>
          <w:lang w:val="bg-BG"/>
        </w:rPr>
        <w:t>..</w:t>
      </w:r>
      <w:r w:rsidRPr="00F8383C">
        <w:rPr>
          <w:b/>
          <w:lang w:val="bg-BG"/>
        </w:rPr>
        <w:t xml:space="preserve"> </w:t>
      </w:r>
    </w:p>
    <w:p w:rsidR="008E1F80" w:rsidRPr="00F8383C" w:rsidRDefault="008E1F80" w:rsidP="008E1F80">
      <w:pPr>
        <w:ind w:firstLine="720"/>
        <w:jc w:val="both"/>
        <w:rPr>
          <w:b/>
          <w:lang w:val="bg-BG"/>
        </w:rPr>
      </w:pPr>
      <w:r w:rsidRPr="00F8383C">
        <w:rPr>
          <w:b/>
          <w:lang w:val="bg-BG"/>
        </w:rPr>
        <w:t>IBAN:</w:t>
      </w:r>
      <w:r w:rsidRPr="00F8383C">
        <w:rPr>
          <w:b/>
        </w:rPr>
        <w:t xml:space="preserve"> BG</w:t>
      </w:r>
      <w:r w:rsidRPr="00F8383C">
        <w:rPr>
          <w:b/>
          <w:lang w:val="bg-BG"/>
        </w:rPr>
        <w:t>…………………………..</w:t>
      </w:r>
    </w:p>
    <w:p w:rsidR="008E1F80" w:rsidRPr="00F8383C" w:rsidRDefault="008E1F80" w:rsidP="008E1F80">
      <w:pPr>
        <w:ind w:firstLine="720"/>
        <w:jc w:val="both"/>
        <w:rPr>
          <w:b/>
          <w:lang w:val="bg-BG"/>
        </w:rPr>
      </w:pPr>
      <w:r w:rsidRPr="00F8383C">
        <w:rPr>
          <w:b/>
          <w:lang w:val="bg-BG"/>
        </w:rPr>
        <w:t>BIC</w:t>
      </w:r>
      <w:r w:rsidRPr="00F8383C">
        <w:rPr>
          <w:b/>
        </w:rPr>
        <w:t xml:space="preserve">: </w:t>
      </w:r>
      <w:r w:rsidRPr="00F8383C">
        <w:rPr>
          <w:b/>
          <w:lang w:val="bg-BG"/>
        </w:rPr>
        <w:t>…………………......................</w:t>
      </w:r>
    </w:p>
    <w:p w:rsidR="008E1F80" w:rsidRPr="004F3505" w:rsidRDefault="008E1F80" w:rsidP="008E1F80">
      <w:pPr>
        <w:jc w:val="both"/>
        <w:rPr>
          <w:lang w:val="bg-BG"/>
        </w:rPr>
      </w:pPr>
      <w:r w:rsidRPr="00F8383C">
        <w:rPr>
          <w:b/>
          <w:lang w:val="bg-BG"/>
        </w:rPr>
        <w:t xml:space="preserve">  </w:t>
      </w:r>
      <w:r w:rsidRPr="004F3505">
        <w:rPr>
          <w:lang w:val="bg-BG"/>
        </w:rPr>
        <w:t xml:space="preserve">     </w:t>
      </w:r>
    </w:p>
    <w:p w:rsidR="008E1F80" w:rsidRPr="004F3505" w:rsidRDefault="008E1F80" w:rsidP="008E1F80">
      <w:pPr>
        <w:jc w:val="center"/>
        <w:rPr>
          <w:lang w:val="bg-BG"/>
        </w:rPr>
      </w:pPr>
      <w:r w:rsidRPr="004F3505">
        <w:rPr>
          <w:b/>
          <w:lang w:val="bg-BG"/>
        </w:rPr>
        <w:t>ІІ</w:t>
      </w:r>
      <w:r w:rsidRPr="004F3505">
        <w:rPr>
          <w:b/>
        </w:rPr>
        <w:t>I</w:t>
      </w:r>
      <w:r w:rsidRPr="004F3505">
        <w:rPr>
          <w:b/>
          <w:lang w:val="bg-BG"/>
        </w:rPr>
        <w:t>. СРОК И МЯСТО НА ИЗПЪЛНЕНИЕ НА ДОГОВОРА</w:t>
      </w:r>
    </w:p>
    <w:p w:rsidR="008E1F80" w:rsidRPr="004F3505" w:rsidRDefault="008E1F80" w:rsidP="008E1F80">
      <w:pPr>
        <w:ind w:firstLine="720"/>
        <w:jc w:val="both"/>
        <w:rPr>
          <w:lang w:val="bg-BG"/>
        </w:rPr>
      </w:pPr>
      <w:r w:rsidRPr="00BA2763">
        <w:rPr>
          <w:b/>
          <w:lang w:val="bg-BG"/>
        </w:rPr>
        <w:t>Чл. 5.</w:t>
      </w:r>
      <w:r w:rsidRPr="004F3505">
        <w:rPr>
          <w:lang w:val="bg-BG"/>
        </w:rPr>
        <w:t xml:space="preserve"> Настоящия договор  се сключва за срок от </w:t>
      </w:r>
      <w:r>
        <w:rPr>
          <w:lang w:val="bg-BG"/>
        </w:rPr>
        <w:t xml:space="preserve">28.02.2017г. </w:t>
      </w:r>
      <w:r w:rsidR="00224920">
        <w:rPr>
          <w:lang w:val="bg-BG"/>
        </w:rPr>
        <w:t xml:space="preserve">(датата на подписване на договора) </w:t>
      </w:r>
      <w:r>
        <w:rPr>
          <w:lang w:val="bg-BG"/>
        </w:rPr>
        <w:t>до 14.10.2018г.</w:t>
      </w:r>
      <w:r w:rsidRPr="004F3505">
        <w:rPr>
          <w:lang w:val="bg-BG"/>
        </w:rPr>
        <w:t xml:space="preserve"> </w:t>
      </w:r>
    </w:p>
    <w:p w:rsidR="008E1F80" w:rsidRPr="00AD47A3" w:rsidRDefault="008E1F80" w:rsidP="00AD47A3">
      <w:pPr>
        <w:ind w:firstLine="720"/>
        <w:jc w:val="both"/>
        <w:rPr>
          <w:lang w:val="bg-BG"/>
        </w:rPr>
      </w:pPr>
      <w:r w:rsidRPr="00BA2763">
        <w:rPr>
          <w:b/>
          <w:lang w:val="bg-BG"/>
        </w:rPr>
        <w:t xml:space="preserve">Чл. 6. </w:t>
      </w:r>
      <w:proofErr w:type="spellStart"/>
      <w:r w:rsidRPr="004F3505">
        <w:rPr>
          <w:lang w:val="bg-BG"/>
        </w:rPr>
        <w:t>Местоизпълнение</w:t>
      </w:r>
      <w:proofErr w:type="spellEnd"/>
      <w:r w:rsidRPr="004F3505">
        <w:rPr>
          <w:lang w:val="bg-BG"/>
        </w:rPr>
        <w:t xml:space="preserve"> на договора: „Издателски комплекс – УНСС”</w:t>
      </w:r>
      <w:r>
        <w:rPr>
          <w:lang w:val="bg-BG"/>
        </w:rPr>
        <w:t xml:space="preserve">, </w:t>
      </w:r>
      <w:r w:rsidRPr="004F3505">
        <w:rPr>
          <w:lang w:val="bg-BG"/>
        </w:rPr>
        <w:t>сградата на У</w:t>
      </w:r>
      <w:r>
        <w:rPr>
          <w:lang w:val="bg-BG"/>
        </w:rPr>
        <w:t>НСС</w:t>
      </w:r>
      <w:r w:rsidRPr="004F3505">
        <w:rPr>
          <w:lang w:val="bg-BG"/>
        </w:rPr>
        <w:t>, гр. София, Студентски град "Христо Ботев", ул. "Осми декември“.</w:t>
      </w:r>
    </w:p>
    <w:p w:rsidR="008E1F80" w:rsidRDefault="008E1F80" w:rsidP="008E1F80">
      <w:pPr>
        <w:widowControl w:val="0"/>
        <w:autoSpaceDE w:val="0"/>
        <w:autoSpaceDN w:val="0"/>
        <w:adjustRightInd w:val="0"/>
        <w:jc w:val="center"/>
        <w:outlineLvl w:val="5"/>
        <w:rPr>
          <w:b/>
          <w:bCs/>
          <w:lang w:val="bg-BG" w:eastAsia="bg-BG"/>
        </w:rPr>
      </w:pPr>
      <w:r w:rsidRPr="004F3505">
        <w:rPr>
          <w:b/>
          <w:bCs/>
          <w:lang w:val="bg-BG" w:eastAsia="bg-BG"/>
        </w:rPr>
        <w:t>І</w:t>
      </w:r>
      <w:r w:rsidRPr="004F3505">
        <w:rPr>
          <w:b/>
          <w:bCs/>
          <w:lang w:eastAsia="bg-BG"/>
        </w:rPr>
        <w:t>V</w:t>
      </w:r>
      <w:r w:rsidRPr="004F3505">
        <w:rPr>
          <w:b/>
          <w:bCs/>
          <w:lang w:val="bg-BG" w:eastAsia="bg-BG"/>
        </w:rPr>
        <w:t xml:space="preserve">. ПРАВА И ЗАДЪЛЖЕНИЯ НА </w:t>
      </w:r>
      <w:r>
        <w:rPr>
          <w:b/>
          <w:bCs/>
          <w:lang w:val="bg-BG" w:eastAsia="bg-BG"/>
        </w:rPr>
        <w:t>СТРАНИТЕ</w:t>
      </w:r>
    </w:p>
    <w:p w:rsidR="008E1F80" w:rsidRDefault="008E1F80" w:rsidP="008E1F80">
      <w:pPr>
        <w:widowControl w:val="0"/>
        <w:autoSpaceDE w:val="0"/>
        <w:autoSpaceDN w:val="0"/>
        <w:adjustRightInd w:val="0"/>
        <w:spacing w:after="200" w:line="276" w:lineRule="auto"/>
        <w:ind w:firstLine="709"/>
        <w:contextualSpacing/>
        <w:jc w:val="both"/>
        <w:rPr>
          <w:lang w:val="bg-BG" w:eastAsia="bg-BG"/>
        </w:rPr>
      </w:pPr>
      <w:r w:rsidRPr="00BA2763">
        <w:rPr>
          <w:b/>
          <w:lang w:val="bg-BG" w:eastAsia="bg-BG"/>
        </w:rPr>
        <w:t>Чл. 7.</w:t>
      </w:r>
      <w:r w:rsidRPr="004F3505">
        <w:rPr>
          <w:lang w:val="bg-BG" w:eastAsia="bg-BG"/>
        </w:rPr>
        <w:t xml:space="preserve"> ВЪЗЛОЖИТЕЛЯТ има право: </w:t>
      </w:r>
    </w:p>
    <w:p w:rsidR="008E1F80" w:rsidRPr="004F3505" w:rsidRDefault="008E1F80" w:rsidP="008E1F80">
      <w:pPr>
        <w:widowControl w:val="0"/>
        <w:numPr>
          <w:ilvl w:val="0"/>
          <w:numId w:val="45"/>
        </w:numPr>
        <w:autoSpaceDE w:val="0"/>
        <w:autoSpaceDN w:val="0"/>
        <w:adjustRightInd w:val="0"/>
        <w:spacing w:after="200"/>
        <w:ind w:left="709" w:firstLine="0"/>
        <w:contextualSpacing/>
        <w:jc w:val="both"/>
        <w:rPr>
          <w:lang w:val="bg-BG" w:eastAsia="bg-BG"/>
        </w:rPr>
      </w:pPr>
      <w:r w:rsidRPr="004F3505">
        <w:rPr>
          <w:lang w:val="bg-BG" w:eastAsia="bg-BG"/>
        </w:rPr>
        <w:t>да получи качествено и точно изпълнение на възложената с настоящия договор услуга;</w:t>
      </w:r>
    </w:p>
    <w:p w:rsidR="008E1F80" w:rsidRPr="00521937" w:rsidRDefault="008E1F80" w:rsidP="008E1F80">
      <w:pPr>
        <w:widowControl w:val="0"/>
        <w:numPr>
          <w:ilvl w:val="0"/>
          <w:numId w:val="45"/>
        </w:numPr>
        <w:autoSpaceDE w:val="0"/>
        <w:autoSpaceDN w:val="0"/>
        <w:adjustRightInd w:val="0"/>
        <w:spacing w:after="200"/>
        <w:ind w:left="709" w:firstLine="0"/>
        <w:contextualSpacing/>
        <w:jc w:val="both"/>
        <w:rPr>
          <w:lang w:val="bg-BG" w:eastAsia="bg-BG"/>
        </w:rPr>
      </w:pPr>
      <w:r w:rsidRPr="004F3505">
        <w:rPr>
          <w:color w:val="000000"/>
          <w:lang w:val="x-none" w:eastAsia="ar-SA"/>
        </w:rPr>
        <w:t>по време на изпълнение на договора да извършва проверка относно качеството на извършваната работа, без да пречи на работата на ИЗПЪЛНИТЕЛЯ.</w:t>
      </w:r>
    </w:p>
    <w:p w:rsidR="008E1F80" w:rsidRPr="00082E81" w:rsidRDefault="008E1F80" w:rsidP="008E1F80">
      <w:pPr>
        <w:ind w:left="709"/>
        <w:jc w:val="both"/>
        <w:rPr>
          <w:lang w:val="bg-BG"/>
        </w:rPr>
      </w:pPr>
      <w:r>
        <w:rPr>
          <w:color w:val="000000"/>
          <w:lang w:val="bg-BG" w:eastAsia="ar-SA"/>
        </w:rPr>
        <w:t xml:space="preserve">3.  да подава </w:t>
      </w:r>
      <w:r>
        <w:rPr>
          <w:lang w:val="bg-BG" w:eastAsia="bg-BG"/>
        </w:rPr>
        <w:t xml:space="preserve">чрез „Издателски комплекс – УНСС“ </w:t>
      </w:r>
      <w:r w:rsidRPr="00082E81">
        <w:rPr>
          <w:lang w:val="bg-BG"/>
        </w:rPr>
        <w:t xml:space="preserve">заявка писмено, включително по телефон, факс и по електронна поща,  в рамките на работното време на </w:t>
      </w:r>
      <w:r>
        <w:rPr>
          <w:lang w:val="bg-BG"/>
        </w:rPr>
        <w:t>ВЪЗЛОЖИТЕЛЯ</w:t>
      </w:r>
      <w:r w:rsidRPr="00082E81">
        <w:rPr>
          <w:lang w:val="bg-BG"/>
        </w:rPr>
        <w:t xml:space="preserve"> от 8,00 часа до 16,45 часа</w:t>
      </w:r>
      <w:r>
        <w:rPr>
          <w:lang w:val="bg-BG"/>
        </w:rPr>
        <w:t xml:space="preserve"> за настъпили повреди</w:t>
      </w:r>
      <w:r w:rsidRPr="00082E81">
        <w:rPr>
          <w:lang w:val="bg-BG"/>
        </w:rPr>
        <w:t xml:space="preserve">.  </w:t>
      </w:r>
    </w:p>
    <w:p w:rsidR="008E1F80" w:rsidRPr="004F3505" w:rsidRDefault="008E1F80" w:rsidP="008E1F80">
      <w:pPr>
        <w:widowControl w:val="0"/>
        <w:autoSpaceDE w:val="0"/>
        <w:autoSpaceDN w:val="0"/>
        <w:adjustRightInd w:val="0"/>
        <w:spacing w:after="200"/>
        <w:ind w:firstLine="708"/>
        <w:contextualSpacing/>
        <w:jc w:val="both"/>
        <w:rPr>
          <w:lang w:val="bg-BG" w:eastAsia="bg-BG"/>
        </w:rPr>
      </w:pPr>
      <w:r w:rsidRPr="00BA2763">
        <w:rPr>
          <w:b/>
          <w:lang w:val="bg-BG" w:eastAsia="bg-BG"/>
        </w:rPr>
        <w:t>Чл. 8.</w:t>
      </w:r>
      <w:r w:rsidRPr="004F3505">
        <w:rPr>
          <w:lang w:val="bg-BG" w:eastAsia="bg-BG"/>
        </w:rPr>
        <w:t xml:space="preserve"> ВЪЗЛОЖИТЕЛЯТ се задължава:</w:t>
      </w:r>
    </w:p>
    <w:p w:rsidR="008E1F80" w:rsidRDefault="008E1F80" w:rsidP="008E1F80">
      <w:pPr>
        <w:widowControl w:val="0"/>
        <w:numPr>
          <w:ilvl w:val="0"/>
          <w:numId w:val="49"/>
        </w:numPr>
        <w:autoSpaceDE w:val="0"/>
        <w:autoSpaceDN w:val="0"/>
        <w:adjustRightInd w:val="0"/>
        <w:spacing w:after="200"/>
        <w:contextualSpacing/>
        <w:jc w:val="both"/>
        <w:rPr>
          <w:lang w:val="bg-BG" w:eastAsia="bg-BG"/>
        </w:rPr>
      </w:pPr>
      <w:r w:rsidRPr="004F3505">
        <w:rPr>
          <w:lang w:val="bg-BG" w:eastAsia="bg-BG"/>
        </w:rPr>
        <w:t xml:space="preserve">да осигурява чрез </w:t>
      </w:r>
      <w:r>
        <w:rPr>
          <w:lang w:val="bg-BG" w:eastAsia="bg-BG"/>
        </w:rPr>
        <w:t>„</w:t>
      </w:r>
      <w:r w:rsidRPr="004F3505">
        <w:rPr>
          <w:lang w:val="bg-BG" w:eastAsia="bg-BG"/>
        </w:rPr>
        <w:t>Издателски комплекс – УНСС</w:t>
      </w:r>
      <w:r>
        <w:rPr>
          <w:lang w:val="bg-BG" w:eastAsia="bg-BG"/>
        </w:rPr>
        <w:t>“</w:t>
      </w:r>
      <w:r w:rsidRPr="004F3505">
        <w:rPr>
          <w:lang w:val="bg-BG" w:eastAsia="bg-BG"/>
        </w:rPr>
        <w:t xml:space="preserve"> редовни месечни справки за</w:t>
      </w:r>
    </w:p>
    <w:p w:rsidR="008E1F80" w:rsidRPr="004F3505" w:rsidRDefault="008E1F80" w:rsidP="008E1F80">
      <w:pPr>
        <w:widowControl w:val="0"/>
        <w:autoSpaceDE w:val="0"/>
        <w:autoSpaceDN w:val="0"/>
        <w:adjustRightInd w:val="0"/>
        <w:spacing w:after="200"/>
        <w:ind w:left="708"/>
        <w:contextualSpacing/>
        <w:jc w:val="both"/>
        <w:rPr>
          <w:lang w:val="bg-BG" w:eastAsia="bg-BG"/>
        </w:rPr>
      </w:pPr>
      <w:r w:rsidRPr="004F3505">
        <w:rPr>
          <w:lang w:val="bg-BG" w:eastAsia="bg-BG"/>
        </w:rPr>
        <w:t>броячите;</w:t>
      </w:r>
    </w:p>
    <w:p w:rsidR="008E1F80" w:rsidRPr="00082E81" w:rsidRDefault="008E1F80" w:rsidP="008E1F80">
      <w:pPr>
        <w:widowControl w:val="0"/>
        <w:autoSpaceDE w:val="0"/>
        <w:autoSpaceDN w:val="0"/>
        <w:adjustRightInd w:val="0"/>
        <w:spacing w:after="200"/>
        <w:ind w:left="709"/>
        <w:contextualSpacing/>
        <w:jc w:val="both"/>
        <w:rPr>
          <w:lang w:val="bg-BG" w:eastAsia="bg-BG"/>
        </w:rPr>
      </w:pPr>
      <w:r w:rsidRPr="004F3505">
        <w:rPr>
          <w:lang w:val="bg-BG" w:eastAsia="bg-BG"/>
        </w:rPr>
        <w:t xml:space="preserve">2. да осъществи достъп до оборудването по всяко време в рамките на работното време посочено </w:t>
      </w:r>
      <w:r w:rsidRPr="00082E81">
        <w:rPr>
          <w:lang w:val="bg-BG" w:eastAsia="bg-BG"/>
        </w:rPr>
        <w:t xml:space="preserve">в чл. </w:t>
      </w:r>
      <w:r>
        <w:rPr>
          <w:lang w:val="bg-BG" w:eastAsia="bg-BG"/>
        </w:rPr>
        <w:t>7</w:t>
      </w:r>
      <w:r w:rsidRPr="00082E81">
        <w:rPr>
          <w:lang w:val="bg-BG" w:eastAsia="bg-BG"/>
        </w:rPr>
        <w:t>, т.3. ;</w:t>
      </w:r>
    </w:p>
    <w:p w:rsidR="008E1F80" w:rsidRPr="004F3505" w:rsidRDefault="008E1F80" w:rsidP="008E1F80">
      <w:pPr>
        <w:widowControl w:val="0"/>
        <w:autoSpaceDE w:val="0"/>
        <w:autoSpaceDN w:val="0"/>
        <w:adjustRightInd w:val="0"/>
        <w:spacing w:after="200"/>
        <w:ind w:left="709"/>
        <w:contextualSpacing/>
        <w:jc w:val="both"/>
        <w:rPr>
          <w:lang w:val="bg-BG" w:eastAsia="bg-BG"/>
        </w:rPr>
      </w:pPr>
      <w:r w:rsidRPr="004F3505">
        <w:rPr>
          <w:lang w:val="bg-BG" w:eastAsia="bg-BG"/>
        </w:rPr>
        <w:t>3.</w:t>
      </w:r>
      <w:r>
        <w:rPr>
          <w:lang w:val="bg-BG" w:eastAsia="bg-BG"/>
        </w:rPr>
        <w:t xml:space="preserve"> да </w:t>
      </w:r>
      <w:r w:rsidRPr="004F3505">
        <w:rPr>
          <w:lang w:val="bg-BG" w:eastAsia="bg-BG"/>
        </w:rPr>
        <w:t xml:space="preserve">заплати на ИЗПЪЛНИТЕЛЯ чрез </w:t>
      </w:r>
      <w:r>
        <w:rPr>
          <w:lang w:val="bg-BG" w:eastAsia="bg-BG"/>
        </w:rPr>
        <w:t>„</w:t>
      </w:r>
      <w:r w:rsidRPr="004F3505">
        <w:rPr>
          <w:lang w:val="bg-BG" w:eastAsia="bg-BG"/>
        </w:rPr>
        <w:t>Издателски комплекс – УНСС</w:t>
      </w:r>
      <w:r>
        <w:rPr>
          <w:lang w:val="bg-BG" w:eastAsia="bg-BG"/>
        </w:rPr>
        <w:t>“</w:t>
      </w:r>
      <w:r w:rsidRPr="004F3505">
        <w:rPr>
          <w:lang w:val="bg-BG" w:eastAsia="bg-BG"/>
        </w:rPr>
        <w:t xml:space="preserve"> договорената цена в уговорените срокове и съобразно условията на настоящия договор.</w:t>
      </w:r>
    </w:p>
    <w:p w:rsidR="008E1F80" w:rsidRPr="002F61D7" w:rsidRDefault="008E1F80" w:rsidP="008E1F80">
      <w:pPr>
        <w:widowControl w:val="0"/>
        <w:autoSpaceDE w:val="0"/>
        <w:autoSpaceDN w:val="0"/>
        <w:adjustRightInd w:val="0"/>
        <w:spacing w:after="200"/>
        <w:ind w:firstLine="709"/>
        <w:contextualSpacing/>
        <w:jc w:val="both"/>
        <w:rPr>
          <w:color w:val="FF0000"/>
          <w:lang w:val="bg-BG" w:eastAsia="bg-BG"/>
        </w:rPr>
      </w:pPr>
      <w:r w:rsidRPr="00BA2763">
        <w:rPr>
          <w:b/>
          <w:lang w:val="bg-BG" w:eastAsia="bg-BG"/>
        </w:rPr>
        <w:t>Чл. 9.</w:t>
      </w:r>
      <w:r w:rsidRPr="004F3505">
        <w:rPr>
          <w:lang w:val="bg-BG" w:eastAsia="bg-BG"/>
        </w:rPr>
        <w:t xml:space="preserve"> В случай, че ИЗПЪЛНИТЕЛЯТ не предприеме действия по отстраняване на </w:t>
      </w:r>
      <w:r w:rsidRPr="00D166B3">
        <w:rPr>
          <w:lang w:val="bg-BG" w:eastAsia="bg-BG"/>
        </w:rPr>
        <w:t xml:space="preserve">повредите или замяна на </w:t>
      </w:r>
      <w:proofErr w:type="spellStart"/>
      <w:r w:rsidRPr="00D166B3">
        <w:rPr>
          <w:lang w:val="bg-BG" w:eastAsia="bg-BG"/>
        </w:rPr>
        <w:t>дефектиралата</w:t>
      </w:r>
      <w:proofErr w:type="spellEnd"/>
      <w:r w:rsidRPr="00D166B3">
        <w:rPr>
          <w:lang w:val="bg-BG" w:eastAsia="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w:t>
      </w:r>
      <w:r w:rsidRPr="002F61D7">
        <w:rPr>
          <w:color w:val="FF0000"/>
          <w:lang w:val="bg-BG" w:eastAsia="bg-BG"/>
        </w:rPr>
        <w:t xml:space="preserve"> </w:t>
      </w:r>
      <w:r>
        <w:rPr>
          <w:color w:val="FF0000"/>
          <w:lang w:val="bg-BG" w:eastAsia="bg-BG"/>
        </w:rPr>
        <w:t xml:space="preserve"> </w:t>
      </w:r>
    </w:p>
    <w:p w:rsidR="008E1F80" w:rsidRPr="004F3505" w:rsidRDefault="008E1F80" w:rsidP="008E1F80">
      <w:pPr>
        <w:widowControl w:val="0"/>
        <w:autoSpaceDE w:val="0"/>
        <w:autoSpaceDN w:val="0"/>
        <w:adjustRightInd w:val="0"/>
        <w:ind w:firstLine="708"/>
        <w:jc w:val="both"/>
        <w:rPr>
          <w:lang w:val="bg-BG" w:eastAsia="bg-BG"/>
        </w:rPr>
      </w:pPr>
      <w:r w:rsidRPr="00BA2763">
        <w:rPr>
          <w:b/>
          <w:lang w:val="bg-BG" w:eastAsia="bg-BG"/>
        </w:rPr>
        <w:lastRenderedPageBreak/>
        <w:t>Чл. 10.</w:t>
      </w:r>
      <w:r w:rsidRPr="004F3505">
        <w:rPr>
          <w:lang w:val="bg-BG" w:eastAsia="bg-BG"/>
        </w:rPr>
        <w:t xml:space="preserve"> ИЗПЪЛНИТЕЛЯТ се задължава: </w:t>
      </w:r>
    </w:p>
    <w:p w:rsidR="008E1F80" w:rsidRPr="00082E81" w:rsidRDefault="008E1F80" w:rsidP="008E1F80">
      <w:pPr>
        <w:numPr>
          <w:ilvl w:val="0"/>
          <w:numId w:val="48"/>
        </w:numPr>
        <w:jc w:val="both"/>
        <w:rPr>
          <w:lang w:val="bg-BG"/>
        </w:rPr>
      </w:pPr>
      <w:r>
        <w:rPr>
          <w:lang w:val="bg-BG" w:eastAsia="bg-BG"/>
        </w:rPr>
        <w:t xml:space="preserve">в срок от един час от подаване на писмената заявка за повреди </w:t>
      </w:r>
      <w:r w:rsidRPr="00082E81">
        <w:rPr>
          <w:lang w:val="bg-BG"/>
        </w:rPr>
        <w:t xml:space="preserve">включително по телефон, факс и по електронна поща,  в рамките на работното време на </w:t>
      </w:r>
      <w:r>
        <w:rPr>
          <w:lang w:val="bg-BG"/>
        </w:rPr>
        <w:t>ВЪЗЛОЖИТЕЛЯ</w:t>
      </w:r>
      <w:r w:rsidRPr="00082E81">
        <w:rPr>
          <w:lang w:val="bg-BG"/>
        </w:rPr>
        <w:t xml:space="preserve"> от 8,00 часа до 16,45 часа</w:t>
      </w:r>
      <w:r>
        <w:rPr>
          <w:lang w:val="bg-BG"/>
        </w:rPr>
        <w:t xml:space="preserve"> да пристигне на адреса посочен в чл. 6.</w:t>
      </w:r>
      <w:r w:rsidRPr="00082E81">
        <w:rPr>
          <w:lang w:val="bg-BG"/>
        </w:rPr>
        <w:t xml:space="preserve">  </w:t>
      </w:r>
    </w:p>
    <w:p w:rsidR="008E1F80" w:rsidRPr="004F3505" w:rsidRDefault="008E1F80" w:rsidP="008E1F80">
      <w:pPr>
        <w:widowControl w:val="0"/>
        <w:numPr>
          <w:ilvl w:val="0"/>
          <w:numId w:val="48"/>
        </w:numPr>
        <w:autoSpaceDE w:val="0"/>
        <w:autoSpaceDN w:val="0"/>
        <w:adjustRightInd w:val="0"/>
        <w:jc w:val="both"/>
        <w:rPr>
          <w:lang w:val="bg-BG" w:eastAsia="bg-BG"/>
        </w:rPr>
      </w:pPr>
      <w:r>
        <w:rPr>
          <w:lang w:val="bg-BG" w:eastAsia="bg-BG"/>
        </w:rPr>
        <w:t xml:space="preserve">в </w:t>
      </w:r>
      <w:r w:rsidRPr="004F3505">
        <w:rPr>
          <w:lang w:val="bg-BG" w:eastAsia="bg-BG"/>
        </w:rPr>
        <w:t>срок</w:t>
      </w:r>
      <w:r>
        <w:rPr>
          <w:lang w:val="bg-BG" w:eastAsia="bg-BG"/>
        </w:rPr>
        <w:t xml:space="preserve"> до три работни дни да отстранява повредата и осъществи доставка на всички консумативи и консумативни части, както и дефектни и/или износени елементи на машините</w:t>
      </w:r>
      <w:r w:rsidRPr="004F3505">
        <w:rPr>
          <w:lang w:val="bg-BG" w:eastAsia="bg-BG"/>
        </w:rPr>
        <w:t>;</w:t>
      </w:r>
    </w:p>
    <w:p w:rsidR="008E1F80" w:rsidRPr="004F3505" w:rsidRDefault="008E1F80" w:rsidP="008E1F80">
      <w:pPr>
        <w:widowControl w:val="0"/>
        <w:numPr>
          <w:ilvl w:val="0"/>
          <w:numId w:val="48"/>
        </w:numPr>
        <w:autoSpaceDE w:val="0"/>
        <w:autoSpaceDN w:val="0"/>
        <w:adjustRightInd w:val="0"/>
        <w:jc w:val="both"/>
        <w:rPr>
          <w:lang w:val="bg-BG" w:eastAsia="bg-BG"/>
        </w:rPr>
      </w:pPr>
      <w:r w:rsidRPr="004F3505">
        <w:rPr>
          <w:lang w:val="bg-BG" w:eastAsia="bg-BG"/>
        </w:rPr>
        <w:t>да извършва качествено сервизно техническо поддържане и ремонт на техниката в съответствие с действащите стандарти;</w:t>
      </w:r>
    </w:p>
    <w:p w:rsidR="008E1F80" w:rsidRPr="00A6146C" w:rsidRDefault="008E1F80" w:rsidP="008E1F80">
      <w:pPr>
        <w:widowControl w:val="0"/>
        <w:numPr>
          <w:ilvl w:val="0"/>
          <w:numId w:val="48"/>
        </w:numPr>
        <w:autoSpaceDE w:val="0"/>
        <w:autoSpaceDN w:val="0"/>
        <w:adjustRightInd w:val="0"/>
        <w:jc w:val="both"/>
        <w:rPr>
          <w:lang w:val="bg-BG" w:eastAsia="bg-BG"/>
        </w:rPr>
      </w:pPr>
      <w:r w:rsidRPr="00A6146C">
        <w:rPr>
          <w:lang w:val="bg-BG" w:eastAsia="bg-BG"/>
        </w:rPr>
        <w:t xml:space="preserve">да отстранява възникналите при нормалната експлоатация повреди и отклонения от изискванията за качество, които са възникнали в </w:t>
      </w:r>
      <w:r>
        <w:rPr>
          <w:lang w:val="bg-BG" w:eastAsia="bg-BG"/>
        </w:rPr>
        <w:t>извън</w:t>
      </w:r>
      <w:r w:rsidRPr="00A6146C">
        <w:rPr>
          <w:lang w:val="bg-BG" w:eastAsia="bg-BG"/>
        </w:rPr>
        <w:t xml:space="preserve">гаранционния </w:t>
      </w:r>
      <w:r>
        <w:rPr>
          <w:lang w:val="bg-BG" w:eastAsia="bg-BG"/>
        </w:rPr>
        <w:t>период</w:t>
      </w:r>
      <w:r w:rsidRPr="00A6146C">
        <w:rPr>
          <w:lang w:val="bg-BG" w:eastAsia="bg-BG"/>
        </w:rPr>
        <w:t>.</w:t>
      </w:r>
    </w:p>
    <w:p w:rsidR="008E1F80" w:rsidRDefault="008E1F80" w:rsidP="008E1F80">
      <w:pPr>
        <w:widowControl w:val="0"/>
        <w:numPr>
          <w:ilvl w:val="0"/>
          <w:numId w:val="48"/>
        </w:numPr>
        <w:autoSpaceDE w:val="0"/>
        <w:autoSpaceDN w:val="0"/>
        <w:adjustRightInd w:val="0"/>
        <w:jc w:val="both"/>
        <w:rPr>
          <w:lang w:val="bg-BG" w:eastAsia="bg-BG"/>
        </w:rPr>
      </w:pPr>
      <w:r w:rsidRPr="00F33899">
        <w:rPr>
          <w:lang w:val="bg-BG" w:eastAsia="bg-BG"/>
        </w:rPr>
        <w:t xml:space="preserve">при </w:t>
      </w:r>
      <w:r>
        <w:rPr>
          <w:lang w:val="bg-BG" w:eastAsia="bg-BG"/>
        </w:rPr>
        <w:t xml:space="preserve">възникване на неизправност, която не може да се отстрани на място да предостави временно оборотна техника със същите параметри. При невъзможност да осигури такава техника, услугата ще бъде извършена в копирен център осигурен от ИЗПЪЛНИТЕЛЯ при същите условия, каквито са посочени в този договор. </w:t>
      </w:r>
      <w:r w:rsidRPr="00F33899">
        <w:rPr>
          <w:lang w:val="bg-BG" w:eastAsia="bg-BG"/>
        </w:rPr>
        <w:t xml:space="preserve"> </w:t>
      </w:r>
    </w:p>
    <w:p w:rsidR="008E1F80" w:rsidRDefault="008E1F80" w:rsidP="008E1F80">
      <w:pPr>
        <w:widowControl w:val="0"/>
        <w:autoSpaceDE w:val="0"/>
        <w:autoSpaceDN w:val="0"/>
        <w:adjustRightInd w:val="0"/>
        <w:ind w:firstLine="709"/>
        <w:jc w:val="both"/>
        <w:rPr>
          <w:lang w:val="bg-BG" w:eastAsia="bg-BG"/>
        </w:rPr>
      </w:pPr>
      <w:r w:rsidRPr="008F1253">
        <w:rPr>
          <w:b/>
          <w:lang w:val="bg-BG" w:eastAsia="bg-BG"/>
        </w:rPr>
        <w:t>Чл. 11.</w:t>
      </w:r>
      <w:r w:rsidRPr="00F33899">
        <w:rPr>
          <w:lang w:val="bg-BG" w:eastAsia="bg-BG"/>
        </w:rPr>
        <w:t xml:space="preserve"> ИЗПЪЛНИТЕЛЯТ има право при точно изпълнение на задълженията си по този договор да получи уговорената цена в установения срок.</w:t>
      </w:r>
    </w:p>
    <w:p w:rsidR="008E1F80" w:rsidRPr="00A66F01" w:rsidRDefault="008E1F80" w:rsidP="008E1F80">
      <w:pPr>
        <w:widowControl w:val="0"/>
        <w:autoSpaceDE w:val="0"/>
        <w:autoSpaceDN w:val="0"/>
        <w:adjustRightInd w:val="0"/>
        <w:ind w:firstLine="709"/>
        <w:jc w:val="both"/>
        <w:rPr>
          <w:lang w:eastAsia="bg-BG"/>
        </w:rPr>
      </w:pPr>
      <w:proofErr w:type="spellStart"/>
      <w:r w:rsidRPr="00253B77">
        <w:rPr>
          <w:b/>
          <w:color w:val="000000"/>
          <w:lang w:eastAsia="bg-BG"/>
        </w:rPr>
        <w:t>Чл</w:t>
      </w:r>
      <w:proofErr w:type="spellEnd"/>
      <w:r w:rsidRPr="00253B77">
        <w:rPr>
          <w:b/>
          <w:color w:val="000000"/>
          <w:lang w:eastAsia="bg-BG"/>
        </w:rPr>
        <w:t xml:space="preserve">. </w:t>
      </w:r>
      <w:r>
        <w:rPr>
          <w:b/>
          <w:color w:val="000000"/>
          <w:lang w:val="bg-BG" w:eastAsia="bg-BG"/>
        </w:rPr>
        <w:t>12</w:t>
      </w:r>
      <w:proofErr w:type="gramStart"/>
      <w:r w:rsidRPr="00253B77">
        <w:rPr>
          <w:b/>
          <w:color w:val="000000"/>
          <w:lang w:eastAsia="bg-BG"/>
        </w:rPr>
        <w:t>.</w:t>
      </w:r>
      <w:r w:rsidRPr="00253B77">
        <w:rPr>
          <w:b/>
          <w:lang w:val="bg-BG" w:eastAsia="bg-BG"/>
        </w:rPr>
        <w:t>/</w:t>
      </w:r>
      <w:proofErr w:type="gramEnd"/>
      <w:r w:rsidRPr="00253B77">
        <w:rPr>
          <w:b/>
          <w:lang w:eastAsia="bg-BG"/>
        </w:rPr>
        <w:t>1</w:t>
      </w:r>
      <w:r w:rsidRPr="00253B77">
        <w:rPr>
          <w:b/>
          <w:lang w:val="bg-BG" w:eastAsia="bg-BG"/>
        </w:rPr>
        <w:t>/.</w:t>
      </w:r>
      <w:r w:rsidRPr="00A66F01">
        <w:rPr>
          <w:lang w:eastAsia="bg-BG"/>
        </w:rPr>
        <w:t xml:space="preserve"> </w:t>
      </w:r>
      <w:proofErr w:type="gramStart"/>
      <w:r w:rsidRPr="00A66F01">
        <w:rPr>
          <w:lang w:eastAsia="bg-BG"/>
        </w:rPr>
        <w:t xml:space="preserve">ИЗПЪЛНИТЕЛЯТ </w:t>
      </w:r>
      <w:proofErr w:type="spellStart"/>
      <w:r w:rsidRPr="00A66F01">
        <w:rPr>
          <w:lang w:eastAsia="bg-BG"/>
        </w:rPr>
        <w:t>сключва</w:t>
      </w:r>
      <w:proofErr w:type="spellEnd"/>
      <w:r w:rsidRPr="00A66F01">
        <w:rPr>
          <w:lang w:eastAsia="bg-BG"/>
        </w:rPr>
        <w:t xml:space="preserve"> </w:t>
      </w:r>
      <w:proofErr w:type="spellStart"/>
      <w:r w:rsidRPr="00A66F01">
        <w:rPr>
          <w:lang w:eastAsia="bg-BG"/>
        </w:rPr>
        <w:t>договори</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подизпълнение</w:t>
      </w:r>
      <w:proofErr w:type="spellEnd"/>
      <w:r w:rsidRPr="00A66F01">
        <w:rPr>
          <w:lang w:eastAsia="bg-BG"/>
        </w:rPr>
        <w:t xml:space="preserve"> с </w:t>
      </w:r>
      <w:proofErr w:type="spellStart"/>
      <w:r w:rsidRPr="00A66F01">
        <w:rPr>
          <w:lang w:eastAsia="bg-BG"/>
        </w:rPr>
        <w:t>лицата</w:t>
      </w:r>
      <w:proofErr w:type="spellEnd"/>
      <w:r w:rsidRPr="00A66F01">
        <w:rPr>
          <w:lang w:eastAsia="bg-BG"/>
        </w:rPr>
        <w:t xml:space="preserve">, </w:t>
      </w:r>
      <w:proofErr w:type="spellStart"/>
      <w:r w:rsidRPr="00A66F01">
        <w:rPr>
          <w:lang w:eastAsia="bg-BG"/>
        </w:rPr>
        <w:t>които</w:t>
      </w:r>
      <w:proofErr w:type="spellEnd"/>
      <w:r w:rsidRPr="00A66F01">
        <w:rPr>
          <w:lang w:eastAsia="bg-BG"/>
        </w:rPr>
        <w:t xml:space="preserve"> е </w:t>
      </w:r>
      <w:proofErr w:type="spellStart"/>
      <w:r w:rsidRPr="00A66F01">
        <w:rPr>
          <w:lang w:eastAsia="bg-BG"/>
        </w:rPr>
        <w:t>посочил</w:t>
      </w:r>
      <w:proofErr w:type="spellEnd"/>
      <w:r w:rsidRPr="00A66F01">
        <w:rPr>
          <w:lang w:eastAsia="bg-BG"/>
        </w:rPr>
        <w:t xml:space="preserve"> </w:t>
      </w:r>
      <w:proofErr w:type="spellStart"/>
      <w:r w:rsidRPr="00A66F01">
        <w:rPr>
          <w:lang w:eastAsia="bg-BG"/>
        </w:rPr>
        <w:t>предварително</w:t>
      </w:r>
      <w:proofErr w:type="spellEnd"/>
      <w:r w:rsidRPr="00A66F01">
        <w:rPr>
          <w:lang w:eastAsia="bg-BG"/>
        </w:rPr>
        <w:t xml:space="preserve"> в </w:t>
      </w:r>
      <w:proofErr w:type="spellStart"/>
      <w:r w:rsidRPr="00A66F01">
        <w:rPr>
          <w:lang w:eastAsia="bg-BG"/>
        </w:rPr>
        <w:t>офертата</w:t>
      </w:r>
      <w:proofErr w:type="spellEnd"/>
      <w:r w:rsidRPr="00A66F01">
        <w:rPr>
          <w:lang w:eastAsia="bg-BG"/>
        </w:rPr>
        <w:t xml:space="preserve"> </w:t>
      </w:r>
      <w:proofErr w:type="spellStart"/>
      <w:r w:rsidRPr="00A66F01">
        <w:rPr>
          <w:lang w:eastAsia="bg-BG"/>
        </w:rPr>
        <w:t>си</w:t>
      </w:r>
      <w:proofErr w:type="spellEnd"/>
      <w:r w:rsidRPr="00A66F01">
        <w:rPr>
          <w:lang w:eastAsia="bg-BG"/>
        </w:rPr>
        <w:t xml:space="preserve"> и е </w:t>
      </w:r>
      <w:proofErr w:type="spellStart"/>
      <w:r w:rsidRPr="00A66F01">
        <w:rPr>
          <w:lang w:eastAsia="bg-BG"/>
        </w:rPr>
        <w:t>представил</w:t>
      </w:r>
      <w:proofErr w:type="spellEnd"/>
      <w:r w:rsidRPr="00A66F01">
        <w:rPr>
          <w:lang w:eastAsia="bg-BG"/>
        </w:rPr>
        <w:t xml:space="preserve"> </w:t>
      </w:r>
      <w:proofErr w:type="spellStart"/>
      <w:r w:rsidRPr="00A66F01">
        <w:rPr>
          <w:lang w:eastAsia="bg-BG"/>
        </w:rPr>
        <w:t>доказателства</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поетите</w:t>
      </w:r>
      <w:proofErr w:type="spellEnd"/>
      <w:r w:rsidRPr="00A66F01">
        <w:rPr>
          <w:lang w:eastAsia="bg-BG"/>
        </w:rPr>
        <w:t xml:space="preserve"> </w:t>
      </w:r>
      <w:proofErr w:type="spellStart"/>
      <w:r w:rsidRPr="00A66F01">
        <w:rPr>
          <w:lang w:eastAsia="bg-BG"/>
        </w:rPr>
        <w:t>от</w:t>
      </w:r>
      <w:proofErr w:type="spellEnd"/>
      <w:r w:rsidRPr="00A66F01">
        <w:rPr>
          <w:lang w:eastAsia="bg-BG"/>
        </w:rPr>
        <w:t xml:space="preserve"> </w:t>
      </w:r>
      <w:proofErr w:type="spellStart"/>
      <w:r w:rsidRPr="00A66F01">
        <w:rPr>
          <w:lang w:eastAsia="bg-BG"/>
        </w:rPr>
        <w:t>тях</w:t>
      </w:r>
      <w:proofErr w:type="spellEnd"/>
      <w:r w:rsidRPr="00A66F01">
        <w:rPr>
          <w:lang w:eastAsia="bg-BG"/>
        </w:rPr>
        <w:t xml:space="preserve"> </w:t>
      </w:r>
      <w:proofErr w:type="spellStart"/>
      <w:r w:rsidRPr="00A66F01">
        <w:rPr>
          <w:lang w:eastAsia="bg-BG"/>
        </w:rPr>
        <w:t>задължения</w:t>
      </w:r>
      <w:proofErr w:type="spellEnd"/>
      <w:r w:rsidRPr="00A66F01">
        <w:rPr>
          <w:lang w:eastAsia="bg-BG"/>
        </w:rPr>
        <w:t>.</w:t>
      </w:r>
      <w:proofErr w:type="gramEnd"/>
      <w:r w:rsidRPr="00A66F01">
        <w:rPr>
          <w:lang w:eastAsia="bg-BG"/>
        </w:rPr>
        <w:t xml:space="preserve"> </w:t>
      </w:r>
    </w:p>
    <w:p w:rsidR="008E1F80" w:rsidRPr="00A66F01" w:rsidRDefault="008E1F80" w:rsidP="008E1F80">
      <w:pPr>
        <w:ind w:firstLine="709"/>
        <w:jc w:val="both"/>
        <w:rPr>
          <w:lang w:eastAsia="bg-BG"/>
        </w:rPr>
      </w:pPr>
      <w:r w:rsidRPr="00253B77">
        <w:rPr>
          <w:b/>
          <w:lang w:val="bg-BG" w:eastAsia="bg-BG"/>
        </w:rPr>
        <w:t>/</w:t>
      </w:r>
      <w:r w:rsidRPr="00253B77">
        <w:rPr>
          <w:b/>
          <w:lang w:eastAsia="bg-BG"/>
        </w:rPr>
        <w:t>2</w:t>
      </w:r>
      <w:r w:rsidRPr="00253B77">
        <w:rPr>
          <w:b/>
          <w:lang w:val="bg-BG" w:eastAsia="bg-BG"/>
        </w:rPr>
        <w:t>/.</w:t>
      </w:r>
      <w:r w:rsidRPr="00A66F01">
        <w:rPr>
          <w:lang w:eastAsia="bg-BG"/>
        </w:rPr>
        <w:t xml:space="preserve"> ИЗПЪЛНИТЕЛЯТ </w:t>
      </w:r>
      <w:proofErr w:type="spellStart"/>
      <w:r w:rsidRPr="00A66F01">
        <w:rPr>
          <w:lang w:eastAsia="bg-BG"/>
        </w:rPr>
        <w:t>се</w:t>
      </w:r>
      <w:proofErr w:type="spellEnd"/>
      <w:r w:rsidRPr="00A66F01">
        <w:rPr>
          <w:lang w:eastAsia="bg-BG"/>
        </w:rPr>
        <w:t xml:space="preserve"> </w:t>
      </w:r>
      <w:proofErr w:type="spellStart"/>
      <w:r w:rsidRPr="00A66F01">
        <w:rPr>
          <w:lang w:eastAsia="bg-BG"/>
        </w:rPr>
        <w:t>задължава</w:t>
      </w:r>
      <w:proofErr w:type="spellEnd"/>
      <w:r w:rsidRPr="00A66F01">
        <w:rPr>
          <w:lang w:eastAsia="bg-BG"/>
        </w:rPr>
        <w:t xml:space="preserve"> в </w:t>
      </w:r>
      <w:proofErr w:type="spellStart"/>
      <w:r w:rsidRPr="00A66F01">
        <w:rPr>
          <w:lang w:eastAsia="bg-BG"/>
        </w:rPr>
        <w:t>срок</w:t>
      </w:r>
      <w:proofErr w:type="spellEnd"/>
      <w:r w:rsidRPr="00A66F01">
        <w:rPr>
          <w:lang w:eastAsia="bg-BG"/>
        </w:rPr>
        <w:t xml:space="preserve"> </w:t>
      </w:r>
      <w:proofErr w:type="spellStart"/>
      <w:r w:rsidRPr="00A66F01">
        <w:rPr>
          <w:lang w:eastAsia="bg-BG"/>
        </w:rPr>
        <w:t>от</w:t>
      </w:r>
      <w:proofErr w:type="spellEnd"/>
      <w:r w:rsidRPr="00A66F01">
        <w:rPr>
          <w:lang w:eastAsia="bg-BG"/>
        </w:rPr>
        <w:t xml:space="preserve"> 3 /</w:t>
      </w:r>
      <w:proofErr w:type="spellStart"/>
      <w:r w:rsidRPr="00A66F01">
        <w:rPr>
          <w:lang w:eastAsia="bg-BG"/>
        </w:rPr>
        <w:t>три</w:t>
      </w:r>
      <w:proofErr w:type="spellEnd"/>
      <w:r w:rsidRPr="00A66F01">
        <w:rPr>
          <w:lang w:eastAsia="bg-BG"/>
        </w:rPr>
        <w:t xml:space="preserve">/ </w:t>
      </w:r>
      <w:proofErr w:type="spellStart"/>
      <w:r w:rsidRPr="00A66F01">
        <w:rPr>
          <w:lang w:eastAsia="bg-BG"/>
        </w:rPr>
        <w:t>дни</w:t>
      </w:r>
      <w:proofErr w:type="spellEnd"/>
      <w:r w:rsidRPr="00A66F01">
        <w:rPr>
          <w:lang w:eastAsia="bg-BG"/>
        </w:rPr>
        <w:t xml:space="preserve"> </w:t>
      </w:r>
      <w:proofErr w:type="spellStart"/>
      <w:r w:rsidRPr="00A66F01">
        <w:rPr>
          <w:lang w:eastAsia="bg-BG"/>
        </w:rPr>
        <w:t>от</w:t>
      </w:r>
      <w:proofErr w:type="spellEnd"/>
      <w:r w:rsidRPr="00A66F01">
        <w:rPr>
          <w:lang w:eastAsia="bg-BG"/>
        </w:rPr>
        <w:t xml:space="preserve"> </w:t>
      </w:r>
      <w:proofErr w:type="spellStart"/>
      <w:r w:rsidRPr="00A66F01">
        <w:rPr>
          <w:lang w:eastAsia="bg-BG"/>
        </w:rPr>
        <w:t>сключването</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договор</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подизпълнение</w:t>
      </w:r>
      <w:proofErr w:type="spellEnd"/>
      <w:r w:rsidRPr="00A66F01">
        <w:rPr>
          <w:lang w:eastAsia="bg-BG"/>
        </w:rPr>
        <w:t xml:space="preserve"> </w:t>
      </w:r>
      <w:proofErr w:type="spellStart"/>
      <w:r w:rsidRPr="00A66F01">
        <w:rPr>
          <w:lang w:eastAsia="bg-BG"/>
        </w:rPr>
        <w:t>или</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допълнително</w:t>
      </w:r>
      <w:proofErr w:type="spellEnd"/>
      <w:r w:rsidRPr="00A66F01">
        <w:rPr>
          <w:lang w:eastAsia="bg-BG"/>
        </w:rPr>
        <w:t xml:space="preserve"> </w:t>
      </w:r>
      <w:proofErr w:type="spellStart"/>
      <w:r w:rsidRPr="00A66F01">
        <w:rPr>
          <w:lang w:eastAsia="bg-BG"/>
        </w:rPr>
        <w:t>споразумение</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замяна</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w:t>
      </w:r>
      <w:proofErr w:type="spellStart"/>
      <w:r w:rsidRPr="00A66F01">
        <w:rPr>
          <w:lang w:eastAsia="bg-BG"/>
        </w:rPr>
        <w:t>да</w:t>
      </w:r>
      <w:proofErr w:type="spellEnd"/>
      <w:r w:rsidRPr="00A66F01">
        <w:rPr>
          <w:lang w:eastAsia="bg-BG"/>
        </w:rPr>
        <w:t xml:space="preserve"> </w:t>
      </w:r>
      <w:proofErr w:type="spellStart"/>
      <w:r w:rsidRPr="00A66F01">
        <w:rPr>
          <w:lang w:eastAsia="bg-BG"/>
        </w:rPr>
        <w:t>изпрати</w:t>
      </w:r>
      <w:proofErr w:type="spellEnd"/>
      <w:r w:rsidRPr="00A66F01">
        <w:rPr>
          <w:lang w:eastAsia="bg-BG"/>
        </w:rPr>
        <w:t xml:space="preserve"> </w:t>
      </w:r>
      <w:proofErr w:type="spellStart"/>
      <w:r w:rsidRPr="00A66F01">
        <w:rPr>
          <w:lang w:eastAsia="bg-BG"/>
        </w:rPr>
        <w:t>копие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договора</w:t>
      </w:r>
      <w:proofErr w:type="spellEnd"/>
      <w:r w:rsidRPr="00A66F01">
        <w:rPr>
          <w:lang w:eastAsia="bg-BG"/>
        </w:rPr>
        <w:t xml:space="preserve"> </w:t>
      </w:r>
      <w:proofErr w:type="spellStart"/>
      <w:r w:rsidRPr="00A66F01">
        <w:rPr>
          <w:lang w:eastAsia="bg-BG"/>
        </w:rPr>
        <w:t>или</w:t>
      </w:r>
      <w:proofErr w:type="spellEnd"/>
      <w:r w:rsidRPr="00A66F01">
        <w:rPr>
          <w:lang w:eastAsia="bg-BG"/>
        </w:rPr>
        <w:t xml:space="preserve"> </w:t>
      </w:r>
      <w:proofErr w:type="spellStart"/>
      <w:r w:rsidRPr="00A66F01">
        <w:rPr>
          <w:lang w:eastAsia="bg-BG"/>
        </w:rPr>
        <w:t>споразумението</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ВЪЗЛОЖИТЕЛЯ, </w:t>
      </w:r>
      <w:proofErr w:type="spellStart"/>
      <w:r w:rsidRPr="00A66F01">
        <w:rPr>
          <w:lang w:eastAsia="bg-BG"/>
        </w:rPr>
        <w:t>заедно</w:t>
      </w:r>
      <w:proofErr w:type="spellEnd"/>
      <w:r w:rsidRPr="00A66F01">
        <w:rPr>
          <w:lang w:eastAsia="bg-BG"/>
        </w:rPr>
        <w:t xml:space="preserve"> с </w:t>
      </w:r>
      <w:proofErr w:type="spellStart"/>
      <w:r w:rsidRPr="00A66F01">
        <w:rPr>
          <w:lang w:eastAsia="bg-BG"/>
        </w:rPr>
        <w:t>доказателства</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изпълнение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условията</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w:t>
      </w:r>
      <w:proofErr w:type="spellStart"/>
      <w:r w:rsidRPr="00A66F01">
        <w:rPr>
          <w:lang w:eastAsia="bg-BG"/>
        </w:rPr>
        <w:t>критериите</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подбор</w:t>
      </w:r>
      <w:proofErr w:type="spellEnd"/>
      <w:r w:rsidRPr="00A66F01">
        <w:rPr>
          <w:lang w:eastAsia="bg-BG"/>
        </w:rPr>
        <w:t xml:space="preserve"> </w:t>
      </w:r>
      <w:proofErr w:type="spellStart"/>
      <w:r w:rsidRPr="00A66F01">
        <w:rPr>
          <w:lang w:eastAsia="bg-BG"/>
        </w:rPr>
        <w:t>или</w:t>
      </w:r>
      <w:proofErr w:type="spellEnd"/>
      <w:r w:rsidRPr="00A66F01">
        <w:rPr>
          <w:lang w:eastAsia="bg-BG"/>
        </w:rPr>
        <w:t xml:space="preserve"> </w:t>
      </w:r>
      <w:proofErr w:type="spellStart"/>
      <w:r w:rsidRPr="00A66F01">
        <w:rPr>
          <w:lang w:eastAsia="bg-BG"/>
        </w:rPr>
        <w:t>съответно</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условията</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ал.3, </w:t>
      </w:r>
      <w:proofErr w:type="spellStart"/>
      <w:r w:rsidRPr="00A66F01">
        <w:rPr>
          <w:lang w:eastAsia="bg-BG"/>
        </w:rPr>
        <w:t>чл</w:t>
      </w:r>
      <w:proofErr w:type="spellEnd"/>
      <w:r w:rsidRPr="00A66F01">
        <w:rPr>
          <w:lang w:eastAsia="bg-BG"/>
        </w:rPr>
        <w:t>.</w:t>
      </w:r>
      <w:r>
        <w:rPr>
          <w:lang w:val="bg-BG" w:eastAsia="bg-BG"/>
        </w:rPr>
        <w:t>20</w:t>
      </w:r>
      <w:r w:rsidRPr="00A66F01">
        <w:rPr>
          <w:lang w:eastAsia="bg-BG"/>
        </w:rPr>
        <w:t xml:space="preserve"> </w:t>
      </w:r>
      <w:proofErr w:type="spellStart"/>
      <w:r w:rsidRPr="00A66F01">
        <w:rPr>
          <w:lang w:eastAsia="bg-BG"/>
        </w:rPr>
        <w:t>от</w:t>
      </w:r>
      <w:proofErr w:type="spellEnd"/>
      <w:r w:rsidRPr="00A66F01">
        <w:rPr>
          <w:lang w:eastAsia="bg-BG"/>
        </w:rPr>
        <w:t xml:space="preserve"> </w:t>
      </w:r>
      <w:proofErr w:type="spellStart"/>
      <w:r w:rsidRPr="00A66F01">
        <w:rPr>
          <w:lang w:eastAsia="bg-BG"/>
        </w:rPr>
        <w:t>този</w:t>
      </w:r>
      <w:proofErr w:type="spellEnd"/>
      <w:r w:rsidRPr="00A66F01">
        <w:rPr>
          <w:lang w:eastAsia="bg-BG"/>
        </w:rPr>
        <w:t xml:space="preserve"> </w:t>
      </w:r>
      <w:proofErr w:type="spellStart"/>
      <w:r w:rsidRPr="00A66F01">
        <w:rPr>
          <w:lang w:eastAsia="bg-BG"/>
        </w:rPr>
        <w:t>договор</w:t>
      </w:r>
      <w:proofErr w:type="spellEnd"/>
      <w:r w:rsidRPr="00A66F01">
        <w:rPr>
          <w:lang w:eastAsia="bg-BG"/>
        </w:rPr>
        <w:t xml:space="preserve">. </w:t>
      </w:r>
    </w:p>
    <w:p w:rsidR="008E1F80" w:rsidRPr="00A66F01" w:rsidRDefault="008E1F80" w:rsidP="008E1F80">
      <w:pPr>
        <w:pStyle w:val="m"/>
        <w:ind w:firstLine="709"/>
        <w:rPr>
          <w:color w:val="auto"/>
        </w:rPr>
      </w:pPr>
      <w:r w:rsidRPr="00253B77">
        <w:rPr>
          <w:b/>
          <w:color w:val="auto"/>
        </w:rPr>
        <w:t xml:space="preserve">Чл. </w:t>
      </w:r>
      <w:r>
        <w:rPr>
          <w:b/>
          <w:color w:val="auto"/>
        </w:rPr>
        <w:t>13</w:t>
      </w:r>
      <w:r w:rsidRPr="00253B77">
        <w:rPr>
          <w:b/>
          <w:color w:val="auto"/>
        </w:rPr>
        <w:t>. /</w:t>
      </w:r>
      <w:r w:rsidRPr="00253B77">
        <w:rPr>
          <w:b/>
          <w:color w:val="auto"/>
          <w:lang w:val="en-US"/>
        </w:rPr>
        <w:t>1</w:t>
      </w:r>
      <w:r w:rsidRPr="00253B77">
        <w:rPr>
          <w:b/>
          <w:color w:val="auto"/>
        </w:rPr>
        <w:t>/.</w:t>
      </w:r>
      <w:r w:rsidRPr="00A66F01">
        <w:rPr>
          <w:color w:val="auto"/>
        </w:rPr>
        <w:t xml:space="preserve"> Независимо от ползването на подизпълнители, отговорността за изпълнение на договора е на ИЗПЪЛНИТЕЛЯ. </w:t>
      </w:r>
    </w:p>
    <w:p w:rsidR="008E1F80" w:rsidRPr="00A66F01" w:rsidRDefault="008E1F80" w:rsidP="008E1F80">
      <w:pPr>
        <w:ind w:firstLine="709"/>
        <w:jc w:val="both"/>
        <w:rPr>
          <w:lang w:eastAsia="bg-BG"/>
        </w:rPr>
      </w:pPr>
      <w:r w:rsidRPr="00253B77">
        <w:rPr>
          <w:b/>
          <w:lang w:val="bg-BG" w:eastAsia="bg-BG"/>
        </w:rPr>
        <w:t>/</w:t>
      </w:r>
      <w:r w:rsidRPr="00253B77">
        <w:rPr>
          <w:b/>
          <w:lang w:eastAsia="bg-BG"/>
        </w:rPr>
        <w:t>2</w:t>
      </w:r>
      <w:r w:rsidRPr="00253B77">
        <w:rPr>
          <w:b/>
          <w:lang w:val="bg-BG" w:eastAsia="bg-BG"/>
        </w:rPr>
        <w:t>/.</w:t>
      </w:r>
      <w:r w:rsidRPr="00A66F01">
        <w:rPr>
          <w:lang w:eastAsia="bg-BG"/>
        </w:rPr>
        <w:t xml:space="preserve"> </w:t>
      </w:r>
      <w:proofErr w:type="spellStart"/>
      <w:proofErr w:type="gramStart"/>
      <w:r w:rsidRPr="00A66F01">
        <w:t>След</w:t>
      </w:r>
      <w:proofErr w:type="spellEnd"/>
      <w:r w:rsidRPr="00A66F01">
        <w:t xml:space="preserve"> </w:t>
      </w:r>
      <w:proofErr w:type="spellStart"/>
      <w:r w:rsidRPr="00A66F01">
        <w:t>сключване</w:t>
      </w:r>
      <w:proofErr w:type="spellEnd"/>
      <w:r w:rsidRPr="00A66F01">
        <w:t xml:space="preserve"> </w:t>
      </w:r>
      <w:proofErr w:type="spellStart"/>
      <w:r w:rsidRPr="00A66F01">
        <w:t>на</w:t>
      </w:r>
      <w:proofErr w:type="spellEnd"/>
      <w:r w:rsidRPr="00A66F01">
        <w:t xml:space="preserve"> </w:t>
      </w:r>
      <w:proofErr w:type="spellStart"/>
      <w:r w:rsidRPr="00A66F01">
        <w:t>договора</w:t>
      </w:r>
      <w:proofErr w:type="spellEnd"/>
      <w:r w:rsidRPr="00A66F01">
        <w:t xml:space="preserve"> и </w:t>
      </w:r>
      <w:proofErr w:type="spellStart"/>
      <w:r w:rsidRPr="00A66F01">
        <w:t>най-късно</w:t>
      </w:r>
      <w:proofErr w:type="spellEnd"/>
      <w:r w:rsidRPr="00A66F01">
        <w:t xml:space="preserve"> </w:t>
      </w:r>
      <w:proofErr w:type="spellStart"/>
      <w:r w:rsidRPr="00A66F01">
        <w:t>преди</w:t>
      </w:r>
      <w:proofErr w:type="spellEnd"/>
      <w:r w:rsidRPr="00A66F01">
        <w:t xml:space="preserve"> </w:t>
      </w:r>
      <w:proofErr w:type="spellStart"/>
      <w:r w:rsidRPr="00A66F01">
        <w:t>започване</w:t>
      </w:r>
      <w:proofErr w:type="spellEnd"/>
      <w:r w:rsidRPr="00A66F01">
        <w:t xml:space="preserve"> </w:t>
      </w:r>
      <w:proofErr w:type="spellStart"/>
      <w:r w:rsidRPr="00A66F01">
        <w:t>на</w:t>
      </w:r>
      <w:proofErr w:type="spellEnd"/>
      <w:r w:rsidRPr="00A66F01">
        <w:t xml:space="preserve"> </w:t>
      </w:r>
      <w:proofErr w:type="spellStart"/>
      <w:r w:rsidRPr="00A66F01">
        <w:t>изпълнението</w:t>
      </w:r>
      <w:proofErr w:type="spellEnd"/>
      <w:r w:rsidRPr="00A66F01">
        <w:t xml:space="preserve"> </w:t>
      </w:r>
      <w:proofErr w:type="spellStart"/>
      <w:r w:rsidRPr="00A66F01">
        <w:t>му</w:t>
      </w:r>
      <w:proofErr w:type="spellEnd"/>
      <w:r w:rsidRPr="00A66F01">
        <w:t xml:space="preserve">, ИЗПЪЛНИТЕЛЯТ </w:t>
      </w:r>
      <w:proofErr w:type="spellStart"/>
      <w:r w:rsidRPr="00A66F01">
        <w:t>уведомява</w:t>
      </w:r>
      <w:proofErr w:type="spellEnd"/>
      <w:r w:rsidRPr="00A66F01">
        <w:t xml:space="preserve"> ВЪЗЛОЖИТЕЛЯ </w:t>
      </w:r>
      <w:proofErr w:type="spellStart"/>
      <w:r w:rsidRPr="00A66F01">
        <w:t>за</w:t>
      </w:r>
      <w:proofErr w:type="spellEnd"/>
      <w:r w:rsidRPr="00A66F01">
        <w:t xml:space="preserve"> </w:t>
      </w:r>
      <w:proofErr w:type="spellStart"/>
      <w:r w:rsidRPr="00A66F01">
        <w:t>името</w:t>
      </w:r>
      <w:proofErr w:type="spellEnd"/>
      <w:r w:rsidRPr="00A66F01">
        <w:t xml:space="preserve">, </w:t>
      </w:r>
      <w:proofErr w:type="spellStart"/>
      <w:r w:rsidRPr="00A66F01">
        <w:t>данните</w:t>
      </w:r>
      <w:proofErr w:type="spellEnd"/>
      <w:r w:rsidRPr="00A66F01">
        <w:t xml:space="preserve"> </w:t>
      </w:r>
      <w:proofErr w:type="spellStart"/>
      <w:r w:rsidRPr="00A66F01">
        <w:t>за</w:t>
      </w:r>
      <w:proofErr w:type="spellEnd"/>
      <w:r w:rsidRPr="00A66F01">
        <w:t xml:space="preserve"> </w:t>
      </w:r>
      <w:proofErr w:type="spellStart"/>
      <w:r w:rsidRPr="00A66F01">
        <w:t>контакт</w:t>
      </w:r>
      <w:proofErr w:type="spellEnd"/>
      <w:r w:rsidRPr="00A66F01">
        <w:t xml:space="preserve"> и </w:t>
      </w:r>
      <w:proofErr w:type="spellStart"/>
      <w:r w:rsidRPr="00A66F01">
        <w:t>представителите</w:t>
      </w:r>
      <w:proofErr w:type="spellEnd"/>
      <w:r w:rsidRPr="00A66F01">
        <w:t xml:space="preserve"> </w:t>
      </w:r>
      <w:proofErr w:type="spellStart"/>
      <w:r w:rsidRPr="00A66F01">
        <w:t>на</w:t>
      </w:r>
      <w:proofErr w:type="spellEnd"/>
      <w:r w:rsidRPr="00A66F01">
        <w:t xml:space="preserve"> </w:t>
      </w:r>
      <w:proofErr w:type="spellStart"/>
      <w:r w:rsidRPr="00A66F01">
        <w:t>подизпълнителите</w:t>
      </w:r>
      <w:proofErr w:type="spellEnd"/>
      <w:r w:rsidRPr="00A66F01">
        <w:t xml:space="preserve">, </w:t>
      </w:r>
      <w:proofErr w:type="spellStart"/>
      <w:r w:rsidRPr="00A66F01">
        <w:t>посочени</w:t>
      </w:r>
      <w:proofErr w:type="spellEnd"/>
      <w:r w:rsidRPr="00A66F01">
        <w:t xml:space="preserve"> в </w:t>
      </w:r>
      <w:proofErr w:type="spellStart"/>
      <w:r w:rsidRPr="00A66F01">
        <w:t>офертата</w:t>
      </w:r>
      <w:proofErr w:type="spellEnd"/>
      <w:r w:rsidRPr="00A66F01">
        <w:t>.</w:t>
      </w:r>
      <w:proofErr w:type="gramEnd"/>
      <w:r w:rsidRPr="00A66F01">
        <w:t xml:space="preserve"> </w:t>
      </w:r>
      <w:proofErr w:type="gramStart"/>
      <w:r w:rsidRPr="00A66F01">
        <w:t xml:space="preserve">ИЗПЪЛНИТЕЛЯТ </w:t>
      </w:r>
      <w:proofErr w:type="spellStart"/>
      <w:r w:rsidRPr="00A66F01">
        <w:t>уведомява</w:t>
      </w:r>
      <w:proofErr w:type="spellEnd"/>
      <w:r w:rsidRPr="00A66F01">
        <w:t xml:space="preserve"> ВЪЗЛОЖИТЕЛЯ и </w:t>
      </w:r>
      <w:proofErr w:type="spellStart"/>
      <w:r w:rsidRPr="00A66F01">
        <w:t>за</w:t>
      </w:r>
      <w:proofErr w:type="spellEnd"/>
      <w:r w:rsidRPr="00A66F01">
        <w:t xml:space="preserve"> </w:t>
      </w:r>
      <w:proofErr w:type="spellStart"/>
      <w:r w:rsidRPr="00A66F01">
        <w:t>всякакви</w:t>
      </w:r>
      <w:proofErr w:type="spellEnd"/>
      <w:r w:rsidRPr="00A66F01">
        <w:t xml:space="preserve"> </w:t>
      </w:r>
      <w:proofErr w:type="spellStart"/>
      <w:r w:rsidRPr="00A66F01">
        <w:t>промени</w:t>
      </w:r>
      <w:proofErr w:type="spellEnd"/>
      <w:r w:rsidRPr="00A66F01">
        <w:t xml:space="preserve"> в </w:t>
      </w:r>
      <w:proofErr w:type="spellStart"/>
      <w:r w:rsidRPr="00A66F01">
        <w:t>предоставената</w:t>
      </w:r>
      <w:proofErr w:type="spellEnd"/>
      <w:r w:rsidRPr="00A66F01">
        <w:t xml:space="preserve"> </w:t>
      </w:r>
      <w:proofErr w:type="spellStart"/>
      <w:r w:rsidRPr="00A66F01">
        <w:t>информация</w:t>
      </w:r>
      <w:proofErr w:type="spellEnd"/>
      <w:r w:rsidRPr="00A66F01">
        <w:t xml:space="preserve"> в </w:t>
      </w:r>
      <w:proofErr w:type="spellStart"/>
      <w:r w:rsidRPr="00A66F01">
        <w:t>хода</w:t>
      </w:r>
      <w:proofErr w:type="spellEnd"/>
      <w:r w:rsidRPr="00A66F01">
        <w:t xml:space="preserve"> </w:t>
      </w:r>
      <w:proofErr w:type="spellStart"/>
      <w:r w:rsidRPr="00A66F01">
        <w:t>на</w:t>
      </w:r>
      <w:proofErr w:type="spellEnd"/>
      <w:r w:rsidRPr="00A66F01">
        <w:t xml:space="preserve"> </w:t>
      </w:r>
      <w:proofErr w:type="spellStart"/>
      <w:r w:rsidRPr="00A66F01">
        <w:t>изпълнението</w:t>
      </w:r>
      <w:proofErr w:type="spellEnd"/>
      <w:r w:rsidRPr="00A66F01">
        <w:t xml:space="preserve"> </w:t>
      </w:r>
      <w:proofErr w:type="spellStart"/>
      <w:r w:rsidRPr="00A66F01">
        <w:t>на</w:t>
      </w:r>
      <w:proofErr w:type="spellEnd"/>
      <w:r w:rsidRPr="00A66F01">
        <w:t xml:space="preserve"> </w:t>
      </w:r>
      <w:proofErr w:type="spellStart"/>
      <w:r w:rsidRPr="00A66F01">
        <w:t>договора</w:t>
      </w:r>
      <w:proofErr w:type="spellEnd"/>
      <w:r w:rsidRPr="00A66F01">
        <w:t>.</w:t>
      </w:r>
      <w:proofErr w:type="gramEnd"/>
    </w:p>
    <w:p w:rsidR="008E1F80" w:rsidRPr="00A66F01" w:rsidRDefault="008E1F80" w:rsidP="008E1F80">
      <w:pPr>
        <w:ind w:firstLine="709"/>
        <w:jc w:val="both"/>
        <w:rPr>
          <w:lang w:eastAsia="bg-BG"/>
        </w:rPr>
      </w:pPr>
      <w:r w:rsidRPr="00253B77">
        <w:rPr>
          <w:b/>
          <w:lang w:val="bg-BG" w:eastAsia="bg-BG"/>
        </w:rPr>
        <w:t>/</w:t>
      </w:r>
      <w:r w:rsidRPr="00253B77">
        <w:rPr>
          <w:b/>
          <w:lang w:eastAsia="bg-BG"/>
        </w:rPr>
        <w:t>3</w:t>
      </w:r>
      <w:r w:rsidRPr="00253B77">
        <w:rPr>
          <w:b/>
          <w:lang w:val="bg-BG" w:eastAsia="bg-BG"/>
        </w:rPr>
        <w:t>/.</w:t>
      </w:r>
      <w:r w:rsidRPr="00A66F01">
        <w:rPr>
          <w:lang w:eastAsia="bg-BG"/>
        </w:rPr>
        <w:t xml:space="preserve"> </w:t>
      </w:r>
      <w:proofErr w:type="spellStart"/>
      <w:r w:rsidRPr="00A66F01">
        <w:rPr>
          <w:lang w:eastAsia="bg-BG"/>
        </w:rPr>
        <w:t>Замяна</w:t>
      </w:r>
      <w:proofErr w:type="spellEnd"/>
      <w:r w:rsidRPr="00A66F01">
        <w:rPr>
          <w:lang w:eastAsia="bg-BG"/>
        </w:rPr>
        <w:t xml:space="preserve"> </w:t>
      </w:r>
      <w:proofErr w:type="spellStart"/>
      <w:r w:rsidRPr="00A66F01">
        <w:rPr>
          <w:lang w:eastAsia="bg-BG"/>
        </w:rPr>
        <w:t>или</w:t>
      </w:r>
      <w:proofErr w:type="spellEnd"/>
      <w:r w:rsidRPr="00A66F01">
        <w:rPr>
          <w:lang w:eastAsia="bg-BG"/>
        </w:rPr>
        <w:t xml:space="preserve"> </w:t>
      </w:r>
      <w:proofErr w:type="spellStart"/>
      <w:r w:rsidRPr="00A66F01">
        <w:rPr>
          <w:lang w:eastAsia="bg-BG"/>
        </w:rPr>
        <w:t>включване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w:t>
      </w:r>
      <w:proofErr w:type="spellStart"/>
      <w:r w:rsidRPr="00A66F01">
        <w:rPr>
          <w:lang w:eastAsia="bg-BG"/>
        </w:rPr>
        <w:t>време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изпълнение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договор</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обществена</w:t>
      </w:r>
      <w:proofErr w:type="spellEnd"/>
      <w:r w:rsidRPr="00A66F01">
        <w:rPr>
          <w:lang w:eastAsia="bg-BG"/>
        </w:rPr>
        <w:t xml:space="preserve"> </w:t>
      </w:r>
      <w:proofErr w:type="spellStart"/>
      <w:r w:rsidRPr="00A66F01">
        <w:rPr>
          <w:lang w:eastAsia="bg-BG"/>
        </w:rPr>
        <w:t>поръчка</w:t>
      </w:r>
      <w:proofErr w:type="spellEnd"/>
      <w:r w:rsidRPr="00A66F01">
        <w:rPr>
          <w:lang w:eastAsia="bg-BG"/>
        </w:rPr>
        <w:t xml:space="preserve"> </w:t>
      </w:r>
      <w:proofErr w:type="spellStart"/>
      <w:r w:rsidRPr="00A66F01">
        <w:rPr>
          <w:lang w:eastAsia="bg-BG"/>
        </w:rPr>
        <w:t>се</w:t>
      </w:r>
      <w:proofErr w:type="spellEnd"/>
      <w:r w:rsidRPr="00A66F01">
        <w:rPr>
          <w:lang w:eastAsia="bg-BG"/>
        </w:rPr>
        <w:t xml:space="preserve"> </w:t>
      </w:r>
      <w:proofErr w:type="spellStart"/>
      <w:r w:rsidRPr="00A66F01">
        <w:rPr>
          <w:lang w:eastAsia="bg-BG"/>
        </w:rPr>
        <w:t>допуска</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w:t>
      </w:r>
      <w:proofErr w:type="spellStart"/>
      <w:r w:rsidRPr="00A66F01">
        <w:rPr>
          <w:lang w:eastAsia="bg-BG"/>
        </w:rPr>
        <w:t>изключение</w:t>
      </w:r>
      <w:proofErr w:type="spellEnd"/>
      <w:r w:rsidRPr="00A66F01">
        <w:rPr>
          <w:lang w:eastAsia="bg-BG"/>
        </w:rPr>
        <w:t xml:space="preserve">, </w:t>
      </w:r>
      <w:proofErr w:type="spellStart"/>
      <w:r w:rsidRPr="00A66F01">
        <w:rPr>
          <w:lang w:eastAsia="bg-BG"/>
        </w:rPr>
        <w:t>когато</w:t>
      </w:r>
      <w:proofErr w:type="spellEnd"/>
      <w:r w:rsidRPr="00A66F01">
        <w:rPr>
          <w:lang w:eastAsia="bg-BG"/>
        </w:rPr>
        <w:t xml:space="preserve"> </w:t>
      </w:r>
      <w:proofErr w:type="spellStart"/>
      <w:r w:rsidRPr="00A66F01">
        <w:rPr>
          <w:lang w:eastAsia="bg-BG"/>
        </w:rPr>
        <w:t>възникне</w:t>
      </w:r>
      <w:proofErr w:type="spellEnd"/>
      <w:r w:rsidRPr="00A66F01">
        <w:rPr>
          <w:lang w:eastAsia="bg-BG"/>
        </w:rPr>
        <w:t xml:space="preserve"> </w:t>
      </w:r>
      <w:proofErr w:type="spellStart"/>
      <w:r w:rsidRPr="00A66F01">
        <w:rPr>
          <w:lang w:eastAsia="bg-BG"/>
        </w:rPr>
        <w:t>необходимост</w:t>
      </w:r>
      <w:proofErr w:type="spellEnd"/>
      <w:r w:rsidRPr="00A66F01">
        <w:rPr>
          <w:lang w:eastAsia="bg-BG"/>
        </w:rPr>
        <w:t xml:space="preserve">, </w:t>
      </w:r>
      <w:proofErr w:type="spellStart"/>
      <w:r w:rsidRPr="00A66F01">
        <w:rPr>
          <w:lang w:eastAsia="bg-BG"/>
        </w:rPr>
        <w:t>ако</w:t>
      </w:r>
      <w:proofErr w:type="spellEnd"/>
      <w:r w:rsidRPr="00A66F01">
        <w:rPr>
          <w:lang w:eastAsia="bg-BG"/>
        </w:rPr>
        <w:t xml:space="preserve"> </w:t>
      </w:r>
      <w:proofErr w:type="spellStart"/>
      <w:r w:rsidRPr="00A66F01">
        <w:rPr>
          <w:lang w:eastAsia="bg-BG"/>
        </w:rPr>
        <w:t>са</w:t>
      </w:r>
      <w:proofErr w:type="spellEnd"/>
      <w:r w:rsidRPr="00A66F01">
        <w:rPr>
          <w:lang w:eastAsia="bg-BG"/>
        </w:rPr>
        <w:t xml:space="preserve"> </w:t>
      </w:r>
      <w:proofErr w:type="spellStart"/>
      <w:r w:rsidRPr="00A66F01">
        <w:rPr>
          <w:lang w:eastAsia="bg-BG"/>
        </w:rPr>
        <w:t>изпълнени</w:t>
      </w:r>
      <w:proofErr w:type="spellEnd"/>
      <w:r w:rsidRPr="00A66F01">
        <w:rPr>
          <w:lang w:eastAsia="bg-BG"/>
        </w:rPr>
        <w:t xml:space="preserve"> </w:t>
      </w:r>
      <w:proofErr w:type="spellStart"/>
      <w:r w:rsidRPr="00A66F01">
        <w:rPr>
          <w:lang w:eastAsia="bg-BG"/>
        </w:rPr>
        <w:t>едновременно</w:t>
      </w:r>
      <w:proofErr w:type="spellEnd"/>
      <w:r w:rsidRPr="00A66F01">
        <w:rPr>
          <w:lang w:eastAsia="bg-BG"/>
        </w:rPr>
        <w:t xml:space="preserve"> </w:t>
      </w:r>
      <w:proofErr w:type="spellStart"/>
      <w:r w:rsidRPr="00A66F01">
        <w:rPr>
          <w:lang w:eastAsia="bg-BG"/>
        </w:rPr>
        <w:t>следните</w:t>
      </w:r>
      <w:proofErr w:type="spellEnd"/>
      <w:r w:rsidRPr="00A66F01">
        <w:rPr>
          <w:lang w:eastAsia="bg-BG"/>
        </w:rPr>
        <w:t xml:space="preserve"> </w:t>
      </w:r>
      <w:proofErr w:type="spellStart"/>
      <w:r w:rsidRPr="00A66F01">
        <w:rPr>
          <w:lang w:eastAsia="bg-BG"/>
        </w:rPr>
        <w:t>условия</w:t>
      </w:r>
      <w:proofErr w:type="spellEnd"/>
      <w:r w:rsidRPr="00A66F01">
        <w:rPr>
          <w:lang w:eastAsia="bg-BG"/>
        </w:rPr>
        <w:t>:</w:t>
      </w:r>
    </w:p>
    <w:p w:rsidR="008E1F80" w:rsidRPr="00A66F01" w:rsidRDefault="008E1F80" w:rsidP="008E1F80">
      <w:pPr>
        <w:ind w:firstLine="851"/>
        <w:jc w:val="both"/>
        <w:rPr>
          <w:lang w:eastAsia="bg-BG"/>
        </w:rPr>
      </w:pPr>
      <w:r w:rsidRPr="00A66F01">
        <w:rPr>
          <w:lang w:eastAsia="bg-BG"/>
        </w:rPr>
        <w:t xml:space="preserve">1. </w:t>
      </w:r>
      <w:proofErr w:type="spellStart"/>
      <w:proofErr w:type="gramStart"/>
      <w:r w:rsidRPr="00A66F01">
        <w:rPr>
          <w:lang w:eastAsia="bg-BG"/>
        </w:rPr>
        <w:t>за</w:t>
      </w:r>
      <w:proofErr w:type="spellEnd"/>
      <w:proofErr w:type="gramEnd"/>
      <w:r w:rsidRPr="00A66F01">
        <w:rPr>
          <w:lang w:eastAsia="bg-BG"/>
        </w:rPr>
        <w:t xml:space="preserve"> </w:t>
      </w:r>
      <w:proofErr w:type="spellStart"/>
      <w:r w:rsidRPr="00A66F01">
        <w:rPr>
          <w:lang w:eastAsia="bg-BG"/>
        </w:rPr>
        <w:t>новия</w:t>
      </w:r>
      <w:proofErr w:type="spell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w:t>
      </w:r>
      <w:proofErr w:type="spellStart"/>
      <w:r w:rsidRPr="00A66F01">
        <w:rPr>
          <w:lang w:eastAsia="bg-BG"/>
        </w:rPr>
        <w:t>не</w:t>
      </w:r>
      <w:proofErr w:type="spellEnd"/>
      <w:r w:rsidRPr="00A66F01">
        <w:rPr>
          <w:lang w:eastAsia="bg-BG"/>
        </w:rPr>
        <w:t xml:space="preserve"> </w:t>
      </w:r>
      <w:proofErr w:type="spellStart"/>
      <w:r w:rsidRPr="00A66F01">
        <w:rPr>
          <w:lang w:eastAsia="bg-BG"/>
        </w:rPr>
        <w:t>са</w:t>
      </w:r>
      <w:proofErr w:type="spellEnd"/>
      <w:r w:rsidRPr="00A66F01">
        <w:rPr>
          <w:lang w:eastAsia="bg-BG"/>
        </w:rPr>
        <w:t xml:space="preserve"> </w:t>
      </w:r>
      <w:proofErr w:type="spellStart"/>
      <w:r w:rsidRPr="00A66F01">
        <w:rPr>
          <w:lang w:eastAsia="bg-BG"/>
        </w:rPr>
        <w:t>налице</w:t>
      </w:r>
      <w:proofErr w:type="spellEnd"/>
      <w:r w:rsidRPr="00A66F01">
        <w:rPr>
          <w:lang w:eastAsia="bg-BG"/>
        </w:rPr>
        <w:t xml:space="preserve"> </w:t>
      </w:r>
      <w:proofErr w:type="spellStart"/>
      <w:r w:rsidRPr="00A66F01">
        <w:rPr>
          <w:lang w:eastAsia="bg-BG"/>
        </w:rPr>
        <w:t>основанията</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отстраняване</w:t>
      </w:r>
      <w:proofErr w:type="spellEnd"/>
      <w:r w:rsidRPr="00A66F01">
        <w:rPr>
          <w:lang w:eastAsia="bg-BG"/>
        </w:rPr>
        <w:t xml:space="preserve"> в </w:t>
      </w:r>
      <w:proofErr w:type="spellStart"/>
      <w:r w:rsidRPr="00A66F01">
        <w:rPr>
          <w:lang w:eastAsia="bg-BG"/>
        </w:rPr>
        <w:t>процедурата</w:t>
      </w:r>
      <w:proofErr w:type="spellEnd"/>
      <w:r w:rsidRPr="00A66F01">
        <w:rPr>
          <w:lang w:eastAsia="bg-BG"/>
        </w:rPr>
        <w:t>;</w:t>
      </w:r>
    </w:p>
    <w:p w:rsidR="008E1F80" w:rsidRPr="00A66F01" w:rsidRDefault="008E1F80" w:rsidP="008E1F80">
      <w:pPr>
        <w:ind w:firstLine="851"/>
        <w:jc w:val="both"/>
        <w:rPr>
          <w:lang w:eastAsia="bg-BG"/>
        </w:rPr>
      </w:pPr>
      <w:r w:rsidRPr="00A66F01">
        <w:rPr>
          <w:lang w:eastAsia="bg-BG"/>
        </w:rPr>
        <w:t xml:space="preserve">2. </w:t>
      </w:r>
      <w:proofErr w:type="spellStart"/>
      <w:proofErr w:type="gramStart"/>
      <w:r w:rsidRPr="00A66F01">
        <w:rPr>
          <w:lang w:eastAsia="bg-BG"/>
        </w:rPr>
        <w:t>новият</w:t>
      </w:r>
      <w:proofErr w:type="spellEnd"/>
      <w:proofErr w:type="gram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w:t>
      </w:r>
      <w:proofErr w:type="spellStart"/>
      <w:r w:rsidRPr="00A66F01">
        <w:rPr>
          <w:lang w:eastAsia="bg-BG"/>
        </w:rPr>
        <w:t>отговаря</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критериите</w:t>
      </w:r>
      <w:proofErr w:type="spellEnd"/>
      <w:r w:rsidRPr="00A66F01">
        <w:rPr>
          <w:lang w:eastAsia="bg-BG"/>
        </w:rPr>
        <w:t xml:space="preserve"> </w:t>
      </w:r>
      <w:proofErr w:type="spellStart"/>
      <w:r w:rsidRPr="00A66F01">
        <w:rPr>
          <w:lang w:eastAsia="bg-BG"/>
        </w:rPr>
        <w:t>за</w:t>
      </w:r>
      <w:proofErr w:type="spellEnd"/>
      <w:r w:rsidRPr="00A66F01">
        <w:rPr>
          <w:lang w:eastAsia="bg-BG"/>
        </w:rPr>
        <w:t xml:space="preserve"> </w:t>
      </w:r>
      <w:proofErr w:type="spellStart"/>
      <w:r w:rsidRPr="00A66F01">
        <w:rPr>
          <w:lang w:eastAsia="bg-BG"/>
        </w:rPr>
        <w:t>подбор</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които</w:t>
      </w:r>
      <w:proofErr w:type="spellEnd"/>
      <w:r w:rsidRPr="00A66F01">
        <w:rPr>
          <w:lang w:eastAsia="bg-BG"/>
        </w:rPr>
        <w:t xml:space="preserve"> е </w:t>
      </w:r>
      <w:proofErr w:type="spellStart"/>
      <w:r w:rsidRPr="00A66F01">
        <w:rPr>
          <w:lang w:eastAsia="bg-BG"/>
        </w:rPr>
        <w:t>отговарял</w:t>
      </w:r>
      <w:proofErr w:type="spellEnd"/>
      <w:r w:rsidRPr="00A66F01">
        <w:rPr>
          <w:lang w:eastAsia="bg-BG"/>
        </w:rPr>
        <w:t xml:space="preserve"> </w:t>
      </w:r>
      <w:proofErr w:type="spellStart"/>
      <w:r w:rsidRPr="00A66F01">
        <w:rPr>
          <w:lang w:eastAsia="bg-BG"/>
        </w:rPr>
        <w:t>предишния</w:t>
      </w:r>
      <w:proofErr w:type="spell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w:t>
      </w:r>
      <w:proofErr w:type="spellStart"/>
      <w:r w:rsidRPr="00A66F01">
        <w:rPr>
          <w:lang w:eastAsia="bg-BG"/>
        </w:rPr>
        <w:t>включително</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w:t>
      </w:r>
      <w:proofErr w:type="spellStart"/>
      <w:r w:rsidRPr="00A66F01">
        <w:rPr>
          <w:lang w:eastAsia="bg-BG"/>
        </w:rPr>
        <w:t>отношение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дела</w:t>
      </w:r>
      <w:proofErr w:type="spellEnd"/>
      <w:r w:rsidRPr="00A66F01">
        <w:rPr>
          <w:lang w:eastAsia="bg-BG"/>
        </w:rPr>
        <w:t xml:space="preserve"> и </w:t>
      </w:r>
      <w:proofErr w:type="spellStart"/>
      <w:r w:rsidRPr="00A66F01">
        <w:rPr>
          <w:lang w:eastAsia="bg-BG"/>
        </w:rPr>
        <w:t>вида</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дейностите</w:t>
      </w:r>
      <w:proofErr w:type="spellEnd"/>
      <w:r w:rsidRPr="00A66F01">
        <w:rPr>
          <w:lang w:eastAsia="bg-BG"/>
        </w:rPr>
        <w:t xml:space="preserve">, </w:t>
      </w:r>
      <w:proofErr w:type="spellStart"/>
      <w:r w:rsidRPr="00A66F01">
        <w:rPr>
          <w:lang w:eastAsia="bg-BG"/>
        </w:rPr>
        <w:t>които</w:t>
      </w:r>
      <w:proofErr w:type="spellEnd"/>
      <w:r w:rsidRPr="00A66F01">
        <w:rPr>
          <w:lang w:eastAsia="bg-BG"/>
        </w:rPr>
        <w:t xml:space="preserve"> </w:t>
      </w:r>
      <w:proofErr w:type="spellStart"/>
      <w:r w:rsidRPr="00A66F01">
        <w:rPr>
          <w:lang w:eastAsia="bg-BG"/>
        </w:rPr>
        <w:t>ще</w:t>
      </w:r>
      <w:proofErr w:type="spellEnd"/>
      <w:r w:rsidRPr="00A66F01">
        <w:rPr>
          <w:lang w:eastAsia="bg-BG"/>
        </w:rPr>
        <w:t xml:space="preserve"> </w:t>
      </w:r>
      <w:proofErr w:type="spellStart"/>
      <w:r w:rsidRPr="00A66F01">
        <w:rPr>
          <w:lang w:eastAsia="bg-BG"/>
        </w:rPr>
        <w:t>изпълнява</w:t>
      </w:r>
      <w:proofErr w:type="spellEnd"/>
      <w:r w:rsidRPr="00A66F01">
        <w:rPr>
          <w:lang w:eastAsia="bg-BG"/>
        </w:rPr>
        <w:t xml:space="preserve">, </w:t>
      </w:r>
      <w:proofErr w:type="spellStart"/>
      <w:r w:rsidRPr="00A66F01">
        <w:rPr>
          <w:lang w:eastAsia="bg-BG"/>
        </w:rPr>
        <w:t>коригирани</w:t>
      </w:r>
      <w:proofErr w:type="spellEnd"/>
      <w:r w:rsidRPr="00A66F01">
        <w:rPr>
          <w:lang w:eastAsia="bg-BG"/>
        </w:rPr>
        <w:t xml:space="preserve"> </w:t>
      </w:r>
      <w:proofErr w:type="spellStart"/>
      <w:r w:rsidRPr="00A66F01">
        <w:rPr>
          <w:lang w:eastAsia="bg-BG"/>
        </w:rPr>
        <w:t>съобразно</w:t>
      </w:r>
      <w:proofErr w:type="spellEnd"/>
      <w:r w:rsidRPr="00A66F01">
        <w:rPr>
          <w:lang w:eastAsia="bg-BG"/>
        </w:rPr>
        <w:t xml:space="preserve"> </w:t>
      </w:r>
      <w:proofErr w:type="spellStart"/>
      <w:r w:rsidRPr="00A66F01">
        <w:rPr>
          <w:lang w:eastAsia="bg-BG"/>
        </w:rPr>
        <w:t>изпълнените</w:t>
      </w:r>
      <w:proofErr w:type="spellEnd"/>
      <w:r w:rsidRPr="00A66F01">
        <w:rPr>
          <w:lang w:eastAsia="bg-BG"/>
        </w:rPr>
        <w:t xml:space="preserve"> </w:t>
      </w:r>
      <w:proofErr w:type="spellStart"/>
      <w:r w:rsidRPr="00A66F01">
        <w:rPr>
          <w:lang w:eastAsia="bg-BG"/>
        </w:rPr>
        <w:t>до</w:t>
      </w:r>
      <w:proofErr w:type="spellEnd"/>
      <w:r w:rsidRPr="00A66F01">
        <w:rPr>
          <w:lang w:eastAsia="bg-BG"/>
        </w:rPr>
        <w:t xml:space="preserve"> </w:t>
      </w:r>
      <w:proofErr w:type="spellStart"/>
      <w:r w:rsidRPr="00A66F01">
        <w:rPr>
          <w:lang w:eastAsia="bg-BG"/>
        </w:rPr>
        <w:t>момента</w:t>
      </w:r>
      <w:proofErr w:type="spellEnd"/>
      <w:r w:rsidRPr="00A66F01">
        <w:rPr>
          <w:lang w:eastAsia="bg-BG"/>
        </w:rPr>
        <w:t xml:space="preserve"> </w:t>
      </w:r>
      <w:proofErr w:type="spellStart"/>
      <w:r w:rsidRPr="00A66F01">
        <w:rPr>
          <w:lang w:eastAsia="bg-BG"/>
        </w:rPr>
        <w:t>дейности</w:t>
      </w:r>
      <w:proofErr w:type="spellEnd"/>
      <w:r w:rsidRPr="00A66F01">
        <w:rPr>
          <w:lang w:eastAsia="bg-BG"/>
        </w:rPr>
        <w:t>.</w:t>
      </w:r>
    </w:p>
    <w:p w:rsidR="008E1F80" w:rsidRDefault="008E1F80" w:rsidP="008E1F80">
      <w:pPr>
        <w:ind w:firstLine="709"/>
        <w:jc w:val="both"/>
        <w:rPr>
          <w:lang w:val="bg-BG" w:eastAsia="bg-BG"/>
        </w:rPr>
      </w:pPr>
      <w:r w:rsidRPr="00253B77">
        <w:rPr>
          <w:b/>
          <w:lang w:val="bg-BG" w:eastAsia="bg-BG"/>
        </w:rPr>
        <w:t>/</w:t>
      </w:r>
      <w:r w:rsidRPr="00253B77">
        <w:rPr>
          <w:b/>
          <w:lang w:eastAsia="bg-BG"/>
        </w:rPr>
        <w:t>4</w:t>
      </w:r>
      <w:r w:rsidRPr="00253B77">
        <w:rPr>
          <w:b/>
          <w:lang w:val="bg-BG" w:eastAsia="bg-BG"/>
        </w:rPr>
        <w:t>/.</w:t>
      </w:r>
      <w:r w:rsidRPr="00A66F01">
        <w:rPr>
          <w:lang w:eastAsia="bg-BG"/>
        </w:rPr>
        <w:t xml:space="preserve"> </w:t>
      </w:r>
      <w:proofErr w:type="spellStart"/>
      <w:proofErr w:type="gramStart"/>
      <w:r w:rsidRPr="00A66F01">
        <w:rPr>
          <w:lang w:eastAsia="bg-BG"/>
        </w:rPr>
        <w:t>При</w:t>
      </w:r>
      <w:proofErr w:type="spellEnd"/>
      <w:r w:rsidRPr="00A66F01">
        <w:rPr>
          <w:lang w:eastAsia="bg-BG"/>
        </w:rPr>
        <w:t xml:space="preserve"> </w:t>
      </w:r>
      <w:proofErr w:type="spellStart"/>
      <w:r w:rsidRPr="00A66F01">
        <w:rPr>
          <w:lang w:eastAsia="bg-BG"/>
        </w:rPr>
        <w:t>замяна</w:t>
      </w:r>
      <w:proofErr w:type="spellEnd"/>
      <w:r w:rsidRPr="00A66F01">
        <w:rPr>
          <w:lang w:eastAsia="bg-BG"/>
        </w:rPr>
        <w:t xml:space="preserve"> </w:t>
      </w:r>
      <w:proofErr w:type="spellStart"/>
      <w:r w:rsidRPr="00A66F01">
        <w:rPr>
          <w:lang w:eastAsia="bg-BG"/>
        </w:rPr>
        <w:t>или</w:t>
      </w:r>
      <w:proofErr w:type="spellEnd"/>
      <w:r w:rsidRPr="00A66F01">
        <w:rPr>
          <w:lang w:eastAsia="bg-BG"/>
        </w:rPr>
        <w:t xml:space="preserve"> </w:t>
      </w:r>
      <w:proofErr w:type="spellStart"/>
      <w:r w:rsidRPr="00A66F01">
        <w:rPr>
          <w:lang w:eastAsia="bg-BG"/>
        </w:rPr>
        <w:t>включване</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подизпълнител</w:t>
      </w:r>
      <w:proofErr w:type="spellEnd"/>
      <w:r w:rsidRPr="00A66F01">
        <w:rPr>
          <w:lang w:eastAsia="bg-BG"/>
        </w:rPr>
        <w:t xml:space="preserve"> ИЗПЪЛНИТЕЛЯТ </w:t>
      </w:r>
      <w:proofErr w:type="spellStart"/>
      <w:r w:rsidRPr="00A66F01">
        <w:rPr>
          <w:lang w:eastAsia="bg-BG"/>
        </w:rPr>
        <w:t>представя</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ВЪЗЛОЖИТЕЛЯ </w:t>
      </w:r>
      <w:proofErr w:type="spellStart"/>
      <w:r w:rsidRPr="00A66F01">
        <w:rPr>
          <w:lang w:eastAsia="bg-BG"/>
        </w:rPr>
        <w:t>всички</w:t>
      </w:r>
      <w:proofErr w:type="spellEnd"/>
      <w:r w:rsidRPr="00A66F01">
        <w:rPr>
          <w:lang w:eastAsia="bg-BG"/>
        </w:rPr>
        <w:t xml:space="preserve"> </w:t>
      </w:r>
      <w:proofErr w:type="spellStart"/>
      <w:r w:rsidRPr="00A66F01">
        <w:rPr>
          <w:lang w:eastAsia="bg-BG"/>
        </w:rPr>
        <w:t>документи</w:t>
      </w:r>
      <w:proofErr w:type="spellEnd"/>
      <w:r w:rsidRPr="00A66F01">
        <w:rPr>
          <w:lang w:eastAsia="bg-BG"/>
        </w:rPr>
        <w:t xml:space="preserve">, </w:t>
      </w:r>
      <w:proofErr w:type="spellStart"/>
      <w:r w:rsidRPr="00A66F01">
        <w:rPr>
          <w:lang w:eastAsia="bg-BG"/>
        </w:rPr>
        <w:t>които</w:t>
      </w:r>
      <w:proofErr w:type="spellEnd"/>
      <w:r w:rsidRPr="00A66F01">
        <w:rPr>
          <w:lang w:eastAsia="bg-BG"/>
        </w:rPr>
        <w:t xml:space="preserve"> </w:t>
      </w:r>
      <w:proofErr w:type="spellStart"/>
      <w:r w:rsidRPr="00A66F01">
        <w:rPr>
          <w:lang w:eastAsia="bg-BG"/>
        </w:rPr>
        <w:t>доказват</w:t>
      </w:r>
      <w:proofErr w:type="spellEnd"/>
      <w:r w:rsidRPr="00A66F01">
        <w:rPr>
          <w:lang w:eastAsia="bg-BG"/>
        </w:rPr>
        <w:t xml:space="preserve"> </w:t>
      </w:r>
      <w:proofErr w:type="spellStart"/>
      <w:r w:rsidRPr="00A66F01">
        <w:rPr>
          <w:lang w:eastAsia="bg-BG"/>
        </w:rPr>
        <w:t>изпълнението</w:t>
      </w:r>
      <w:proofErr w:type="spellEnd"/>
      <w:r w:rsidRPr="00A66F01">
        <w:rPr>
          <w:lang w:eastAsia="bg-BG"/>
        </w:rPr>
        <w:t xml:space="preserve"> </w:t>
      </w:r>
      <w:proofErr w:type="spellStart"/>
      <w:r w:rsidRPr="00A66F01">
        <w:rPr>
          <w:lang w:eastAsia="bg-BG"/>
        </w:rPr>
        <w:t>на</w:t>
      </w:r>
      <w:proofErr w:type="spellEnd"/>
      <w:r w:rsidRPr="00A66F01">
        <w:rPr>
          <w:lang w:eastAsia="bg-BG"/>
        </w:rPr>
        <w:t xml:space="preserve"> </w:t>
      </w:r>
      <w:proofErr w:type="spellStart"/>
      <w:r w:rsidRPr="00A66F01">
        <w:rPr>
          <w:lang w:eastAsia="bg-BG"/>
        </w:rPr>
        <w:t>условията</w:t>
      </w:r>
      <w:proofErr w:type="spellEnd"/>
      <w:r w:rsidRPr="00A66F01">
        <w:rPr>
          <w:lang w:eastAsia="bg-BG"/>
        </w:rPr>
        <w:t xml:space="preserve"> </w:t>
      </w:r>
      <w:proofErr w:type="spellStart"/>
      <w:r w:rsidRPr="00A66F01">
        <w:rPr>
          <w:lang w:eastAsia="bg-BG"/>
        </w:rPr>
        <w:t>по</w:t>
      </w:r>
      <w:proofErr w:type="spellEnd"/>
      <w:r w:rsidRPr="00A66F01">
        <w:rPr>
          <w:lang w:eastAsia="bg-BG"/>
        </w:rPr>
        <w:t xml:space="preserve"> ал.3.</w:t>
      </w:r>
      <w:proofErr w:type="gramEnd"/>
      <w:r w:rsidRPr="00A66F01">
        <w:rPr>
          <w:lang w:eastAsia="bg-BG"/>
        </w:rPr>
        <w:t xml:space="preserve"> </w:t>
      </w:r>
    </w:p>
    <w:p w:rsidR="008E1F80" w:rsidRPr="00326DFA" w:rsidRDefault="008E1F80" w:rsidP="008E1F80">
      <w:pPr>
        <w:ind w:firstLine="709"/>
        <w:jc w:val="both"/>
        <w:rPr>
          <w:lang w:eastAsia="bg-BG"/>
        </w:rPr>
      </w:pPr>
      <w:r w:rsidRPr="00253B77">
        <w:rPr>
          <w:b/>
          <w:lang w:val="bg-BG" w:eastAsia="bg-BG"/>
        </w:rPr>
        <w:t>/</w:t>
      </w:r>
      <w:r w:rsidRPr="00253B77">
        <w:rPr>
          <w:b/>
          <w:lang w:eastAsia="bg-BG"/>
        </w:rPr>
        <w:t>5</w:t>
      </w:r>
      <w:r w:rsidRPr="00253B77">
        <w:rPr>
          <w:b/>
          <w:lang w:val="bg-BG" w:eastAsia="bg-BG"/>
        </w:rPr>
        <w:t>/.</w:t>
      </w:r>
      <w:r w:rsidRPr="00326DFA">
        <w:rPr>
          <w:lang w:eastAsia="bg-BG"/>
        </w:rPr>
        <w:t xml:space="preserve"> </w:t>
      </w:r>
      <w:proofErr w:type="spellStart"/>
      <w:proofErr w:type="gramStart"/>
      <w:r w:rsidRPr="00326DFA">
        <w:rPr>
          <w:lang w:eastAsia="bg-BG"/>
        </w:rPr>
        <w:t>Приемането</w:t>
      </w:r>
      <w:proofErr w:type="spellEnd"/>
      <w:r w:rsidRPr="00326DFA">
        <w:rPr>
          <w:lang w:eastAsia="bg-BG"/>
        </w:rPr>
        <w:t xml:space="preserve"> </w:t>
      </w:r>
      <w:proofErr w:type="spellStart"/>
      <w:r w:rsidRPr="00326DFA">
        <w:rPr>
          <w:lang w:eastAsia="bg-BG"/>
        </w:rPr>
        <w:t>на</w:t>
      </w:r>
      <w:proofErr w:type="spellEnd"/>
      <w:r w:rsidRPr="00326DFA">
        <w:rPr>
          <w:lang w:eastAsia="bg-BG"/>
        </w:rPr>
        <w:t xml:space="preserve"> </w:t>
      </w:r>
      <w:proofErr w:type="spellStart"/>
      <w:r w:rsidRPr="00326DFA">
        <w:rPr>
          <w:lang w:eastAsia="bg-BG"/>
        </w:rPr>
        <w:t>работи</w:t>
      </w:r>
      <w:proofErr w:type="spellEnd"/>
      <w:r w:rsidRPr="00326DFA">
        <w:rPr>
          <w:lang w:eastAsia="bg-BG"/>
        </w:rPr>
        <w:t xml:space="preserve"> </w:t>
      </w:r>
      <w:proofErr w:type="spellStart"/>
      <w:r w:rsidRPr="00326DFA">
        <w:rPr>
          <w:lang w:eastAsia="bg-BG"/>
        </w:rPr>
        <w:t>от</w:t>
      </w:r>
      <w:proofErr w:type="spellEnd"/>
      <w:r w:rsidRPr="00326DFA">
        <w:rPr>
          <w:lang w:eastAsia="bg-BG"/>
        </w:rPr>
        <w:t xml:space="preserve"> ВЪЗЛОЖИТЕЛЯ, </w:t>
      </w:r>
      <w:proofErr w:type="spellStart"/>
      <w:r w:rsidRPr="00326DFA">
        <w:rPr>
          <w:lang w:eastAsia="bg-BG"/>
        </w:rPr>
        <w:t>за</w:t>
      </w:r>
      <w:proofErr w:type="spellEnd"/>
      <w:r w:rsidRPr="00326DFA">
        <w:rPr>
          <w:lang w:eastAsia="bg-BG"/>
        </w:rPr>
        <w:t xml:space="preserve"> </w:t>
      </w:r>
      <w:proofErr w:type="spellStart"/>
      <w:r w:rsidRPr="00326DFA">
        <w:rPr>
          <w:lang w:eastAsia="bg-BG"/>
        </w:rPr>
        <w:t>които</w:t>
      </w:r>
      <w:proofErr w:type="spellEnd"/>
      <w:r w:rsidRPr="00326DFA">
        <w:rPr>
          <w:lang w:eastAsia="bg-BG"/>
        </w:rPr>
        <w:t xml:space="preserve"> е </w:t>
      </w:r>
      <w:proofErr w:type="spellStart"/>
      <w:r w:rsidRPr="00326DFA">
        <w:rPr>
          <w:lang w:eastAsia="bg-BG"/>
        </w:rPr>
        <w:t>сключен</w:t>
      </w:r>
      <w:proofErr w:type="spellEnd"/>
      <w:r w:rsidRPr="00326DFA">
        <w:rPr>
          <w:lang w:eastAsia="bg-BG"/>
        </w:rPr>
        <w:t xml:space="preserve"> </w:t>
      </w:r>
      <w:proofErr w:type="spellStart"/>
      <w:r w:rsidRPr="00326DFA">
        <w:rPr>
          <w:lang w:eastAsia="bg-BG"/>
        </w:rPr>
        <w:t>договор</w:t>
      </w:r>
      <w:proofErr w:type="spellEnd"/>
      <w:r w:rsidRPr="00326DFA">
        <w:rPr>
          <w:lang w:eastAsia="bg-BG"/>
        </w:rPr>
        <w:t xml:space="preserve"> </w:t>
      </w:r>
      <w:proofErr w:type="spellStart"/>
      <w:r w:rsidRPr="00326DFA">
        <w:rPr>
          <w:lang w:eastAsia="bg-BG"/>
        </w:rPr>
        <w:t>за</w:t>
      </w:r>
      <w:proofErr w:type="spellEnd"/>
      <w:r w:rsidRPr="00326DFA">
        <w:rPr>
          <w:lang w:eastAsia="bg-BG"/>
        </w:rPr>
        <w:t xml:space="preserve"> </w:t>
      </w:r>
      <w:proofErr w:type="spellStart"/>
      <w:r w:rsidRPr="00326DFA">
        <w:rPr>
          <w:lang w:eastAsia="bg-BG"/>
        </w:rPr>
        <w:t>подизпълнение</w:t>
      </w:r>
      <w:proofErr w:type="spellEnd"/>
      <w:r w:rsidRPr="00326DFA">
        <w:rPr>
          <w:lang w:eastAsia="bg-BG"/>
        </w:rPr>
        <w:t xml:space="preserve"> </w:t>
      </w:r>
      <w:proofErr w:type="spellStart"/>
      <w:r w:rsidRPr="00326DFA">
        <w:rPr>
          <w:lang w:eastAsia="bg-BG"/>
        </w:rPr>
        <w:t>се</w:t>
      </w:r>
      <w:proofErr w:type="spellEnd"/>
      <w:r w:rsidRPr="00326DFA">
        <w:rPr>
          <w:lang w:eastAsia="bg-BG"/>
        </w:rPr>
        <w:t xml:space="preserve"> </w:t>
      </w:r>
      <w:proofErr w:type="spellStart"/>
      <w:r w:rsidRPr="00326DFA">
        <w:rPr>
          <w:lang w:eastAsia="bg-BG"/>
        </w:rPr>
        <w:t>извършва</w:t>
      </w:r>
      <w:proofErr w:type="spellEnd"/>
      <w:r w:rsidRPr="00326DFA">
        <w:rPr>
          <w:lang w:eastAsia="bg-BG"/>
        </w:rPr>
        <w:t xml:space="preserve"> в </w:t>
      </w:r>
      <w:proofErr w:type="spellStart"/>
      <w:r w:rsidRPr="00326DFA">
        <w:rPr>
          <w:lang w:eastAsia="bg-BG"/>
        </w:rPr>
        <w:t>присъствието</w:t>
      </w:r>
      <w:proofErr w:type="spellEnd"/>
      <w:r w:rsidRPr="00326DFA">
        <w:rPr>
          <w:lang w:eastAsia="bg-BG"/>
        </w:rPr>
        <w:t xml:space="preserve"> </w:t>
      </w:r>
      <w:proofErr w:type="spellStart"/>
      <w:r w:rsidRPr="00326DFA">
        <w:rPr>
          <w:lang w:eastAsia="bg-BG"/>
        </w:rPr>
        <w:t>на</w:t>
      </w:r>
      <w:proofErr w:type="spellEnd"/>
      <w:r w:rsidRPr="00326DFA">
        <w:rPr>
          <w:lang w:eastAsia="bg-BG"/>
        </w:rPr>
        <w:t xml:space="preserve"> ИЗПЪЛНИТЕЛЯ и </w:t>
      </w:r>
      <w:proofErr w:type="spellStart"/>
      <w:r w:rsidRPr="00326DFA">
        <w:rPr>
          <w:lang w:eastAsia="bg-BG"/>
        </w:rPr>
        <w:t>подизпълнителя</w:t>
      </w:r>
      <w:proofErr w:type="spellEnd"/>
      <w:r w:rsidRPr="00326DFA">
        <w:rPr>
          <w:lang w:eastAsia="bg-BG"/>
        </w:rPr>
        <w:t>.</w:t>
      </w:r>
      <w:proofErr w:type="gramEnd"/>
      <w:r w:rsidRPr="00326DFA">
        <w:rPr>
          <w:vanish/>
          <w:lang w:eastAsia="bg-BG"/>
        </w:rPr>
        <w:t>    </w:t>
      </w:r>
    </w:p>
    <w:p w:rsidR="008E1F80" w:rsidRPr="004F3505" w:rsidRDefault="008E1F80" w:rsidP="008E1F80">
      <w:pPr>
        <w:overflowPunct w:val="0"/>
        <w:autoSpaceDE w:val="0"/>
        <w:autoSpaceDN w:val="0"/>
        <w:adjustRightInd w:val="0"/>
        <w:ind w:firstLine="709"/>
        <w:jc w:val="both"/>
        <w:rPr>
          <w:rFonts w:eastAsia="SimSun"/>
          <w:lang w:val="bg-BG" w:eastAsia="bg-BG"/>
        </w:rPr>
      </w:pPr>
    </w:p>
    <w:p w:rsidR="008E1F80" w:rsidRPr="004F3505" w:rsidRDefault="008E1F80" w:rsidP="008E1F80">
      <w:pPr>
        <w:widowControl w:val="0"/>
        <w:autoSpaceDE w:val="0"/>
        <w:autoSpaceDN w:val="0"/>
        <w:adjustRightInd w:val="0"/>
        <w:jc w:val="center"/>
        <w:rPr>
          <w:rFonts w:eastAsia="SimSun"/>
          <w:i/>
          <w:lang w:eastAsia="bg-BG"/>
        </w:rPr>
      </w:pPr>
      <w:r w:rsidRPr="004F3505">
        <w:rPr>
          <w:b/>
          <w:lang w:eastAsia="bg-BG"/>
        </w:rPr>
        <w:t>V</w:t>
      </w:r>
      <w:r w:rsidRPr="004F3505">
        <w:rPr>
          <w:b/>
          <w:lang w:val="ru-RU" w:eastAsia="bg-BG"/>
        </w:rPr>
        <w:t>.</w:t>
      </w:r>
      <w:r w:rsidRPr="004F3505">
        <w:rPr>
          <w:b/>
          <w:lang w:eastAsia="bg-BG"/>
        </w:rPr>
        <w:t xml:space="preserve"> ГАРАНЦИ</w:t>
      </w:r>
      <w:r>
        <w:rPr>
          <w:b/>
          <w:lang w:val="bg-BG" w:eastAsia="bg-BG"/>
        </w:rPr>
        <w:t>Я ЗА ИЗПЪЛНЕНИЕ</w:t>
      </w:r>
    </w:p>
    <w:p w:rsidR="008E1F80" w:rsidRPr="00267E8A" w:rsidRDefault="008E1F80" w:rsidP="008E1F80">
      <w:pPr>
        <w:suppressAutoHyphens/>
        <w:ind w:firstLine="567"/>
        <w:jc w:val="both"/>
        <w:rPr>
          <w:color w:val="000000"/>
          <w:lang w:val="bg-BG" w:eastAsia="bg-BG" w:bidi="hi-IN"/>
        </w:rPr>
      </w:pPr>
      <w:r w:rsidRPr="0086626B">
        <w:rPr>
          <w:rFonts w:eastAsia="Arial"/>
          <w:b/>
          <w:color w:val="000000"/>
          <w:lang w:val="bg-BG" w:eastAsia="bg-BG" w:bidi="hi-IN"/>
        </w:rPr>
        <w:t xml:space="preserve">Чл. </w:t>
      </w:r>
      <w:r>
        <w:rPr>
          <w:rFonts w:eastAsia="Arial"/>
          <w:b/>
          <w:color w:val="000000"/>
          <w:lang w:val="bg-BG" w:eastAsia="bg-BG" w:bidi="hi-IN"/>
        </w:rPr>
        <w:t>14.</w:t>
      </w:r>
      <w:r w:rsidRPr="0086626B">
        <w:rPr>
          <w:rFonts w:eastAsia="Arial"/>
          <w:b/>
          <w:color w:val="000000"/>
          <w:lang w:val="bg-BG" w:eastAsia="bg-BG" w:bidi="hi-IN"/>
        </w:rPr>
        <w:t xml:space="preserve"> /1/.</w:t>
      </w:r>
      <w:r w:rsidRPr="00267E8A">
        <w:rPr>
          <w:rFonts w:eastAsia="Arial"/>
          <w:color w:val="000000"/>
          <w:lang w:val="bg-BG" w:eastAsia="bg-BG" w:bidi="hi-IN"/>
        </w:rPr>
        <w:t xml:space="preserve"> ИЗПЪЛНИТЕЛЯТ предоставя в полза на ВЪЗЛОЖИТЕЛЯ гаранция за изпълнението на договора.</w:t>
      </w:r>
    </w:p>
    <w:p w:rsidR="008E1F80" w:rsidRPr="00267E8A" w:rsidRDefault="008E1F80" w:rsidP="008E1F80">
      <w:pPr>
        <w:suppressAutoHyphens/>
        <w:ind w:firstLine="567"/>
        <w:jc w:val="both"/>
        <w:rPr>
          <w:rFonts w:eastAsia="Arial"/>
          <w:color w:val="000000"/>
          <w:lang w:val="bg-BG" w:eastAsia="bg-BG" w:bidi="hi-IN"/>
        </w:rPr>
      </w:pPr>
      <w:r w:rsidRPr="00253B77">
        <w:rPr>
          <w:rFonts w:eastAsia="Arial"/>
          <w:b/>
          <w:color w:val="000000"/>
          <w:lang w:val="bg-BG" w:eastAsia="bg-BG" w:bidi="hi-IN"/>
        </w:rPr>
        <w:t>/2/.</w:t>
      </w:r>
      <w:r w:rsidRPr="00267E8A">
        <w:rPr>
          <w:rFonts w:eastAsia="Arial"/>
          <w:color w:val="000000"/>
          <w:lang w:val="bg-BG" w:eastAsia="bg-BG" w:bidi="hi-IN"/>
        </w:rPr>
        <w:t xml:space="preserve"> Гаранцията, обезпечаваща изпълнението на договора е в размер</w:t>
      </w:r>
      <w:r w:rsidRPr="00267E8A">
        <w:rPr>
          <w:rFonts w:eastAsia="Arial"/>
          <w:color w:val="FF0000"/>
          <w:lang w:val="bg-BG" w:eastAsia="bg-BG" w:bidi="hi-IN"/>
        </w:rPr>
        <w:t xml:space="preserve"> </w:t>
      </w:r>
      <w:r w:rsidRPr="00267E8A">
        <w:rPr>
          <w:rFonts w:eastAsia="Arial"/>
          <w:color w:val="000000"/>
          <w:lang w:val="bg-BG" w:eastAsia="bg-BG" w:bidi="hi-IN"/>
        </w:rPr>
        <w:t xml:space="preserve">на </w:t>
      </w:r>
      <w:r>
        <w:rPr>
          <w:rFonts w:eastAsia="Arial"/>
          <w:color w:val="000000"/>
          <w:lang w:val="bg-BG" w:eastAsia="bg-BG" w:bidi="hi-IN"/>
        </w:rPr>
        <w:t xml:space="preserve">2 на сто от </w:t>
      </w:r>
      <w:r w:rsidRPr="00267E8A">
        <w:rPr>
          <w:rFonts w:eastAsia="Arial"/>
          <w:color w:val="000000"/>
          <w:lang w:val="bg-BG" w:eastAsia="bg-BG" w:bidi="hi-IN"/>
        </w:rPr>
        <w:t>стойността, посочена в чл. 2</w:t>
      </w:r>
      <w:r>
        <w:rPr>
          <w:rFonts w:eastAsia="Arial"/>
          <w:color w:val="000000"/>
          <w:lang w:val="bg-BG" w:eastAsia="bg-BG" w:bidi="hi-IN"/>
        </w:rPr>
        <w:t>, ал.1</w:t>
      </w:r>
      <w:r w:rsidRPr="00267E8A">
        <w:rPr>
          <w:rFonts w:eastAsia="Arial"/>
          <w:color w:val="000000"/>
          <w:lang w:val="bg-BG" w:eastAsia="bg-BG" w:bidi="hi-IN"/>
        </w:rPr>
        <w:t xml:space="preserve"> от този договор, без ДДС. Гаранцията се предоставя под </w:t>
      </w:r>
      <w:r w:rsidRPr="00267E8A">
        <w:rPr>
          <w:rFonts w:eastAsia="Arial"/>
          <w:color w:val="000000"/>
          <w:lang w:val="bg-BG" w:eastAsia="bg-BG" w:bidi="hi-IN"/>
        </w:rPr>
        <w:lastRenderedPageBreak/>
        <w:t>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8E1F80" w:rsidRPr="00267E8A" w:rsidRDefault="008E1F80" w:rsidP="008E1F80">
      <w:pPr>
        <w:suppressAutoHyphens/>
        <w:ind w:firstLine="567"/>
        <w:jc w:val="both"/>
        <w:rPr>
          <w:rFonts w:eastAsia="Arial"/>
          <w:lang w:val="bg-BG" w:eastAsia="bg-BG" w:bidi="hi-IN"/>
        </w:rPr>
      </w:pPr>
      <w:r w:rsidRPr="00253B77">
        <w:rPr>
          <w:rFonts w:eastAsia="Arial"/>
          <w:b/>
          <w:color w:val="000000"/>
          <w:lang w:val="bg-BG" w:eastAsia="bg-BG" w:bidi="hi-IN"/>
        </w:rPr>
        <w:t>/3/.</w:t>
      </w:r>
      <w:r w:rsidRPr="00267E8A">
        <w:rPr>
          <w:rFonts w:eastAsia="Arial"/>
          <w:color w:val="000000"/>
          <w:lang w:val="bg-BG" w:eastAsia="bg-BG" w:bidi="hi-IN"/>
        </w:rPr>
        <w:t xml:space="preserve"> Гаранцията по ал.2 предоставена под формата на парична сума или банкова гаранция може да се предоставят от името на ИЗПЪЛНИТЕЛЯ за сметка на трето лице – гарант.</w:t>
      </w:r>
    </w:p>
    <w:p w:rsidR="008E1F80" w:rsidRPr="00267E8A" w:rsidRDefault="008E1F80" w:rsidP="008E1F80">
      <w:pPr>
        <w:suppressAutoHyphens/>
        <w:ind w:firstLine="567"/>
        <w:jc w:val="both"/>
        <w:rPr>
          <w:rFonts w:eastAsia="Arial"/>
          <w:color w:val="000000"/>
          <w:lang w:val="bg-BG" w:eastAsia="bg-BG" w:bidi="hi-IN"/>
        </w:rPr>
      </w:pPr>
      <w:r w:rsidRPr="00253B77">
        <w:rPr>
          <w:rFonts w:eastAsia="Arial"/>
          <w:b/>
          <w:color w:val="000000"/>
          <w:lang w:val="bg-BG" w:eastAsia="bg-BG" w:bidi="hi-IN"/>
        </w:rPr>
        <w:t>/4/.</w:t>
      </w:r>
      <w:r w:rsidRPr="00267E8A">
        <w:rPr>
          <w:rFonts w:eastAsia="Arial"/>
          <w:color w:val="000000"/>
          <w:lang w:val="bg-BG" w:eastAsia="bg-BG" w:bidi="hi-IN"/>
        </w:rPr>
        <w:t xml:space="preserve"> ИЗПЪЛНИТЕЛЯТ избира сам формата на гаранцията за изпълнение.  Разходите по обслужване на гаранцията са за сметка на ИЗПЪЛНИТЕЛЯ.</w:t>
      </w:r>
    </w:p>
    <w:p w:rsidR="008E1F80" w:rsidRPr="00267E8A" w:rsidRDefault="008E1F80" w:rsidP="008E1F80">
      <w:pPr>
        <w:suppressAutoHyphens/>
        <w:ind w:firstLine="567"/>
        <w:jc w:val="both"/>
        <w:rPr>
          <w:rFonts w:eastAsia="Arial"/>
          <w:color w:val="000000"/>
          <w:lang w:val="bg-BG" w:bidi="hi-IN"/>
        </w:rPr>
      </w:pPr>
      <w:r w:rsidRPr="00253B77">
        <w:rPr>
          <w:rFonts w:eastAsia="Arial"/>
          <w:b/>
          <w:color w:val="000000"/>
          <w:lang w:val="bg-BG" w:eastAsia="hi-IN" w:bidi="hi-IN"/>
        </w:rPr>
        <w:t xml:space="preserve">Чл. </w:t>
      </w:r>
      <w:r>
        <w:rPr>
          <w:rFonts w:eastAsia="Arial"/>
          <w:b/>
          <w:color w:val="000000"/>
          <w:lang w:val="bg-BG" w:eastAsia="hi-IN" w:bidi="hi-IN"/>
        </w:rPr>
        <w:t>15</w:t>
      </w:r>
      <w:r w:rsidRPr="00253B77">
        <w:rPr>
          <w:rFonts w:eastAsia="Arial"/>
          <w:b/>
          <w:color w:val="000000"/>
          <w:lang w:val="bg-BG" w:eastAsia="hi-IN" w:bidi="hi-IN"/>
        </w:rPr>
        <w:t>./1/</w:t>
      </w:r>
      <w:r w:rsidRPr="00253B77">
        <w:rPr>
          <w:rFonts w:eastAsia="Arial"/>
          <w:b/>
          <w:color w:val="000000"/>
          <w:lang w:val="bg-BG" w:eastAsia="bg-BG" w:bidi="hi-IN"/>
        </w:rPr>
        <w:t>.</w:t>
      </w:r>
      <w:r w:rsidRPr="00267E8A">
        <w:rPr>
          <w:rFonts w:eastAsia="Arial"/>
          <w:color w:val="000000"/>
          <w:lang w:val="bg-BG" w:eastAsia="bg-BG" w:bidi="hi-IN"/>
        </w:rPr>
        <w:t xml:space="preserve"> </w:t>
      </w:r>
      <w:r w:rsidRPr="00267E8A">
        <w:rPr>
          <w:rFonts w:eastAsia="Arial"/>
          <w:color w:val="000000"/>
          <w:lang w:val="bg-BG" w:eastAsia="hi-IN" w:bidi="hi-IN"/>
        </w:rPr>
        <w:t>Документа за внесена гаранция се представят при подписване на настоящия договор, като гаранцията обезпечаваща изпълнението се задържа за срока на изпълнение на възложеното по договора.</w:t>
      </w:r>
    </w:p>
    <w:p w:rsidR="008E1F80" w:rsidRPr="00267E8A" w:rsidRDefault="008E1F80" w:rsidP="008E1F80">
      <w:pPr>
        <w:suppressAutoHyphens/>
        <w:ind w:firstLine="567"/>
        <w:jc w:val="both"/>
        <w:rPr>
          <w:rFonts w:eastAsia="Arial"/>
          <w:color w:val="000000"/>
          <w:lang w:val="bg-BG" w:eastAsia="hi-IN" w:bidi="hi-IN"/>
        </w:rPr>
      </w:pPr>
      <w:r w:rsidRPr="00253B77">
        <w:rPr>
          <w:rFonts w:eastAsia="Arial"/>
          <w:b/>
          <w:color w:val="000000"/>
          <w:lang w:val="bg-BG" w:eastAsia="hi-IN" w:bidi="hi-IN"/>
        </w:rPr>
        <w:t>/2/.</w:t>
      </w:r>
      <w:r w:rsidRPr="00267E8A">
        <w:rPr>
          <w:rFonts w:eastAsia="Arial"/>
          <w:color w:val="000000"/>
          <w:lang w:val="bg-BG" w:eastAsia="hi-IN" w:bidi="hi-IN"/>
        </w:rPr>
        <w:t xml:space="preserve"> ВЪЗЛОЖИТЕЛЯТ не дължи лихва върху сумите, представени като гаранция за периода, през който средствата законно са престояли у него.</w:t>
      </w:r>
    </w:p>
    <w:p w:rsidR="008E1F80" w:rsidRPr="00267E8A" w:rsidRDefault="008E1F80" w:rsidP="008E1F80">
      <w:pPr>
        <w:widowControl w:val="0"/>
        <w:suppressAutoHyphens/>
        <w:autoSpaceDE w:val="0"/>
        <w:autoSpaceDN w:val="0"/>
        <w:adjustRightInd w:val="0"/>
        <w:ind w:firstLine="567"/>
        <w:jc w:val="both"/>
        <w:rPr>
          <w:rFonts w:eastAsia="Arial"/>
          <w:color w:val="000000"/>
          <w:lang w:eastAsia="bg-BG" w:bidi="hi-IN"/>
        </w:rPr>
      </w:pPr>
      <w:r w:rsidRPr="00253B77">
        <w:rPr>
          <w:rFonts w:eastAsia="Arial"/>
          <w:b/>
          <w:color w:val="000000"/>
          <w:lang w:val="ru-RU" w:eastAsia="bg-BG" w:bidi="hi-IN"/>
        </w:rPr>
        <w:t>/3/.</w:t>
      </w:r>
      <w:r w:rsidRPr="00267E8A">
        <w:rPr>
          <w:rFonts w:eastAsia="Arial"/>
          <w:color w:val="000000"/>
          <w:lang w:val="ru-RU" w:eastAsia="bg-BG" w:bidi="hi-IN"/>
        </w:rPr>
        <w:t xml:space="preserve"> В случай, че </w:t>
      </w:r>
      <w:r w:rsidRPr="00267E8A">
        <w:rPr>
          <w:rFonts w:eastAsia="Arial"/>
          <w:color w:val="000000"/>
          <w:lang w:val="bg-BG" w:eastAsia="bg-BG" w:bidi="hi-IN"/>
        </w:rPr>
        <w:t xml:space="preserve">ИЗПЪЛНИТЕЛЯТ избере да предостави банкова гаранция, то тя трябва да бъде </w:t>
      </w:r>
      <w:proofErr w:type="gramStart"/>
      <w:r w:rsidRPr="00267E8A">
        <w:rPr>
          <w:rFonts w:eastAsia="Arial"/>
          <w:color w:val="000000"/>
          <w:lang w:val="bg-BG" w:eastAsia="bg-BG" w:bidi="hi-IN"/>
        </w:rPr>
        <w:t>безусловна</w:t>
      </w:r>
      <w:proofErr w:type="gramEnd"/>
      <w:r w:rsidRPr="00267E8A">
        <w:rPr>
          <w:rFonts w:eastAsia="Arial"/>
          <w:color w:val="000000"/>
          <w:lang w:val="bg-BG" w:eastAsia="bg-BG" w:bidi="hi-IN"/>
        </w:rPr>
        <w:t xml:space="preserve">, неотменима и изискуема при първо писмено поискване, в което ВЪЗЛОЖИТЕЛЯТ заявява, че ИЗПЪЛНИТЕЛЯТ не е изпълнил задълженията си по този договор. </w:t>
      </w:r>
    </w:p>
    <w:p w:rsidR="008E1F80" w:rsidRPr="00267E8A" w:rsidRDefault="008E1F80" w:rsidP="008E1F80">
      <w:pPr>
        <w:suppressAutoHyphens/>
        <w:ind w:firstLine="567"/>
        <w:jc w:val="both"/>
        <w:rPr>
          <w:rFonts w:eastAsia="Arial"/>
          <w:color w:val="FF0000"/>
          <w:lang w:val="bg-BG" w:bidi="hi-IN"/>
        </w:rPr>
      </w:pPr>
      <w:r w:rsidRPr="00253B77">
        <w:rPr>
          <w:rFonts w:eastAsia="Arial"/>
          <w:b/>
          <w:color w:val="000000"/>
          <w:lang w:val="bg-BG" w:eastAsia="hi-IN" w:bidi="hi-IN"/>
        </w:rPr>
        <w:t>/4/.</w:t>
      </w:r>
      <w:r w:rsidRPr="00267E8A">
        <w:rPr>
          <w:rFonts w:eastAsia="Arial"/>
          <w:color w:val="000000"/>
          <w:lang w:val="bg-BG" w:eastAsia="hi-IN" w:bidi="hi-IN"/>
        </w:rPr>
        <w:t xml:space="preserve"> ВЪЗЛОЖИТЕЛЯТ освобождава гаранцията за изпълнение или остатъка от нея след писмено искане от ИЗПЪЛНИТЕЛЯ, в срок до 30 дни след приключване изпълнението на договора.</w:t>
      </w:r>
    </w:p>
    <w:p w:rsidR="008E1F80" w:rsidRPr="00267E8A" w:rsidRDefault="008E1F80" w:rsidP="008E1F80">
      <w:pPr>
        <w:suppressAutoHyphens/>
        <w:ind w:firstLine="567"/>
        <w:jc w:val="both"/>
        <w:rPr>
          <w:rFonts w:eastAsia="Arial"/>
          <w:color w:val="000000"/>
          <w:lang w:val="bg-BG" w:eastAsia="hi-IN" w:bidi="hi-IN"/>
        </w:rPr>
      </w:pPr>
      <w:r w:rsidRPr="00253B77">
        <w:rPr>
          <w:rFonts w:eastAsia="Arial"/>
          <w:b/>
          <w:color w:val="000000"/>
          <w:lang w:val="bg-BG" w:eastAsia="hi-IN" w:bidi="hi-IN"/>
        </w:rPr>
        <w:t>/5/.</w:t>
      </w:r>
      <w:r w:rsidRPr="00267E8A">
        <w:rPr>
          <w:rFonts w:eastAsia="Arial"/>
          <w:color w:val="000000"/>
          <w:lang w:val="bg-BG" w:eastAsia="hi-IN" w:bidi="hi-IN"/>
        </w:rPr>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8E1F80" w:rsidRPr="00267E8A" w:rsidRDefault="008E1F80" w:rsidP="008E1F80">
      <w:pPr>
        <w:suppressAutoHyphens/>
        <w:ind w:firstLine="567"/>
        <w:jc w:val="both"/>
        <w:rPr>
          <w:rFonts w:eastAsia="Arial"/>
          <w:color w:val="000000"/>
          <w:lang w:val="bg-BG" w:eastAsia="hi-IN" w:bidi="hi-IN"/>
        </w:rPr>
      </w:pPr>
      <w:r w:rsidRPr="00253B77">
        <w:rPr>
          <w:rFonts w:eastAsia="Arial"/>
          <w:b/>
          <w:color w:val="000000"/>
          <w:lang w:val="bg-BG" w:eastAsia="hi-IN" w:bidi="hi-IN"/>
        </w:rPr>
        <w:t>/6/.</w:t>
      </w:r>
      <w:r w:rsidRPr="00267E8A">
        <w:rPr>
          <w:rFonts w:eastAsia="Arial"/>
          <w:color w:val="000000"/>
          <w:lang w:val="bg-BG" w:eastAsia="hi-IN" w:bidi="hi-IN"/>
        </w:rPr>
        <w:t xml:space="preserve"> При пълно неизпълнение на задълженията от страна на ИЗПЪЛНИТЕЛЯ, ВЪЗЛОЖИТЕЛЯТ</w:t>
      </w:r>
      <w:r w:rsidRPr="00267E8A">
        <w:rPr>
          <w:rFonts w:eastAsia="Arial"/>
          <w:color w:val="000000"/>
          <w:lang w:val="ru-RU" w:eastAsia="hi-IN" w:bidi="hi-IN"/>
        </w:rPr>
        <w:t xml:space="preserve"> </w:t>
      </w:r>
      <w:r w:rsidRPr="00267E8A">
        <w:rPr>
          <w:rFonts w:eastAsia="Arial"/>
          <w:color w:val="000000"/>
          <w:lang w:val="bg-BG" w:eastAsia="hi-IN" w:bidi="hi-IN"/>
        </w:rPr>
        <w:t xml:space="preserve">има право да получи като неустойка гаранцията по чл. </w:t>
      </w:r>
      <w:r>
        <w:rPr>
          <w:rFonts w:eastAsia="Arial"/>
          <w:color w:val="000000"/>
          <w:lang w:val="bg-BG" w:eastAsia="hi-IN" w:bidi="hi-IN"/>
        </w:rPr>
        <w:t>14</w:t>
      </w:r>
      <w:r w:rsidRPr="00267E8A">
        <w:rPr>
          <w:rFonts w:eastAsia="Arial"/>
          <w:color w:val="000000"/>
          <w:lang w:val="bg-BG" w:eastAsia="hi-IN" w:bidi="hi-IN"/>
        </w:rPr>
        <w:t>, ал.2.</w:t>
      </w:r>
    </w:p>
    <w:p w:rsidR="008E1F80" w:rsidRPr="00E2265F" w:rsidRDefault="008E1F80" w:rsidP="008E1F80">
      <w:pPr>
        <w:widowControl w:val="0"/>
        <w:suppressAutoHyphens/>
        <w:autoSpaceDE w:val="0"/>
        <w:autoSpaceDN w:val="0"/>
        <w:adjustRightInd w:val="0"/>
        <w:ind w:firstLine="567"/>
        <w:jc w:val="both"/>
        <w:rPr>
          <w:rFonts w:eastAsia="Arial"/>
          <w:color w:val="000000"/>
          <w:lang w:val="bg-BG" w:eastAsia="bg-BG" w:bidi="hi-IN"/>
        </w:rPr>
      </w:pPr>
      <w:r w:rsidRPr="00253B77">
        <w:rPr>
          <w:rFonts w:eastAsia="Arial"/>
          <w:b/>
          <w:color w:val="000000"/>
          <w:lang w:val="bg-BG" w:eastAsia="bg-BG" w:bidi="hi-IN"/>
        </w:rPr>
        <w:t xml:space="preserve"> Чл. </w:t>
      </w:r>
      <w:r>
        <w:rPr>
          <w:rFonts w:eastAsia="Arial"/>
          <w:b/>
          <w:color w:val="000000"/>
          <w:lang w:val="bg-BG" w:eastAsia="bg-BG" w:bidi="hi-IN"/>
        </w:rPr>
        <w:t>16</w:t>
      </w:r>
      <w:r w:rsidRPr="00253B77">
        <w:rPr>
          <w:rFonts w:eastAsia="Arial"/>
          <w:b/>
          <w:color w:val="000000"/>
          <w:lang w:val="bg-BG" w:eastAsia="bg-BG" w:bidi="hi-IN"/>
        </w:rPr>
        <w:t>. /1/.</w:t>
      </w:r>
      <w:r w:rsidRPr="00E2265F">
        <w:rPr>
          <w:rFonts w:eastAsia="Arial"/>
          <w:color w:val="000000"/>
          <w:lang w:val="bg-BG" w:eastAsia="bg-BG" w:bidi="hi-IN"/>
        </w:rPr>
        <w:t xml:space="preserve">  ВЪЗЛОЖИТЕЛЯТ има право да усвоява дължими суми </w:t>
      </w:r>
      <w:r w:rsidRPr="004E6EFF">
        <w:rPr>
          <w:rFonts w:eastAsia="Arial"/>
          <w:lang w:val="bg-BG" w:eastAsia="bg-BG" w:bidi="hi-IN"/>
        </w:rPr>
        <w:t>за неустойки</w:t>
      </w:r>
      <w:r w:rsidRPr="00E2265F">
        <w:rPr>
          <w:rFonts w:eastAsia="Arial"/>
          <w:color w:val="000000"/>
          <w:lang w:val="bg-BG" w:eastAsia="bg-BG" w:bidi="hi-IN"/>
        </w:rPr>
        <w:t xml:space="preserve">, от гаранцията за добро изпълнение.  </w:t>
      </w:r>
    </w:p>
    <w:p w:rsidR="008E1F80" w:rsidRPr="00253B77" w:rsidRDefault="008E1F80" w:rsidP="008E1F80">
      <w:pPr>
        <w:suppressAutoHyphens/>
        <w:ind w:firstLine="567"/>
        <w:jc w:val="both"/>
        <w:rPr>
          <w:rFonts w:eastAsia="Arial"/>
          <w:color w:val="000000"/>
          <w:lang w:val="bg-BG" w:eastAsia="bg-BG" w:bidi="hi-IN"/>
        </w:rPr>
      </w:pPr>
      <w:r w:rsidRPr="00253B77">
        <w:rPr>
          <w:rFonts w:eastAsia="Arial"/>
          <w:b/>
          <w:color w:val="000000"/>
          <w:lang w:val="bg-BG" w:eastAsia="bg-BG" w:bidi="hi-IN"/>
        </w:rPr>
        <w:t>/2/.</w:t>
      </w:r>
      <w:r w:rsidRPr="00E2265F">
        <w:rPr>
          <w:rFonts w:eastAsia="Arial"/>
          <w:color w:val="000000"/>
          <w:lang w:val="bg-BG" w:eastAsia="bg-BG" w:bidi="hi-IN"/>
        </w:rP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w:t>
      </w:r>
      <w:r w:rsidRPr="00253B77">
        <w:rPr>
          <w:rFonts w:eastAsia="Arial"/>
          <w:color w:val="000000"/>
          <w:lang w:val="bg-BG" w:eastAsia="bg-BG" w:bidi="hi-IN"/>
        </w:rPr>
        <w:t>към усвояване на гаранцията за изпълнение.</w:t>
      </w:r>
    </w:p>
    <w:p w:rsidR="008E1F80" w:rsidRPr="00267E8A" w:rsidRDefault="008E1F80" w:rsidP="008E1F80">
      <w:pPr>
        <w:widowControl w:val="0"/>
        <w:suppressAutoHyphens/>
        <w:autoSpaceDE w:val="0"/>
        <w:autoSpaceDN w:val="0"/>
        <w:adjustRightInd w:val="0"/>
        <w:ind w:firstLine="567"/>
        <w:jc w:val="both"/>
        <w:rPr>
          <w:rFonts w:eastAsia="Arial"/>
          <w:color w:val="000000"/>
          <w:lang w:val="bg-BG" w:eastAsia="bg-BG" w:bidi="hi-IN"/>
        </w:rPr>
      </w:pPr>
      <w:r w:rsidRPr="00253B77">
        <w:rPr>
          <w:rFonts w:eastAsia="Arial"/>
          <w:b/>
          <w:color w:val="000000"/>
          <w:lang w:val="bg-BG" w:eastAsia="bg-BG" w:bidi="hi-IN"/>
        </w:rPr>
        <w:t xml:space="preserve">Чл. </w:t>
      </w:r>
      <w:r>
        <w:rPr>
          <w:rFonts w:eastAsia="Arial"/>
          <w:b/>
          <w:color w:val="000000"/>
          <w:lang w:val="bg-BG" w:eastAsia="bg-BG" w:bidi="hi-IN"/>
        </w:rPr>
        <w:t>17</w:t>
      </w:r>
      <w:r w:rsidRPr="00253B77">
        <w:rPr>
          <w:rFonts w:eastAsia="Arial"/>
          <w:b/>
          <w:color w:val="000000"/>
          <w:lang w:val="bg-BG" w:eastAsia="bg-BG" w:bidi="hi-IN"/>
        </w:rPr>
        <w:t>. /1/.</w:t>
      </w:r>
      <w:r w:rsidRPr="00E2265F">
        <w:rPr>
          <w:rFonts w:eastAsia="Arial"/>
          <w:color w:val="000000"/>
          <w:lang w:val="bg-BG" w:eastAsia="bg-BG" w:bidi="hi-IN"/>
        </w:rPr>
        <w:t xml:space="preserve"> ВЪЗЛОЖИТЕЛЯТ има право да се удовлетвори от гаранцията, независимо </w:t>
      </w:r>
      <w:r w:rsidRPr="00267E8A">
        <w:rPr>
          <w:rFonts w:eastAsia="Arial"/>
          <w:color w:val="000000"/>
          <w:lang w:val="bg-BG" w:eastAsia="bg-BG" w:bidi="hi-IN"/>
        </w:rPr>
        <w:t>от формата, под която е представена, при неточно изпълнение на задължения по договора от страна на ИЗПЪЛНИТЕЛЯ, в това число:</w:t>
      </w:r>
    </w:p>
    <w:p w:rsidR="008E1F80" w:rsidRPr="00267E8A" w:rsidRDefault="008E1F80" w:rsidP="008E1F80">
      <w:pPr>
        <w:widowControl w:val="0"/>
        <w:suppressAutoHyphens/>
        <w:autoSpaceDE w:val="0"/>
        <w:autoSpaceDN w:val="0"/>
        <w:adjustRightInd w:val="0"/>
        <w:ind w:firstLine="567"/>
        <w:jc w:val="both"/>
        <w:rPr>
          <w:rFonts w:eastAsia="Arial"/>
          <w:color w:val="000000"/>
          <w:lang w:val="bg-BG" w:eastAsia="bg-BG" w:bidi="hi-IN"/>
        </w:rPr>
      </w:pPr>
      <w:r w:rsidRPr="00267E8A">
        <w:rPr>
          <w:rFonts w:eastAsia="Arial"/>
          <w:color w:val="000000"/>
          <w:lang w:val="bg-BG" w:eastAsia="bg-BG" w:bidi="hi-IN"/>
        </w:rPr>
        <w:t>- при забава изпълнението на задълженията на ИЗПЪЛНИТЕЛЯ;</w:t>
      </w:r>
    </w:p>
    <w:p w:rsidR="008E1F80" w:rsidRPr="00267E8A" w:rsidRDefault="008E1F80" w:rsidP="008E1F80">
      <w:pPr>
        <w:widowControl w:val="0"/>
        <w:suppressAutoHyphens/>
        <w:autoSpaceDE w:val="0"/>
        <w:autoSpaceDN w:val="0"/>
        <w:adjustRightInd w:val="0"/>
        <w:ind w:firstLine="567"/>
        <w:jc w:val="both"/>
        <w:rPr>
          <w:rFonts w:eastAsia="Arial"/>
          <w:color w:val="000000"/>
          <w:lang w:val="bg-BG" w:eastAsia="bg-BG" w:bidi="hi-IN"/>
        </w:rPr>
      </w:pPr>
      <w:r w:rsidRPr="00267E8A">
        <w:rPr>
          <w:rFonts w:eastAsia="Arial"/>
          <w:color w:val="000000"/>
          <w:lang w:val="bg-BG" w:eastAsia="bg-BG" w:bidi="hi-IN"/>
        </w:rPr>
        <w:t xml:space="preserve">- ако ИЗПЪЛНИТЕЛЯТ не отстрани в договорения срок недостатъци на </w:t>
      </w:r>
      <w:r>
        <w:rPr>
          <w:rFonts w:eastAsia="Arial"/>
          <w:color w:val="000000"/>
          <w:lang w:val="bg-BG" w:eastAsia="bg-BG" w:bidi="hi-IN"/>
        </w:rPr>
        <w:t>стоката</w:t>
      </w:r>
      <w:r w:rsidRPr="00267E8A">
        <w:rPr>
          <w:rFonts w:eastAsia="Arial"/>
          <w:color w:val="000000"/>
          <w:lang w:val="bg-BG" w:eastAsia="bg-BG" w:bidi="hi-IN"/>
        </w:rPr>
        <w:t xml:space="preserve">. </w:t>
      </w:r>
    </w:p>
    <w:p w:rsidR="008E1F80" w:rsidRPr="00267E8A" w:rsidRDefault="008E1F80" w:rsidP="008E1F80">
      <w:pPr>
        <w:widowControl w:val="0"/>
        <w:suppressAutoHyphens/>
        <w:autoSpaceDE w:val="0"/>
        <w:autoSpaceDN w:val="0"/>
        <w:adjustRightInd w:val="0"/>
        <w:ind w:firstLine="567"/>
        <w:jc w:val="both"/>
        <w:rPr>
          <w:rFonts w:eastAsia="Arial"/>
          <w:color w:val="000000"/>
          <w:lang w:val="bg-BG" w:eastAsia="bg-BG" w:bidi="hi-IN"/>
        </w:rPr>
      </w:pPr>
      <w:r w:rsidRPr="00253B77">
        <w:rPr>
          <w:rFonts w:eastAsia="Arial"/>
          <w:b/>
          <w:color w:val="000000"/>
          <w:lang w:val="bg-BG" w:eastAsia="bg-BG" w:bidi="hi-IN"/>
        </w:rPr>
        <w:t xml:space="preserve"> /2/.</w:t>
      </w:r>
      <w:r w:rsidRPr="00267E8A">
        <w:rPr>
          <w:rFonts w:eastAsia="Arial"/>
          <w:color w:val="000000"/>
          <w:lang w:val="bg-BG" w:eastAsia="bg-BG" w:bidi="hi-IN"/>
        </w:rPr>
        <w:t xml:space="preserve"> ВЪЗЛОЖИТЕЛЯТ има право да усвои такава част от гаранцията, която покрива отговорността на ИЗПЪЛНИТЕЛЯ за неизпълнението.</w:t>
      </w:r>
    </w:p>
    <w:p w:rsidR="008E1F80" w:rsidRPr="00267E8A" w:rsidRDefault="008E1F80" w:rsidP="008E1F80">
      <w:pPr>
        <w:widowControl w:val="0"/>
        <w:tabs>
          <w:tab w:val="left" w:pos="709"/>
        </w:tabs>
        <w:suppressAutoHyphens/>
        <w:autoSpaceDE w:val="0"/>
        <w:autoSpaceDN w:val="0"/>
        <w:adjustRightInd w:val="0"/>
        <w:ind w:firstLine="567"/>
        <w:jc w:val="both"/>
        <w:rPr>
          <w:rFonts w:eastAsia="Arial"/>
          <w:color w:val="000000"/>
          <w:lang w:val="bg-BG" w:eastAsia="bg-BG" w:bidi="hi-IN"/>
        </w:rPr>
      </w:pPr>
      <w:r w:rsidRPr="00253B77">
        <w:rPr>
          <w:rFonts w:eastAsia="Arial"/>
          <w:b/>
          <w:color w:val="000000"/>
          <w:lang w:val="bg-BG" w:eastAsia="bg-BG" w:bidi="hi-IN"/>
        </w:rPr>
        <w:t>/3/.</w:t>
      </w:r>
      <w:r w:rsidRPr="00267E8A">
        <w:rPr>
          <w:rFonts w:eastAsia="Arial"/>
          <w:color w:val="000000"/>
          <w:lang w:val="bg-BG" w:eastAsia="bg-BG" w:bidi="hi-IN"/>
        </w:rPr>
        <w:t xml:space="preserve"> При едностранно прекратяване на договора от ВЪЗЛОЖИТЕЛЯ поради  неизпълнение на задължения на ИЗПЪЛНИТЕЛЯ по договора сумата от гаранцията се усвоява изцяло като обезщетение за прекратяване на договора.</w:t>
      </w:r>
    </w:p>
    <w:p w:rsidR="008E1F80" w:rsidRPr="00267E8A" w:rsidRDefault="008E1F80" w:rsidP="008E1F80">
      <w:pPr>
        <w:widowControl w:val="0"/>
        <w:tabs>
          <w:tab w:val="left" w:pos="567"/>
          <w:tab w:val="left" w:pos="709"/>
        </w:tabs>
        <w:suppressAutoHyphens/>
        <w:autoSpaceDE w:val="0"/>
        <w:autoSpaceDN w:val="0"/>
        <w:adjustRightInd w:val="0"/>
        <w:jc w:val="both"/>
        <w:rPr>
          <w:rFonts w:eastAsia="Arial"/>
          <w:color w:val="000000"/>
          <w:lang w:val="bg-BG" w:eastAsia="bg-BG" w:bidi="hi-IN"/>
        </w:rPr>
      </w:pPr>
      <w:r w:rsidRPr="00253B77">
        <w:rPr>
          <w:rFonts w:eastAsia="Arial"/>
          <w:b/>
          <w:color w:val="000000"/>
          <w:lang w:val="bg-BG" w:eastAsia="bg-BG" w:bidi="hi-IN"/>
        </w:rPr>
        <w:tab/>
        <w:t>/4/.</w:t>
      </w:r>
      <w:r w:rsidRPr="00267E8A">
        <w:rPr>
          <w:rFonts w:eastAsia="Arial"/>
          <w:color w:val="000000"/>
          <w:lang w:val="bg-BG" w:eastAsia="bg-BG" w:bidi="hi-IN"/>
        </w:rPr>
        <w:t xml:space="preserve"> ВЪЗЛОЖИТЕЛЯТ има право да усвоява дължимите суми за неустойки и обезщетения във връзка с неизпълнение на договора от гаранцията за добро изпълнение.  </w:t>
      </w:r>
    </w:p>
    <w:p w:rsidR="008E1F80" w:rsidRPr="00267E8A" w:rsidRDefault="008E1F80" w:rsidP="008E1F80">
      <w:pPr>
        <w:widowControl w:val="0"/>
        <w:tabs>
          <w:tab w:val="left" w:pos="567"/>
        </w:tabs>
        <w:suppressAutoHyphens/>
        <w:autoSpaceDE w:val="0"/>
        <w:autoSpaceDN w:val="0"/>
        <w:adjustRightInd w:val="0"/>
        <w:jc w:val="both"/>
        <w:rPr>
          <w:rFonts w:eastAsia="Arial"/>
          <w:color w:val="000000"/>
          <w:lang w:val="bg-BG" w:eastAsia="bg-BG" w:bidi="hi-IN"/>
        </w:rPr>
      </w:pPr>
      <w:r w:rsidRPr="00267E8A">
        <w:rPr>
          <w:rFonts w:eastAsia="Arial"/>
          <w:color w:val="000000"/>
          <w:lang w:val="bg-BG" w:eastAsia="bg-BG" w:bidi="hi-IN"/>
        </w:rPr>
        <w:tab/>
      </w:r>
      <w:r w:rsidRPr="00253B77">
        <w:rPr>
          <w:rFonts w:eastAsia="Arial"/>
          <w:b/>
          <w:color w:val="000000"/>
          <w:lang w:val="bg-BG" w:eastAsia="bg-BG" w:bidi="hi-IN"/>
        </w:rPr>
        <w:t>/5/.</w:t>
      </w:r>
      <w:r w:rsidRPr="00267E8A">
        <w:rPr>
          <w:rFonts w:eastAsia="Arial"/>
          <w:color w:val="000000"/>
          <w:lang w:val="bg-BG" w:eastAsia="bg-BG" w:bidi="hi-IN"/>
        </w:rPr>
        <w:t xml:space="preserve">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8E1F80" w:rsidRPr="00267E8A" w:rsidRDefault="008E1F80" w:rsidP="008E1F80">
      <w:pPr>
        <w:jc w:val="center"/>
        <w:rPr>
          <w:u w:val="single"/>
          <w:lang w:val="bg-BG"/>
        </w:rPr>
      </w:pPr>
    </w:p>
    <w:p w:rsidR="008E1F80" w:rsidRPr="004F3505" w:rsidRDefault="008E1F80" w:rsidP="008E1F80">
      <w:pPr>
        <w:overflowPunct w:val="0"/>
        <w:autoSpaceDE w:val="0"/>
        <w:autoSpaceDN w:val="0"/>
        <w:adjustRightInd w:val="0"/>
        <w:ind w:firstLine="720"/>
        <w:jc w:val="center"/>
        <w:rPr>
          <w:rFonts w:eastAsia="SimSun"/>
          <w:lang w:val="bg-BG" w:eastAsia="bg-BG"/>
        </w:rPr>
      </w:pPr>
      <w:proofErr w:type="gramStart"/>
      <w:r w:rsidRPr="004F3505">
        <w:rPr>
          <w:rFonts w:eastAsia="SimSun"/>
          <w:b/>
          <w:lang w:eastAsia="bg-BG"/>
        </w:rPr>
        <w:t>VІ.</w:t>
      </w:r>
      <w:proofErr w:type="gramEnd"/>
      <w:r w:rsidRPr="004F3505">
        <w:rPr>
          <w:rFonts w:eastAsia="SimSun"/>
          <w:b/>
          <w:lang w:eastAsia="bg-BG"/>
        </w:rPr>
        <w:t xml:space="preserve"> НЕУСТОЙКИ</w:t>
      </w:r>
    </w:p>
    <w:p w:rsidR="008E1F80" w:rsidRPr="004F3505" w:rsidRDefault="008E1F80" w:rsidP="008E1F80">
      <w:pPr>
        <w:overflowPunct w:val="0"/>
        <w:autoSpaceDE w:val="0"/>
        <w:autoSpaceDN w:val="0"/>
        <w:adjustRightInd w:val="0"/>
        <w:ind w:firstLine="709"/>
        <w:jc w:val="both"/>
        <w:rPr>
          <w:rFonts w:eastAsia="SimSun"/>
          <w:lang w:val="bg-BG" w:eastAsia="bg-BG"/>
        </w:rPr>
      </w:pPr>
      <w:r w:rsidRPr="003C6297">
        <w:rPr>
          <w:rFonts w:eastAsia="SimSun"/>
          <w:b/>
          <w:lang w:val="bg-BG" w:eastAsia="bg-BG"/>
        </w:rPr>
        <w:lastRenderedPageBreak/>
        <w:t>Чл. 18. /</w:t>
      </w:r>
      <w:r w:rsidRPr="003C6297">
        <w:rPr>
          <w:rFonts w:eastAsia="SimSun"/>
          <w:b/>
          <w:lang w:eastAsia="bg-BG"/>
        </w:rPr>
        <w:t>1</w:t>
      </w:r>
      <w:r w:rsidRPr="003C6297">
        <w:rPr>
          <w:rFonts w:eastAsia="SimSun"/>
          <w:b/>
          <w:lang w:val="bg-BG" w:eastAsia="bg-BG"/>
        </w:rPr>
        <w:t>/.</w:t>
      </w:r>
      <w:r w:rsidRPr="004F3505">
        <w:rPr>
          <w:rFonts w:eastAsia="SimSun"/>
          <w:lang w:val="bg-BG" w:eastAsia="bg-BG"/>
        </w:rPr>
        <w:t xml:space="preserve"> При забава на плащане на месечна такса ВЪЗЛОЖИТЕЛЯТ чрез </w:t>
      </w:r>
      <w:r>
        <w:rPr>
          <w:rFonts w:eastAsia="SimSun"/>
          <w:lang w:val="bg-BG" w:eastAsia="bg-BG"/>
        </w:rPr>
        <w:t>„</w:t>
      </w:r>
      <w:r w:rsidRPr="004F3505">
        <w:rPr>
          <w:rFonts w:eastAsia="SimSun"/>
          <w:lang w:val="bg-BG" w:eastAsia="bg-BG"/>
        </w:rPr>
        <w:t xml:space="preserve">Издателски комплекс </w:t>
      </w:r>
      <w:r>
        <w:rPr>
          <w:rFonts w:eastAsia="SimSun"/>
          <w:lang w:val="bg-BG" w:eastAsia="bg-BG"/>
        </w:rPr>
        <w:t>–</w:t>
      </w:r>
      <w:r w:rsidRPr="004F3505">
        <w:rPr>
          <w:rFonts w:eastAsia="SimSun"/>
          <w:lang w:val="bg-BG" w:eastAsia="bg-BG"/>
        </w:rPr>
        <w:t xml:space="preserve"> УНСС</w:t>
      </w:r>
      <w:r>
        <w:rPr>
          <w:rFonts w:eastAsia="SimSun"/>
          <w:lang w:val="bg-BG" w:eastAsia="bg-BG"/>
        </w:rPr>
        <w:t>“</w:t>
      </w:r>
      <w:r w:rsidRPr="004F3505">
        <w:rPr>
          <w:rFonts w:eastAsia="SimSun"/>
          <w:lang w:val="bg-BG" w:eastAsia="bg-BG"/>
        </w:rPr>
        <w:t xml:space="preserve"> дължи неустойка на ИЗПЪЛНИТЕЛЯ в размер на </w:t>
      </w:r>
      <w:r>
        <w:rPr>
          <w:rFonts w:eastAsia="SimSun"/>
          <w:lang w:val="bg-BG" w:eastAsia="bg-BG"/>
        </w:rPr>
        <w:t>1</w:t>
      </w:r>
      <w:r w:rsidRPr="004F3505">
        <w:rPr>
          <w:rFonts w:eastAsia="SimSun"/>
          <w:lang w:val="bg-BG" w:eastAsia="bg-BG"/>
        </w:rPr>
        <w:t>% от стойността на забавеното плащане за всеки просрочен ден, но не повече от 10 % общо.</w:t>
      </w:r>
    </w:p>
    <w:p w:rsidR="008E1F80" w:rsidRPr="004F3505" w:rsidRDefault="008E1F80" w:rsidP="008E1F80">
      <w:pPr>
        <w:widowControl w:val="0"/>
        <w:overflowPunct w:val="0"/>
        <w:autoSpaceDE w:val="0"/>
        <w:autoSpaceDN w:val="0"/>
        <w:adjustRightInd w:val="0"/>
        <w:spacing w:after="200"/>
        <w:contextualSpacing/>
        <w:jc w:val="both"/>
        <w:rPr>
          <w:rFonts w:eastAsia="SimSun"/>
          <w:lang w:val="bg-BG" w:eastAsia="bg-BG"/>
        </w:rPr>
      </w:pPr>
      <w:r w:rsidRPr="003C6297">
        <w:rPr>
          <w:rFonts w:eastAsia="SimSun"/>
          <w:b/>
          <w:lang w:eastAsia="bg-BG"/>
        </w:rPr>
        <w:t xml:space="preserve">           </w:t>
      </w:r>
      <w:r w:rsidRPr="003C6297">
        <w:rPr>
          <w:rFonts w:eastAsia="SimSun"/>
          <w:b/>
          <w:lang w:val="bg-BG" w:eastAsia="bg-BG"/>
        </w:rPr>
        <w:t>/2/.</w:t>
      </w:r>
      <w:r w:rsidRPr="004F3505">
        <w:rPr>
          <w:rFonts w:eastAsia="SimSun"/>
          <w:lang w:val="bg-BG" w:eastAsia="bg-BG"/>
        </w:rPr>
        <w:t xml:space="preserve"> При забавено изпълнение на задълженията по договора от страна на ИЗПЪЛНИТЕЛЯ същият заплаща неустойка в размер на </w:t>
      </w:r>
      <w:r>
        <w:rPr>
          <w:rFonts w:eastAsia="SimSun"/>
          <w:lang w:val="bg-BG" w:eastAsia="bg-BG"/>
        </w:rPr>
        <w:t>1</w:t>
      </w:r>
      <w:r w:rsidRPr="004F3505">
        <w:rPr>
          <w:rFonts w:eastAsia="SimSun"/>
          <w:lang w:val="bg-BG" w:eastAsia="bg-BG"/>
        </w:rPr>
        <w:t>% от сумата на месечната такса за всеки просрочен ден, но не повече от 10 %.</w:t>
      </w:r>
    </w:p>
    <w:p w:rsidR="008E1F80" w:rsidRPr="004F3505" w:rsidRDefault="008E1F80" w:rsidP="008E1F80">
      <w:pPr>
        <w:widowControl w:val="0"/>
        <w:overflowPunct w:val="0"/>
        <w:autoSpaceDE w:val="0"/>
        <w:autoSpaceDN w:val="0"/>
        <w:adjustRightInd w:val="0"/>
        <w:spacing w:after="200"/>
        <w:contextualSpacing/>
        <w:jc w:val="both"/>
        <w:rPr>
          <w:rFonts w:eastAsia="SimSun"/>
          <w:lang w:val="bg-BG" w:eastAsia="bg-BG"/>
        </w:rPr>
      </w:pPr>
      <w:r w:rsidRPr="00BA5191">
        <w:rPr>
          <w:rFonts w:eastAsia="SimSun"/>
          <w:b/>
          <w:lang w:eastAsia="bg-BG"/>
        </w:rPr>
        <w:t xml:space="preserve">           </w:t>
      </w:r>
      <w:r w:rsidRPr="00BA5191">
        <w:rPr>
          <w:rFonts w:eastAsia="SimSun"/>
          <w:b/>
          <w:lang w:val="bg-BG" w:eastAsia="bg-BG"/>
        </w:rPr>
        <w:t>/3/.</w:t>
      </w:r>
      <w:r w:rsidRPr="004F3505">
        <w:rPr>
          <w:rFonts w:eastAsia="SimSun"/>
          <w:lang w:val="bg-BG" w:eastAsia="bg-BG"/>
        </w:rPr>
        <w:t xml:space="preserve"> При забавено изпълнение повече от 10 (десет) дни  ВЪЗЛОЖИТЕЛЯТ има право да прекрати едностранно договора без да дава срок за изпълнение, като освен неустойката за забава има право да претендира и неустойка за неизпълнение в размер на 20 % </w:t>
      </w:r>
      <w:r w:rsidRPr="004F3505">
        <w:rPr>
          <w:rFonts w:eastAsia="SimSun"/>
          <w:i/>
          <w:lang w:val="bg-BG" w:eastAsia="bg-BG"/>
        </w:rPr>
        <w:t xml:space="preserve"> </w:t>
      </w:r>
      <w:r w:rsidRPr="004F3505">
        <w:rPr>
          <w:rFonts w:eastAsia="SimSun"/>
          <w:lang w:val="bg-BG" w:eastAsia="bg-BG"/>
        </w:rPr>
        <w:t>от цената на договора.</w:t>
      </w:r>
    </w:p>
    <w:p w:rsidR="008E1F80" w:rsidRDefault="008E1F80" w:rsidP="008E1F80">
      <w:pPr>
        <w:widowControl w:val="0"/>
        <w:autoSpaceDE w:val="0"/>
        <w:autoSpaceDN w:val="0"/>
        <w:adjustRightInd w:val="0"/>
        <w:spacing w:after="200"/>
        <w:jc w:val="both"/>
        <w:rPr>
          <w:color w:val="000000"/>
          <w:lang w:val="bg-BG" w:eastAsia="bg-BG"/>
        </w:rPr>
      </w:pPr>
      <w:r>
        <w:rPr>
          <w:color w:val="000000"/>
          <w:lang w:eastAsia="bg-BG"/>
        </w:rPr>
        <w:t xml:space="preserve">           </w:t>
      </w:r>
      <w:r>
        <w:rPr>
          <w:color w:val="000000"/>
          <w:lang w:val="bg-BG" w:eastAsia="bg-BG"/>
        </w:rPr>
        <w:t>/</w:t>
      </w:r>
      <w:r w:rsidRPr="00BA5191">
        <w:rPr>
          <w:b/>
          <w:color w:val="000000"/>
          <w:lang w:val="bg-BG" w:eastAsia="bg-BG"/>
        </w:rPr>
        <w:t>4</w:t>
      </w:r>
      <w:r>
        <w:rPr>
          <w:b/>
          <w:color w:val="000000"/>
          <w:lang w:val="bg-BG" w:eastAsia="bg-BG"/>
        </w:rPr>
        <w:t>/</w:t>
      </w:r>
      <w:r w:rsidRPr="00BA5191">
        <w:rPr>
          <w:b/>
          <w:color w:val="000000"/>
          <w:lang w:val="bg-BG" w:eastAsia="bg-BG"/>
        </w:rPr>
        <w:t>.</w:t>
      </w:r>
      <w:r w:rsidRPr="004F3505">
        <w:rPr>
          <w:color w:val="000000"/>
          <w:lang w:val="bg-BG" w:eastAsia="bg-BG"/>
        </w:rPr>
        <w:t xml:space="preserve"> ВЪЗЛОЖИТЕЛЯТ може да претендира за нанесени вреди и пропуснати ползи по общия ред, в случай, че превишават размера на предвидените неустойки.</w:t>
      </w:r>
    </w:p>
    <w:p w:rsidR="008E1F80" w:rsidRPr="004F3505" w:rsidRDefault="008E1F80" w:rsidP="008E1F80">
      <w:pPr>
        <w:jc w:val="center"/>
        <w:rPr>
          <w:lang w:val="bg-BG" w:eastAsia="bg-BG"/>
        </w:rPr>
      </w:pPr>
      <w:r w:rsidRPr="004F3505">
        <w:rPr>
          <w:b/>
          <w:bCs/>
          <w:caps/>
          <w:lang w:val="ru-RU"/>
        </w:rPr>
        <w:t>VІІ</w:t>
      </w:r>
      <w:r w:rsidRPr="004F3505">
        <w:rPr>
          <w:b/>
          <w:bCs/>
          <w:lang w:val="bg-BG"/>
        </w:rPr>
        <w:t>. НЕПРЕДВИДЕНИ ОБСТОЯТЕЛСТВА</w:t>
      </w:r>
    </w:p>
    <w:p w:rsidR="008E1F80" w:rsidRDefault="008E1F80" w:rsidP="008E1F80">
      <w:pPr>
        <w:ind w:firstLine="851"/>
        <w:jc w:val="both"/>
        <w:rPr>
          <w:lang w:val="bg-BG"/>
        </w:rPr>
      </w:pPr>
      <w:r>
        <w:rPr>
          <w:b/>
          <w:lang w:val="bg-BG"/>
        </w:rPr>
        <w:t>Чл. 19. /</w:t>
      </w:r>
      <w:r>
        <w:rPr>
          <w:b/>
          <w:color w:val="000000"/>
          <w:lang w:val="bg-BG" w:eastAsia="bg-BG"/>
        </w:rPr>
        <w:t>1/.</w:t>
      </w:r>
      <w:r>
        <w:rPr>
          <w:color w:val="000000"/>
          <w:lang w:val="bg-BG" w:eastAsia="bg-BG"/>
        </w:rPr>
        <w:t xml:space="preserve"> </w:t>
      </w:r>
      <w:r>
        <w:rPr>
          <w:lang w:val="bg-BG"/>
        </w:rPr>
        <w:t>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rsidR="008E1F80" w:rsidRDefault="008E1F80" w:rsidP="008E1F80">
      <w:pPr>
        <w:ind w:firstLine="851"/>
        <w:jc w:val="both"/>
        <w:rPr>
          <w:lang w:val="bg-BG"/>
        </w:rPr>
      </w:pPr>
      <w:r>
        <w:rPr>
          <w:b/>
          <w:lang w:val="bg-BG"/>
        </w:rPr>
        <w:t>/2/.</w:t>
      </w:r>
      <w:r>
        <w:rPr>
          <w:lang w:val="bg-BG"/>
        </w:rPr>
        <w:t xml:space="preserve">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8E1F80" w:rsidRDefault="008E1F80" w:rsidP="008E1F80">
      <w:pPr>
        <w:ind w:firstLine="851"/>
        <w:jc w:val="both"/>
        <w:rPr>
          <w:lang w:val="bg-BG"/>
        </w:rPr>
      </w:pPr>
      <w:r>
        <w:rPr>
          <w:b/>
          <w:lang w:val="bg-BG"/>
        </w:rPr>
        <w:t>/3/.</w:t>
      </w:r>
      <w:r>
        <w:rPr>
          <w:lang w:val="bg-BG"/>
        </w:rPr>
        <w:t xml:space="preserve"> Страната, засегната от непредвидените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три дни от настъпването им. При неуведомяване се дължи обезщетение за настъпилите от това вреди.</w:t>
      </w:r>
    </w:p>
    <w:p w:rsidR="008E1F80" w:rsidRDefault="008E1F80" w:rsidP="008E1F80">
      <w:pPr>
        <w:ind w:firstLine="851"/>
        <w:jc w:val="both"/>
        <w:rPr>
          <w:lang w:val="bg-BG"/>
        </w:rPr>
      </w:pPr>
      <w:r>
        <w:rPr>
          <w:b/>
          <w:lang w:val="bg-BG"/>
        </w:rPr>
        <w:t>/4/.</w:t>
      </w:r>
      <w:r>
        <w:rPr>
          <w:lang w:val="bg-BG"/>
        </w:rPr>
        <w:t xml:space="preserve"> Докато траят непредвидените обстоятелства, изпълнението на задълженията на свързаните с тях насрещни задължения се спира.</w:t>
      </w:r>
    </w:p>
    <w:p w:rsidR="008E1F80" w:rsidRDefault="008E1F80" w:rsidP="008E1F80">
      <w:pPr>
        <w:ind w:firstLine="720"/>
        <w:jc w:val="both"/>
        <w:rPr>
          <w:lang w:val="bg-BG"/>
        </w:rPr>
      </w:pPr>
      <w:r>
        <w:rPr>
          <w:b/>
          <w:lang w:val="bg-BG"/>
        </w:rPr>
        <w:t xml:space="preserve"> /5/.</w:t>
      </w:r>
      <w:r>
        <w:rPr>
          <w:lang w:val="bg-BG"/>
        </w:rPr>
        <w:t xml:space="preserve"> Ако непредвидените обстоятелства , съответно спирането продължи повече от десет дни и няма признаци за скорошното им преустановяване, всяка от страните може да прекрати за в бъдеще договора, като писмено уведоми другата страна.</w:t>
      </w:r>
    </w:p>
    <w:p w:rsidR="008E1F80" w:rsidRDefault="008E1F80" w:rsidP="008E1F80">
      <w:pPr>
        <w:ind w:firstLine="851"/>
        <w:jc w:val="both"/>
        <w:rPr>
          <w:lang w:val="bg-BG"/>
        </w:rPr>
      </w:pPr>
    </w:p>
    <w:p w:rsidR="008E1F80" w:rsidRDefault="008E1F80" w:rsidP="008E1F80">
      <w:pPr>
        <w:widowControl w:val="0"/>
        <w:autoSpaceDE w:val="0"/>
        <w:autoSpaceDN w:val="0"/>
        <w:adjustRightInd w:val="0"/>
        <w:ind w:firstLine="709"/>
        <w:jc w:val="center"/>
        <w:rPr>
          <w:b/>
          <w:lang w:eastAsia="bg-BG"/>
        </w:rPr>
      </w:pPr>
      <w:r w:rsidRPr="004F3505">
        <w:rPr>
          <w:b/>
          <w:lang w:val="bg-BG" w:eastAsia="bg-BG"/>
        </w:rPr>
        <w:t>VІІ</w:t>
      </w:r>
      <w:r w:rsidRPr="004F3505">
        <w:rPr>
          <w:b/>
          <w:lang w:eastAsia="bg-BG"/>
        </w:rPr>
        <w:t>I</w:t>
      </w:r>
      <w:r w:rsidRPr="004F3505">
        <w:rPr>
          <w:b/>
          <w:lang w:val="bg-BG" w:eastAsia="bg-BG"/>
        </w:rPr>
        <w:t>. ПРЕКРАТЯВАНЕ</w:t>
      </w:r>
      <w:r>
        <w:rPr>
          <w:b/>
          <w:lang w:val="bg-BG" w:eastAsia="bg-BG"/>
        </w:rPr>
        <w:t xml:space="preserve"> НА ДОГОВОРА </w:t>
      </w:r>
    </w:p>
    <w:p w:rsidR="008E1F80" w:rsidRPr="004F3505" w:rsidRDefault="008E1F80" w:rsidP="008E1F80">
      <w:pPr>
        <w:widowControl w:val="0"/>
        <w:autoSpaceDE w:val="0"/>
        <w:autoSpaceDN w:val="0"/>
        <w:adjustRightInd w:val="0"/>
        <w:ind w:firstLine="709"/>
        <w:rPr>
          <w:rFonts w:eastAsia="SimSun"/>
          <w:lang w:val="bg-BG" w:eastAsia="bg-BG"/>
        </w:rPr>
      </w:pPr>
      <w:r w:rsidRPr="00BA5191">
        <w:rPr>
          <w:rFonts w:eastAsia="SimSun"/>
          <w:b/>
          <w:lang w:val="bg-BG" w:eastAsia="bg-BG"/>
        </w:rPr>
        <w:t>Чл. 20./1/.</w:t>
      </w:r>
      <w:r>
        <w:rPr>
          <w:rFonts w:eastAsia="SimSun"/>
          <w:lang w:val="bg-BG" w:eastAsia="bg-BG"/>
        </w:rPr>
        <w:t xml:space="preserve"> </w:t>
      </w:r>
      <w:r w:rsidRPr="004F3505">
        <w:rPr>
          <w:rFonts w:eastAsia="SimSun"/>
          <w:lang w:val="bg-BG" w:eastAsia="bg-BG"/>
        </w:rPr>
        <w:t xml:space="preserve"> Договорът </w:t>
      </w:r>
      <w:r>
        <w:rPr>
          <w:rFonts w:eastAsia="SimSun"/>
          <w:lang w:val="bg-BG" w:eastAsia="bg-BG"/>
        </w:rPr>
        <w:t>се прекратява</w:t>
      </w:r>
      <w:r w:rsidRPr="004F3505">
        <w:rPr>
          <w:rFonts w:eastAsia="SimSun"/>
          <w:lang w:val="bg-BG" w:eastAsia="bg-BG"/>
        </w:rPr>
        <w:t>:</w:t>
      </w:r>
      <w:r>
        <w:rPr>
          <w:rFonts w:eastAsia="SimSun"/>
          <w:lang w:val="bg-BG" w:eastAsia="bg-BG"/>
        </w:rPr>
        <w:t xml:space="preserve">  </w:t>
      </w:r>
    </w:p>
    <w:p w:rsidR="008E1F80" w:rsidRDefault="008E1F80" w:rsidP="008E1F80">
      <w:pPr>
        <w:numPr>
          <w:ilvl w:val="0"/>
          <w:numId w:val="44"/>
        </w:numPr>
        <w:overflowPunct w:val="0"/>
        <w:autoSpaceDE w:val="0"/>
        <w:autoSpaceDN w:val="0"/>
        <w:adjustRightInd w:val="0"/>
        <w:ind w:left="709" w:firstLine="0"/>
        <w:jc w:val="both"/>
        <w:rPr>
          <w:rFonts w:eastAsia="SimSun"/>
          <w:lang w:val="bg-BG" w:eastAsia="bg-BG"/>
        </w:rPr>
      </w:pPr>
      <w:r w:rsidRPr="004F3505">
        <w:rPr>
          <w:rFonts w:eastAsia="SimSun"/>
          <w:lang w:val="bg-BG" w:eastAsia="bg-BG"/>
        </w:rPr>
        <w:t xml:space="preserve">с изтичане на срока </w:t>
      </w:r>
      <w:r>
        <w:rPr>
          <w:rFonts w:eastAsia="SimSun"/>
          <w:lang w:val="bg-BG" w:eastAsia="bg-BG"/>
        </w:rPr>
        <w:t>на договора и изпълнение на всички задължения по него на страните.</w:t>
      </w:r>
    </w:p>
    <w:p w:rsidR="008E1F80" w:rsidRPr="004F3505" w:rsidRDefault="008E1F80" w:rsidP="008E1F80">
      <w:pPr>
        <w:numPr>
          <w:ilvl w:val="0"/>
          <w:numId w:val="44"/>
        </w:numPr>
        <w:overflowPunct w:val="0"/>
        <w:autoSpaceDE w:val="0"/>
        <w:autoSpaceDN w:val="0"/>
        <w:adjustRightInd w:val="0"/>
        <w:spacing w:before="100" w:beforeAutospacing="1" w:after="100" w:afterAutospacing="1"/>
        <w:ind w:left="709" w:firstLine="0"/>
        <w:jc w:val="both"/>
        <w:rPr>
          <w:rFonts w:eastAsia="SimSun"/>
          <w:lang w:val="bg-BG" w:eastAsia="bg-BG"/>
        </w:rPr>
      </w:pPr>
      <w:r w:rsidRPr="004F3505">
        <w:rPr>
          <w:rFonts w:eastAsia="SimSun"/>
          <w:lang w:val="bg-BG" w:eastAsia="bg-BG"/>
        </w:rPr>
        <w:t>с изчерпване на финансовия ресурс</w:t>
      </w:r>
      <w:r>
        <w:rPr>
          <w:rFonts w:eastAsia="SimSun"/>
          <w:lang w:val="bg-BG" w:eastAsia="bg-BG"/>
        </w:rPr>
        <w:t>.</w:t>
      </w:r>
    </w:p>
    <w:p w:rsidR="008E1F80" w:rsidRDefault="008E1F80" w:rsidP="008E1F80">
      <w:pPr>
        <w:numPr>
          <w:ilvl w:val="0"/>
          <w:numId w:val="44"/>
        </w:numPr>
        <w:overflowPunct w:val="0"/>
        <w:autoSpaceDE w:val="0"/>
        <w:autoSpaceDN w:val="0"/>
        <w:adjustRightInd w:val="0"/>
        <w:spacing w:before="100" w:beforeAutospacing="1" w:after="100" w:afterAutospacing="1"/>
        <w:ind w:left="709" w:firstLine="0"/>
        <w:rPr>
          <w:rFonts w:eastAsia="SimSun"/>
          <w:lang w:val="bg-BG" w:eastAsia="bg-BG"/>
        </w:rPr>
      </w:pPr>
      <w:r w:rsidRPr="004F3505">
        <w:rPr>
          <w:rFonts w:eastAsia="SimSun"/>
          <w:lang w:val="bg-BG" w:eastAsia="bg-BG"/>
        </w:rPr>
        <w:t>по взаимно съгласие между страните, изразено в писмена форма</w:t>
      </w:r>
      <w:r>
        <w:rPr>
          <w:rFonts w:eastAsia="SimSun"/>
          <w:lang w:val="bg-BG" w:eastAsia="bg-BG"/>
        </w:rPr>
        <w:t>.</w:t>
      </w:r>
    </w:p>
    <w:p w:rsidR="008E1F80" w:rsidRPr="00E81C8A" w:rsidRDefault="008E1F80" w:rsidP="008E1F80">
      <w:pPr>
        <w:pStyle w:val="ListParagraph"/>
        <w:numPr>
          <w:ilvl w:val="0"/>
          <w:numId w:val="44"/>
        </w:numPr>
        <w:spacing w:after="0" w:line="240" w:lineRule="auto"/>
        <w:jc w:val="both"/>
        <w:rPr>
          <w:rFonts w:ascii="Times New Roman" w:hAnsi="Times New Roman"/>
          <w:sz w:val="24"/>
          <w:szCs w:val="24"/>
        </w:rPr>
      </w:pPr>
      <w:r w:rsidRPr="00E81C8A">
        <w:rPr>
          <w:rFonts w:ascii="Times New Roman" w:hAnsi="Times New Roman"/>
          <w:sz w:val="24"/>
          <w:szCs w:val="24"/>
        </w:rPr>
        <w:t>едностранно, при неизпълнение или забавено изпълнение на  задължения по този договор от изправната страна с десетдневно писмено предизвестие.</w:t>
      </w:r>
    </w:p>
    <w:p w:rsidR="008E1F80" w:rsidRPr="00905A58" w:rsidRDefault="008E1F80" w:rsidP="008E1F80">
      <w:pPr>
        <w:ind w:firstLine="709"/>
        <w:jc w:val="both"/>
        <w:rPr>
          <w:spacing w:val="2"/>
          <w:lang w:eastAsia="ar-SA"/>
        </w:rPr>
      </w:pPr>
      <w:proofErr w:type="spellStart"/>
      <w:proofErr w:type="gramStart"/>
      <w:r w:rsidRPr="00253B77">
        <w:rPr>
          <w:b/>
          <w:color w:val="000000"/>
          <w:lang w:eastAsia="bg-BG"/>
        </w:rPr>
        <w:t>Чл</w:t>
      </w:r>
      <w:proofErr w:type="spellEnd"/>
      <w:r w:rsidRPr="00253B77">
        <w:rPr>
          <w:b/>
          <w:color w:val="000000"/>
          <w:lang w:eastAsia="bg-BG"/>
        </w:rPr>
        <w:t xml:space="preserve">. </w:t>
      </w:r>
      <w:r>
        <w:rPr>
          <w:b/>
          <w:color w:val="000000"/>
          <w:lang w:val="bg-BG" w:eastAsia="bg-BG"/>
        </w:rPr>
        <w:t>21</w:t>
      </w:r>
      <w:r w:rsidRPr="00253B77">
        <w:rPr>
          <w:b/>
          <w:color w:val="000000"/>
          <w:lang w:eastAsia="bg-BG"/>
        </w:rPr>
        <w:t>.</w:t>
      </w:r>
      <w:proofErr w:type="gramEnd"/>
      <w:r w:rsidRPr="00905A58">
        <w:rPr>
          <w:color w:val="000000"/>
          <w:lang w:eastAsia="bg-BG"/>
        </w:rPr>
        <w:t xml:space="preserve"> ВЪЗЛОЖИТЕЛЯТ </w:t>
      </w:r>
      <w:proofErr w:type="spellStart"/>
      <w:r w:rsidRPr="00905A58">
        <w:rPr>
          <w:color w:val="000000"/>
          <w:lang w:eastAsia="bg-BG"/>
        </w:rPr>
        <w:t>може</w:t>
      </w:r>
      <w:proofErr w:type="spellEnd"/>
      <w:r w:rsidRPr="00905A58">
        <w:rPr>
          <w:color w:val="000000"/>
          <w:lang w:eastAsia="bg-BG"/>
        </w:rPr>
        <w:t xml:space="preserve"> </w:t>
      </w:r>
      <w:proofErr w:type="spellStart"/>
      <w:r w:rsidRPr="00905A58">
        <w:rPr>
          <w:color w:val="000000"/>
          <w:lang w:eastAsia="bg-BG"/>
        </w:rPr>
        <w:t>да</w:t>
      </w:r>
      <w:proofErr w:type="spellEnd"/>
      <w:r w:rsidRPr="00905A58">
        <w:rPr>
          <w:color w:val="000000"/>
          <w:lang w:eastAsia="bg-BG"/>
        </w:rPr>
        <w:t xml:space="preserve"> </w:t>
      </w:r>
      <w:proofErr w:type="spellStart"/>
      <w:r w:rsidRPr="00905A58">
        <w:rPr>
          <w:color w:val="000000"/>
          <w:lang w:eastAsia="bg-BG"/>
        </w:rPr>
        <w:t>прекрати</w:t>
      </w:r>
      <w:proofErr w:type="spellEnd"/>
      <w:r w:rsidRPr="00905A58">
        <w:rPr>
          <w:color w:val="000000"/>
          <w:lang w:eastAsia="bg-BG"/>
        </w:rPr>
        <w:t xml:space="preserve"> </w:t>
      </w:r>
      <w:proofErr w:type="spellStart"/>
      <w:r w:rsidRPr="00905A58">
        <w:rPr>
          <w:color w:val="000000"/>
          <w:lang w:eastAsia="bg-BG"/>
        </w:rPr>
        <w:t>договора</w:t>
      </w:r>
      <w:proofErr w:type="spellEnd"/>
      <w:r w:rsidRPr="00905A58">
        <w:rPr>
          <w:color w:val="000000"/>
          <w:lang w:eastAsia="bg-BG"/>
        </w:rPr>
        <w:t xml:space="preserve"> </w:t>
      </w:r>
      <w:proofErr w:type="spellStart"/>
      <w:r w:rsidRPr="00905A58">
        <w:rPr>
          <w:color w:val="000000"/>
          <w:lang w:eastAsia="bg-BG"/>
        </w:rPr>
        <w:t>без</w:t>
      </w:r>
      <w:proofErr w:type="spellEnd"/>
      <w:r w:rsidRPr="00905A58">
        <w:rPr>
          <w:color w:val="000000"/>
          <w:lang w:eastAsia="bg-BG"/>
        </w:rPr>
        <w:t xml:space="preserve"> </w:t>
      </w:r>
      <w:proofErr w:type="spellStart"/>
      <w:r w:rsidRPr="00905A58">
        <w:rPr>
          <w:color w:val="000000"/>
          <w:lang w:eastAsia="bg-BG"/>
        </w:rPr>
        <w:t>предизвестие</w:t>
      </w:r>
      <w:proofErr w:type="spellEnd"/>
      <w:r w:rsidRPr="00905A58">
        <w:rPr>
          <w:color w:val="000000"/>
          <w:lang w:eastAsia="bg-BG"/>
        </w:rPr>
        <w:t xml:space="preserve">, </w:t>
      </w:r>
      <w:proofErr w:type="spellStart"/>
      <w:r w:rsidRPr="00905A58">
        <w:rPr>
          <w:spacing w:val="2"/>
        </w:rPr>
        <w:t>когато</w:t>
      </w:r>
      <w:proofErr w:type="spellEnd"/>
      <w:r w:rsidRPr="00905A58">
        <w:rPr>
          <w:spacing w:val="2"/>
        </w:rPr>
        <w:t xml:space="preserve"> ИЗПЪЛНИТЕЛЯТ </w:t>
      </w:r>
      <w:proofErr w:type="spellStart"/>
      <w:r w:rsidRPr="00905A58">
        <w:rPr>
          <w:spacing w:val="2"/>
        </w:rPr>
        <w:t>бъде</w:t>
      </w:r>
      <w:proofErr w:type="spellEnd"/>
      <w:r w:rsidRPr="00905A58">
        <w:rPr>
          <w:spacing w:val="2"/>
        </w:rPr>
        <w:t xml:space="preserve"> </w:t>
      </w:r>
      <w:proofErr w:type="spellStart"/>
      <w:r w:rsidRPr="00905A58">
        <w:rPr>
          <w:spacing w:val="2"/>
        </w:rPr>
        <w:t>обявен</w:t>
      </w:r>
      <w:proofErr w:type="spellEnd"/>
      <w:r w:rsidRPr="00905A58">
        <w:rPr>
          <w:spacing w:val="2"/>
        </w:rPr>
        <w:t xml:space="preserve"> в </w:t>
      </w:r>
      <w:proofErr w:type="spellStart"/>
      <w:r w:rsidRPr="00905A58">
        <w:rPr>
          <w:spacing w:val="2"/>
        </w:rPr>
        <w:t>несъстоятелност</w:t>
      </w:r>
      <w:proofErr w:type="spellEnd"/>
      <w:r w:rsidRPr="00905A58">
        <w:rPr>
          <w:spacing w:val="2"/>
        </w:rPr>
        <w:t xml:space="preserve"> </w:t>
      </w:r>
      <w:proofErr w:type="spellStart"/>
      <w:r w:rsidRPr="00905A58">
        <w:rPr>
          <w:spacing w:val="2"/>
        </w:rPr>
        <w:t>или</w:t>
      </w:r>
      <w:proofErr w:type="spellEnd"/>
      <w:r w:rsidRPr="00905A58">
        <w:rPr>
          <w:spacing w:val="2"/>
        </w:rPr>
        <w:t xml:space="preserve"> </w:t>
      </w:r>
      <w:proofErr w:type="spellStart"/>
      <w:r w:rsidRPr="00905A58">
        <w:rPr>
          <w:spacing w:val="2"/>
        </w:rPr>
        <w:t>когато</w:t>
      </w:r>
      <w:proofErr w:type="spellEnd"/>
      <w:r w:rsidRPr="00905A58">
        <w:rPr>
          <w:spacing w:val="2"/>
        </w:rPr>
        <w:t xml:space="preserve"> е </w:t>
      </w:r>
      <w:proofErr w:type="gramStart"/>
      <w:r w:rsidRPr="00905A58">
        <w:rPr>
          <w:spacing w:val="2"/>
        </w:rPr>
        <w:t xml:space="preserve">в  </w:t>
      </w:r>
      <w:proofErr w:type="spellStart"/>
      <w:r w:rsidRPr="00905A58">
        <w:rPr>
          <w:spacing w:val="2"/>
        </w:rPr>
        <w:t>производство</w:t>
      </w:r>
      <w:proofErr w:type="spellEnd"/>
      <w:proofErr w:type="gramEnd"/>
      <w:r w:rsidRPr="00905A58">
        <w:rPr>
          <w:spacing w:val="2"/>
        </w:rPr>
        <w:t xml:space="preserve"> </w:t>
      </w:r>
      <w:proofErr w:type="spellStart"/>
      <w:r w:rsidRPr="00905A58">
        <w:rPr>
          <w:spacing w:val="2"/>
        </w:rPr>
        <w:t>по</w:t>
      </w:r>
      <w:proofErr w:type="spellEnd"/>
      <w:r w:rsidRPr="00905A58">
        <w:rPr>
          <w:spacing w:val="2"/>
        </w:rPr>
        <w:t xml:space="preserve"> </w:t>
      </w:r>
      <w:proofErr w:type="spellStart"/>
      <w:r w:rsidRPr="00905A58">
        <w:rPr>
          <w:spacing w:val="2"/>
        </w:rPr>
        <w:t>несъстоятелност</w:t>
      </w:r>
      <w:proofErr w:type="spellEnd"/>
      <w:r w:rsidRPr="00905A58">
        <w:rPr>
          <w:spacing w:val="2"/>
        </w:rPr>
        <w:t xml:space="preserve"> </w:t>
      </w:r>
      <w:proofErr w:type="spellStart"/>
      <w:r w:rsidRPr="00905A58">
        <w:rPr>
          <w:spacing w:val="2"/>
        </w:rPr>
        <w:t>или</w:t>
      </w:r>
      <w:proofErr w:type="spellEnd"/>
      <w:r w:rsidRPr="00905A58">
        <w:rPr>
          <w:spacing w:val="2"/>
        </w:rPr>
        <w:t xml:space="preserve"> </w:t>
      </w:r>
      <w:proofErr w:type="spellStart"/>
      <w:r w:rsidRPr="00905A58">
        <w:rPr>
          <w:spacing w:val="2"/>
        </w:rPr>
        <w:t>ликвидация</w:t>
      </w:r>
      <w:proofErr w:type="spellEnd"/>
      <w:r w:rsidRPr="00905A58">
        <w:rPr>
          <w:spacing w:val="2"/>
        </w:rPr>
        <w:t>.</w:t>
      </w:r>
    </w:p>
    <w:p w:rsidR="008E1F80" w:rsidRPr="00905A58" w:rsidRDefault="008E1F80" w:rsidP="008E1F80">
      <w:pPr>
        <w:ind w:firstLine="709"/>
        <w:jc w:val="both"/>
        <w:rPr>
          <w:rFonts w:eastAsia="Arial"/>
          <w:color w:val="000000"/>
          <w:spacing w:val="2"/>
          <w:lang w:val="bg-BG" w:eastAsia="hi-IN" w:bidi="hi-IN"/>
        </w:rPr>
      </w:pPr>
      <w:r w:rsidRPr="00253B77">
        <w:rPr>
          <w:b/>
          <w:spacing w:val="2"/>
          <w:lang w:val="bg-BG"/>
        </w:rPr>
        <w:t>Чл.</w:t>
      </w:r>
      <w:r>
        <w:rPr>
          <w:b/>
          <w:spacing w:val="2"/>
          <w:lang w:val="bg-BG"/>
        </w:rPr>
        <w:t xml:space="preserve"> 22</w:t>
      </w:r>
      <w:r w:rsidRPr="00253B77">
        <w:rPr>
          <w:b/>
          <w:spacing w:val="2"/>
          <w:lang w:val="bg-BG"/>
        </w:rPr>
        <w:t>.</w:t>
      </w:r>
      <w:r w:rsidRPr="00905A58">
        <w:rPr>
          <w:spacing w:val="2"/>
          <w:lang w:val="bg-BG"/>
        </w:rPr>
        <w:t xml:space="preserve"> </w:t>
      </w:r>
      <w:r w:rsidRPr="00905A58">
        <w:rPr>
          <w:lang w:val="ru-RU"/>
        </w:rPr>
        <w:t xml:space="preserve">ВЪЗЛОЖИТЕЛЯТ </w:t>
      </w:r>
      <w:proofErr w:type="spellStart"/>
      <w:r w:rsidRPr="00905A58">
        <w:rPr>
          <w:lang w:val="ru-RU"/>
        </w:rPr>
        <w:t>може</w:t>
      </w:r>
      <w:proofErr w:type="spellEnd"/>
      <w:r w:rsidRPr="00905A58">
        <w:rPr>
          <w:lang w:val="ru-RU"/>
        </w:rPr>
        <w:t xml:space="preserve"> да прекрати договора </w:t>
      </w:r>
      <w:proofErr w:type="spellStart"/>
      <w:r w:rsidRPr="00905A58">
        <w:rPr>
          <w:lang w:val="ru-RU"/>
        </w:rPr>
        <w:t>едностранно</w:t>
      </w:r>
      <w:proofErr w:type="spellEnd"/>
      <w:r w:rsidRPr="00905A58">
        <w:rPr>
          <w:lang w:val="ru-RU"/>
        </w:rPr>
        <w:t xml:space="preserve">, </w:t>
      </w:r>
      <w:proofErr w:type="spellStart"/>
      <w:r w:rsidRPr="00905A58">
        <w:rPr>
          <w:lang w:val="ru-RU"/>
        </w:rPr>
        <w:t>ако</w:t>
      </w:r>
      <w:proofErr w:type="spellEnd"/>
      <w:r w:rsidRPr="00905A58">
        <w:rPr>
          <w:lang w:val="ru-RU"/>
        </w:rPr>
        <w:t xml:space="preserve"> в </w:t>
      </w:r>
      <w:proofErr w:type="spellStart"/>
      <w:r w:rsidRPr="00905A58">
        <w:rPr>
          <w:lang w:val="ru-RU"/>
        </w:rPr>
        <w:t>резултат</w:t>
      </w:r>
      <w:proofErr w:type="spellEnd"/>
      <w:r w:rsidRPr="00905A58">
        <w:rPr>
          <w:lang w:val="ru-RU"/>
        </w:rPr>
        <w:t xml:space="preserve"> на </w:t>
      </w:r>
      <w:proofErr w:type="spellStart"/>
      <w:r w:rsidRPr="00905A58">
        <w:rPr>
          <w:lang w:val="ru-RU"/>
        </w:rPr>
        <w:t>обстоятелства</w:t>
      </w:r>
      <w:proofErr w:type="spellEnd"/>
      <w:r w:rsidRPr="00905A58">
        <w:rPr>
          <w:lang w:val="ru-RU"/>
        </w:rPr>
        <w:t xml:space="preserve"> </w:t>
      </w:r>
      <w:proofErr w:type="spellStart"/>
      <w:r w:rsidRPr="00905A58">
        <w:rPr>
          <w:lang w:val="ru-RU"/>
        </w:rPr>
        <w:t>възникнали</w:t>
      </w:r>
      <w:proofErr w:type="spellEnd"/>
      <w:r w:rsidRPr="00905A58">
        <w:rPr>
          <w:lang w:val="ru-RU"/>
        </w:rPr>
        <w:t xml:space="preserve"> след </w:t>
      </w:r>
      <w:proofErr w:type="spellStart"/>
      <w:r w:rsidRPr="00905A58">
        <w:rPr>
          <w:lang w:val="ru-RU"/>
        </w:rPr>
        <w:t>сключването</w:t>
      </w:r>
      <w:proofErr w:type="spellEnd"/>
      <w:r w:rsidRPr="00905A58">
        <w:rPr>
          <w:lang w:val="ru-RU"/>
        </w:rPr>
        <w:t xml:space="preserve"> </w:t>
      </w:r>
      <w:proofErr w:type="spellStart"/>
      <w:r w:rsidRPr="00905A58">
        <w:rPr>
          <w:lang w:val="ru-RU"/>
        </w:rPr>
        <w:t>му</w:t>
      </w:r>
      <w:proofErr w:type="spellEnd"/>
      <w:r w:rsidRPr="00905A58">
        <w:rPr>
          <w:lang w:val="ru-RU"/>
        </w:rPr>
        <w:t xml:space="preserve"> не е в </w:t>
      </w:r>
      <w:proofErr w:type="spellStart"/>
      <w:r w:rsidRPr="00905A58">
        <w:rPr>
          <w:lang w:val="ru-RU"/>
        </w:rPr>
        <w:t>състояние</w:t>
      </w:r>
      <w:proofErr w:type="spellEnd"/>
      <w:r w:rsidRPr="00905A58">
        <w:rPr>
          <w:lang w:val="ru-RU"/>
        </w:rPr>
        <w:t xml:space="preserve"> да </w:t>
      </w:r>
      <w:proofErr w:type="spellStart"/>
      <w:r w:rsidRPr="00905A58">
        <w:rPr>
          <w:lang w:val="ru-RU"/>
        </w:rPr>
        <w:t>изпълни</w:t>
      </w:r>
      <w:proofErr w:type="spellEnd"/>
      <w:r w:rsidRPr="00905A58">
        <w:rPr>
          <w:lang w:val="ru-RU"/>
        </w:rPr>
        <w:t xml:space="preserve"> </w:t>
      </w:r>
      <w:proofErr w:type="spellStart"/>
      <w:r w:rsidRPr="00905A58">
        <w:rPr>
          <w:lang w:val="ru-RU"/>
        </w:rPr>
        <w:t>своите</w:t>
      </w:r>
      <w:proofErr w:type="spellEnd"/>
      <w:r w:rsidRPr="00905A58">
        <w:rPr>
          <w:lang w:val="ru-RU"/>
        </w:rPr>
        <w:t xml:space="preserve"> </w:t>
      </w:r>
      <w:proofErr w:type="spellStart"/>
      <w:r w:rsidRPr="00905A58">
        <w:rPr>
          <w:lang w:val="ru-RU"/>
        </w:rPr>
        <w:t>задължения</w:t>
      </w:r>
      <w:proofErr w:type="spellEnd"/>
      <w:r w:rsidRPr="00905A58">
        <w:rPr>
          <w:lang w:val="ru-RU"/>
        </w:rPr>
        <w:t xml:space="preserve">. </w:t>
      </w:r>
    </w:p>
    <w:p w:rsidR="008E1F80" w:rsidRPr="00905A58" w:rsidRDefault="008E1F80" w:rsidP="008E1F80">
      <w:pPr>
        <w:ind w:firstLine="709"/>
        <w:jc w:val="both"/>
        <w:rPr>
          <w:lang w:val="bg-BG" w:eastAsia="zh-CN"/>
        </w:rPr>
      </w:pPr>
      <w:r w:rsidRPr="00253B77">
        <w:rPr>
          <w:b/>
          <w:spacing w:val="2"/>
          <w:lang w:val="bg-BG"/>
        </w:rPr>
        <w:t xml:space="preserve">Чл. </w:t>
      </w:r>
      <w:r>
        <w:rPr>
          <w:b/>
          <w:spacing w:val="2"/>
          <w:lang w:val="bg-BG"/>
        </w:rPr>
        <w:t>23</w:t>
      </w:r>
      <w:r w:rsidRPr="00253B77">
        <w:rPr>
          <w:b/>
          <w:spacing w:val="2"/>
          <w:lang w:val="bg-BG"/>
        </w:rPr>
        <w:t>.</w:t>
      </w:r>
      <w:r w:rsidRPr="00905A58">
        <w:rPr>
          <w:spacing w:val="2"/>
          <w:lang w:val="bg-BG"/>
        </w:rPr>
        <w:t xml:space="preserve"> </w:t>
      </w:r>
      <w:proofErr w:type="gramStart"/>
      <w:r w:rsidRPr="00905A58">
        <w:rPr>
          <w:spacing w:val="2"/>
        </w:rPr>
        <w:t>ВЪЗЛОЖИТЕЛЯТ</w:t>
      </w:r>
      <w:r w:rsidRPr="00905A58">
        <w:rPr>
          <w:spacing w:val="2"/>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w:t>
      </w:r>
      <w:proofErr w:type="gramEnd"/>
      <w:r w:rsidRPr="00905A58">
        <w:rPr>
          <w:spacing w:val="2"/>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8E1F80" w:rsidRPr="00905A58" w:rsidRDefault="008E1F80" w:rsidP="008E1F80">
      <w:pPr>
        <w:ind w:firstLine="709"/>
        <w:jc w:val="both"/>
        <w:rPr>
          <w:color w:val="000000"/>
          <w:spacing w:val="2"/>
          <w:lang w:val="bg-BG"/>
        </w:rPr>
      </w:pPr>
      <w:r w:rsidRPr="00253B77">
        <w:rPr>
          <w:b/>
          <w:color w:val="000000"/>
          <w:spacing w:val="2"/>
          <w:lang w:val="bg-BG"/>
        </w:rPr>
        <w:t xml:space="preserve">Чл. </w:t>
      </w:r>
      <w:r>
        <w:rPr>
          <w:b/>
          <w:color w:val="000000"/>
          <w:spacing w:val="2"/>
          <w:lang w:val="bg-BG"/>
        </w:rPr>
        <w:t>24</w:t>
      </w:r>
      <w:r w:rsidRPr="00253B77">
        <w:rPr>
          <w:b/>
          <w:color w:val="000000"/>
          <w:spacing w:val="2"/>
          <w:lang w:val="bg-BG"/>
        </w:rPr>
        <w:t>.</w:t>
      </w:r>
      <w:r w:rsidRPr="00905A58">
        <w:rPr>
          <w:color w:val="000000"/>
          <w:spacing w:val="2"/>
          <w:lang w:val="bg-BG"/>
        </w:rPr>
        <w:t xml:space="preserve"> </w:t>
      </w:r>
      <w:proofErr w:type="gramStart"/>
      <w:r w:rsidRPr="00905A58">
        <w:rPr>
          <w:color w:val="000000"/>
          <w:spacing w:val="2"/>
        </w:rPr>
        <w:t>ВЪЗЛОЖИТЕЛЯТ</w:t>
      </w:r>
      <w:r w:rsidRPr="00905A58">
        <w:rPr>
          <w:color w:val="000000"/>
          <w:spacing w:val="2"/>
          <w:lang w:val="bg-BG"/>
        </w:rPr>
        <w:t xml:space="preserve"> прекратява този договор в случаите по чл.</w:t>
      </w:r>
      <w:proofErr w:type="gramEnd"/>
      <w:r w:rsidRPr="00905A58">
        <w:rPr>
          <w:color w:val="000000"/>
          <w:spacing w:val="2"/>
          <w:lang w:val="bg-BG"/>
        </w:rPr>
        <w:t xml:space="preserve"> 118 от Закона за обществените поръчки.</w:t>
      </w:r>
    </w:p>
    <w:p w:rsidR="008E1F80" w:rsidRPr="004F3505" w:rsidRDefault="008E1F80" w:rsidP="008E1F80">
      <w:pPr>
        <w:widowControl w:val="0"/>
        <w:overflowPunct w:val="0"/>
        <w:autoSpaceDE w:val="0"/>
        <w:autoSpaceDN w:val="0"/>
        <w:adjustRightInd w:val="0"/>
        <w:ind w:firstLine="709"/>
        <w:jc w:val="both"/>
        <w:rPr>
          <w:lang w:eastAsia="bg-BG"/>
        </w:rPr>
      </w:pPr>
    </w:p>
    <w:p w:rsidR="008E1F80" w:rsidRPr="00253B77" w:rsidRDefault="008E1F80" w:rsidP="008E1F80">
      <w:pPr>
        <w:ind w:firstLine="709"/>
        <w:jc w:val="center"/>
        <w:rPr>
          <w:b/>
          <w:lang w:val="bg-BG"/>
        </w:rPr>
      </w:pPr>
      <w:proofErr w:type="gramStart"/>
      <w:r w:rsidRPr="00253B77">
        <w:rPr>
          <w:b/>
        </w:rPr>
        <w:lastRenderedPageBreak/>
        <w:t>I</w:t>
      </w:r>
      <w:r w:rsidRPr="00253B77">
        <w:rPr>
          <w:b/>
          <w:lang w:val="bg-BG"/>
        </w:rPr>
        <w:t>Х.</w:t>
      </w:r>
      <w:proofErr w:type="gramEnd"/>
      <w:r w:rsidRPr="00253B77">
        <w:rPr>
          <w:b/>
          <w:lang w:val="bg-BG"/>
        </w:rPr>
        <w:t xml:space="preserve"> ЗАКЛЮЧИТЕЛНИ РАЗПОРЕДБИ</w:t>
      </w:r>
    </w:p>
    <w:p w:rsidR="008E1F80" w:rsidRPr="00905A58" w:rsidRDefault="008E1F80" w:rsidP="008E1F80">
      <w:pPr>
        <w:ind w:firstLine="709"/>
        <w:jc w:val="both"/>
        <w:rPr>
          <w:lang w:val="bg-BG"/>
        </w:rPr>
      </w:pPr>
      <w:r w:rsidRPr="00253B77">
        <w:rPr>
          <w:b/>
          <w:lang w:val="bg-BG"/>
        </w:rPr>
        <w:t xml:space="preserve">Чл. </w:t>
      </w:r>
      <w:r>
        <w:rPr>
          <w:b/>
          <w:lang w:val="bg-BG"/>
        </w:rPr>
        <w:t>25</w:t>
      </w:r>
      <w:r w:rsidRPr="00253B77">
        <w:rPr>
          <w:b/>
          <w:lang w:val="bg-BG"/>
        </w:rPr>
        <w:t>.</w:t>
      </w:r>
      <w:r w:rsidRPr="00905A58">
        <w:rPr>
          <w:rFonts w:eastAsia="SimSun"/>
          <w:lang w:eastAsia="bg-BG"/>
        </w:rPr>
        <w:t xml:space="preserve"> </w:t>
      </w:r>
      <w:r w:rsidRPr="00905A58">
        <w:rPr>
          <w:lang w:val="bg-BG"/>
        </w:rPr>
        <w:t>Настоящият договор може да бъде изменян по изключение, при условията на чл. 116 от Закона за обществените поръчки.</w:t>
      </w:r>
    </w:p>
    <w:p w:rsidR="008E1F80" w:rsidRPr="00905A58" w:rsidRDefault="008E1F80" w:rsidP="008E1F80">
      <w:pPr>
        <w:tabs>
          <w:tab w:val="left" w:pos="709"/>
        </w:tabs>
        <w:ind w:firstLine="709"/>
        <w:jc w:val="both"/>
        <w:rPr>
          <w:lang w:val="bg-BG"/>
        </w:rPr>
      </w:pPr>
      <w:r w:rsidRPr="00253B77">
        <w:rPr>
          <w:b/>
          <w:lang w:val="bg-BG"/>
        </w:rPr>
        <w:t xml:space="preserve">Чл. </w:t>
      </w:r>
      <w:r>
        <w:rPr>
          <w:b/>
          <w:lang w:val="bg-BG"/>
        </w:rPr>
        <w:t>26</w:t>
      </w:r>
      <w:r w:rsidRPr="00253B77">
        <w:rPr>
          <w:b/>
          <w:lang w:val="bg-BG"/>
        </w:rPr>
        <w:t>.</w:t>
      </w:r>
      <w:r w:rsidRPr="00905A58">
        <w:rPr>
          <w:lang w:val="bg-BG"/>
        </w:rPr>
        <w:t xml:space="preserve"> </w:t>
      </w:r>
      <w:r w:rsidRPr="00905A58">
        <w:rPr>
          <w:color w:val="000000"/>
          <w:lang w:val="bg-BG" w:eastAsia="bg-BG"/>
        </w:rPr>
        <w:t xml:space="preserve"> </w:t>
      </w:r>
      <w:r w:rsidRPr="00905A58">
        <w:rPr>
          <w:lang w:val="bg-BG"/>
        </w:rPr>
        <w:t>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8E1F80" w:rsidRPr="00267E8A" w:rsidRDefault="008E1F80" w:rsidP="008E1F80">
      <w:pPr>
        <w:ind w:firstLine="709"/>
        <w:jc w:val="both"/>
        <w:rPr>
          <w:lang w:val="bg-BG"/>
        </w:rPr>
      </w:pPr>
      <w:r w:rsidRPr="00253B77">
        <w:rPr>
          <w:b/>
          <w:color w:val="000000"/>
          <w:lang w:val="bg-BG" w:eastAsia="bg-BG"/>
        </w:rPr>
        <w:t xml:space="preserve">Чл. </w:t>
      </w:r>
      <w:r>
        <w:rPr>
          <w:b/>
          <w:color w:val="000000"/>
          <w:lang w:val="bg-BG" w:eastAsia="bg-BG"/>
        </w:rPr>
        <w:t>27</w:t>
      </w:r>
      <w:r w:rsidRPr="00253B77">
        <w:rPr>
          <w:b/>
          <w:color w:val="000000"/>
          <w:lang w:val="bg-BG" w:eastAsia="bg-BG"/>
        </w:rPr>
        <w:t>.</w:t>
      </w:r>
      <w:r w:rsidRPr="00905A58">
        <w:rPr>
          <w:color w:val="000000"/>
          <w:lang w:val="bg-BG" w:eastAsia="bg-BG"/>
        </w:rPr>
        <w:t xml:space="preserve"> </w:t>
      </w:r>
      <w:r w:rsidRPr="00905A58">
        <w:rPr>
          <w:lang w:val="bg-BG"/>
        </w:rPr>
        <w:t xml:space="preserve">За </w:t>
      </w:r>
      <w:proofErr w:type="spellStart"/>
      <w:r w:rsidRPr="00905A58">
        <w:rPr>
          <w:lang w:eastAsia="bg-BG"/>
        </w:rPr>
        <w:t>всички</w:t>
      </w:r>
      <w:proofErr w:type="spellEnd"/>
      <w:r w:rsidRPr="00905A58">
        <w:rPr>
          <w:lang w:eastAsia="bg-BG"/>
        </w:rPr>
        <w:t xml:space="preserve"> </w:t>
      </w:r>
      <w:proofErr w:type="spellStart"/>
      <w:r w:rsidRPr="00905A58">
        <w:rPr>
          <w:lang w:eastAsia="bg-BG"/>
        </w:rPr>
        <w:t>неур</w:t>
      </w:r>
      <w:r w:rsidRPr="00267E8A">
        <w:rPr>
          <w:lang w:eastAsia="bg-BG"/>
        </w:rPr>
        <w:t>едени</w:t>
      </w:r>
      <w:proofErr w:type="spellEnd"/>
      <w:r w:rsidRPr="00267E8A">
        <w:rPr>
          <w:lang w:eastAsia="bg-BG"/>
        </w:rPr>
        <w:t xml:space="preserve"> в </w:t>
      </w:r>
      <w:proofErr w:type="spellStart"/>
      <w:r w:rsidRPr="00267E8A">
        <w:rPr>
          <w:lang w:eastAsia="bg-BG"/>
        </w:rPr>
        <w:t>този</w:t>
      </w:r>
      <w:proofErr w:type="spellEnd"/>
      <w:r w:rsidRPr="00267E8A">
        <w:rPr>
          <w:lang w:eastAsia="bg-BG"/>
        </w:rPr>
        <w:t xml:space="preserve"> </w:t>
      </w:r>
      <w:proofErr w:type="spellStart"/>
      <w:r w:rsidRPr="00267E8A">
        <w:rPr>
          <w:lang w:eastAsia="bg-BG"/>
        </w:rPr>
        <w:t>договор</w:t>
      </w:r>
      <w:proofErr w:type="spellEnd"/>
      <w:r w:rsidRPr="00267E8A">
        <w:rPr>
          <w:lang w:eastAsia="bg-BG"/>
        </w:rPr>
        <w:t xml:space="preserve"> </w:t>
      </w:r>
      <w:proofErr w:type="spellStart"/>
      <w:r w:rsidRPr="00267E8A">
        <w:rPr>
          <w:lang w:eastAsia="bg-BG"/>
        </w:rPr>
        <w:t>въпроси</w:t>
      </w:r>
      <w:proofErr w:type="spellEnd"/>
      <w:r w:rsidRPr="00267E8A">
        <w:rPr>
          <w:lang w:val="bg-BG" w:eastAsia="bg-BG"/>
        </w:rPr>
        <w:t xml:space="preserve"> </w:t>
      </w:r>
      <w:r w:rsidRPr="00267E8A">
        <w:rPr>
          <w:lang w:eastAsia="bg-BG"/>
        </w:rPr>
        <w:t xml:space="preserve"> </w:t>
      </w:r>
      <w:r w:rsidRPr="00267E8A">
        <w:rPr>
          <w:lang w:val="bg-BG"/>
        </w:rPr>
        <w:t>се прилагат разпоредбите на гражданското законодателство в Република България.</w:t>
      </w:r>
    </w:p>
    <w:p w:rsidR="008E1F80" w:rsidRPr="004F3505" w:rsidRDefault="008E1F80" w:rsidP="008E1F80">
      <w:pPr>
        <w:overflowPunct w:val="0"/>
        <w:autoSpaceDE w:val="0"/>
        <w:autoSpaceDN w:val="0"/>
        <w:adjustRightInd w:val="0"/>
        <w:ind w:firstLine="720"/>
        <w:jc w:val="both"/>
        <w:rPr>
          <w:rFonts w:eastAsia="SimSun"/>
          <w:lang w:val="bg-BG" w:eastAsia="bg-BG"/>
        </w:rPr>
      </w:pPr>
      <w:r>
        <w:rPr>
          <w:rFonts w:eastAsia="SimSun"/>
          <w:lang w:val="bg-BG" w:eastAsia="bg-BG"/>
        </w:rPr>
        <w:t>Неразделна част от настоящия договор са:</w:t>
      </w:r>
    </w:p>
    <w:p w:rsidR="008E1F80" w:rsidRPr="004F3505" w:rsidRDefault="008E1F80" w:rsidP="008E1F80">
      <w:pPr>
        <w:widowControl w:val="0"/>
        <w:numPr>
          <w:ilvl w:val="1"/>
          <w:numId w:val="46"/>
        </w:numPr>
        <w:overflowPunct w:val="0"/>
        <w:autoSpaceDE w:val="0"/>
        <w:autoSpaceDN w:val="0"/>
        <w:adjustRightInd w:val="0"/>
        <w:jc w:val="both"/>
        <w:rPr>
          <w:rFonts w:eastAsia="SimSun"/>
          <w:lang w:val="bg-BG" w:eastAsia="bg-BG"/>
        </w:rPr>
      </w:pPr>
      <w:r w:rsidRPr="004F3505">
        <w:rPr>
          <w:rFonts w:eastAsia="SimSun"/>
          <w:lang w:val="bg-BG" w:eastAsia="bg-BG"/>
        </w:rPr>
        <w:t xml:space="preserve">Техническо предложение на Изпълнителя </w:t>
      </w:r>
      <w:r w:rsidRPr="004F3505">
        <w:rPr>
          <w:b/>
        </w:rPr>
        <w:t>/</w:t>
      </w:r>
      <w:proofErr w:type="spellStart"/>
      <w:r w:rsidRPr="004F3505">
        <w:t>Приложение</w:t>
      </w:r>
      <w:proofErr w:type="spellEnd"/>
      <w:r w:rsidRPr="004F3505">
        <w:t xml:space="preserve"> </w:t>
      </w:r>
      <w:r w:rsidRPr="004F3505">
        <w:rPr>
          <w:lang w:val="bg-BG"/>
        </w:rPr>
        <w:t xml:space="preserve">№ </w:t>
      </w:r>
      <w:r>
        <w:rPr>
          <w:lang w:val="bg-BG"/>
        </w:rPr>
        <w:t>1</w:t>
      </w:r>
      <w:r w:rsidRPr="004F3505">
        <w:rPr>
          <w:lang w:val="bg-BG"/>
        </w:rPr>
        <w:t>/;</w:t>
      </w:r>
    </w:p>
    <w:p w:rsidR="008E1F80" w:rsidRPr="00F313A8" w:rsidRDefault="008E1F80" w:rsidP="008E1F80">
      <w:pPr>
        <w:widowControl w:val="0"/>
        <w:numPr>
          <w:ilvl w:val="1"/>
          <w:numId w:val="46"/>
        </w:numPr>
        <w:overflowPunct w:val="0"/>
        <w:autoSpaceDE w:val="0"/>
        <w:autoSpaceDN w:val="0"/>
        <w:adjustRightInd w:val="0"/>
        <w:spacing w:after="100" w:afterAutospacing="1"/>
        <w:jc w:val="both"/>
        <w:rPr>
          <w:rFonts w:eastAsia="SimSun"/>
          <w:lang w:val="bg-BG" w:eastAsia="bg-BG"/>
        </w:rPr>
      </w:pPr>
      <w:r w:rsidRPr="004F3505">
        <w:rPr>
          <w:rFonts w:eastAsia="SimSun"/>
          <w:lang w:val="bg-BG" w:eastAsia="bg-BG"/>
        </w:rPr>
        <w:t xml:space="preserve">Ценово предложение на Изпълнителя </w:t>
      </w:r>
      <w:r w:rsidRPr="004F3505">
        <w:rPr>
          <w:lang w:val="bg-BG"/>
        </w:rPr>
        <w:t xml:space="preserve">/Приложение № </w:t>
      </w:r>
      <w:r>
        <w:rPr>
          <w:lang w:val="bg-BG"/>
        </w:rPr>
        <w:t>2</w:t>
      </w:r>
      <w:r w:rsidRPr="004F3505">
        <w:rPr>
          <w:lang w:val="bg-BG"/>
        </w:rPr>
        <w:t>/</w:t>
      </w:r>
      <w:r>
        <w:rPr>
          <w:lang w:val="bg-BG"/>
        </w:rPr>
        <w:t>.</w:t>
      </w:r>
    </w:p>
    <w:p w:rsidR="008E1F80" w:rsidRPr="004F3505" w:rsidRDefault="008E1F80" w:rsidP="008E1F80">
      <w:pPr>
        <w:widowControl w:val="0"/>
        <w:overflowPunct w:val="0"/>
        <w:autoSpaceDE w:val="0"/>
        <w:autoSpaceDN w:val="0"/>
        <w:adjustRightInd w:val="0"/>
        <w:spacing w:after="100" w:afterAutospacing="1"/>
        <w:ind w:firstLine="709"/>
        <w:jc w:val="both"/>
        <w:rPr>
          <w:rFonts w:eastAsia="SimSun"/>
          <w:lang w:val="bg-BG" w:eastAsia="bg-BG"/>
        </w:rPr>
      </w:pPr>
      <w:r>
        <w:rPr>
          <w:rFonts w:eastAsia="SimSun"/>
          <w:lang w:val="bg-BG" w:eastAsia="bg-BG"/>
        </w:rPr>
        <w:t xml:space="preserve">Този </w:t>
      </w:r>
      <w:r w:rsidRPr="004F3505">
        <w:rPr>
          <w:rFonts w:eastAsia="SimSun"/>
          <w:lang w:val="bg-BG" w:eastAsia="bg-BG"/>
        </w:rPr>
        <w:t xml:space="preserve">договор се </w:t>
      </w:r>
      <w:r>
        <w:rPr>
          <w:rFonts w:eastAsia="SimSun"/>
          <w:lang w:val="bg-BG" w:eastAsia="bg-BG"/>
        </w:rPr>
        <w:t xml:space="preserve">изготви и подписа </w:t>
      </w:r>
      <w:r w:rsidRPr="004F3505">
        <w:rPr>
          <w:rFonts w:eastAsia="SimSun"/>
          <w:lang w:val="bg-BG" w:eastAsia="bg-BG"/>
        </w:rPr>
        <w:t xml:space="preserve">в три еднообразни екземпляра, от които два за ВЪЗЛОЖИТЕЛЯ и един за ИЗПЪЛНИТЕЛЯ. </w:t>
      </w:r>
    </w:p>
    <w:p w:rsidR="008E1F80" w:rsidRDefault="008E1F80" w:rsidP="008E1F80">
      <w:pPr>
        <w:widowControl w:val="0"/>
        <w:autoSpaceDE w:val="0"/>
        <w:autoSpaceDN w:val="0"/>
        <w:adjustRightInd w:val="0"/>
        <w:spacing w:line="345" w:lineRule="exact"/>
        <w:jc w:val="both"/>
        <w:rPr>
          <w:b/>
          <w:lang w:val="bg-BG" w:eastAsia="bg-BG" w:bidi="he-IL"/>
        </w:rPr>
      </w:pPr>
      <w:r w:rsidRPr="004F3505">
        <w:rPr>
          <w:b/>
          <w:lang w:val="bg-BG" w:eastAsia="bg-BG" w:bidi="he-IL"/>
        </w:rPr>
        <w:t>ВЪЗЛОЖИТЕЛ:</w:t>
      </w:r>
      <w:r w:rsidRPr="004F3505">
        <w:rPr>
          <w:b/>
          <w:lang w:val="bg-BG" w:eastAsia="bg-BG" w:bidi="he-IL"/>
        </w:rPr>
        <w:tab/>
      </w:r>
      <w:r w:rsidRPr="004F3505">
        <w:rPr>
          <w:b/>
          <w:lang w:val="bg-BG" w:eastAsia="bg-BG" w:bidi="he-IL"/>
        </w:rPr>
        <w:tab/>
      </w:r>
      <w:r w:rsidRPr="004F3505">
        <w:rPr>
          <w:b/>
          <w:lang w:val="bg-BG" w:eastAsia="bg-BG" w:bidi="he-IL"/>
        </w:rPr>
        <w:tab/>
      </w:r>
      <w:r w:rsidRPr="004F3505">
        <w:rPr>
          <w:b/>
          <w:lang w:val="bg-BG" w:eastAsia="bg-BG" w:bidi="he-IL"/>
        </w:rPr>
        <w:tab/>
      </w:r>
      <w:r w:rsidRPr="004F3505">
        <w:rPr>
          <w:b/>
          <w:lang w:val="bg-BG" w:eastAsia="bg-BG" w:bidi="he-IL"/>
        </w:rPr>
        <w:tab/>
      </w:r>
      <w:r w:rsidRPr="004F3505">
        <w:rPr>
          <w:b/>
          <w:lang w:val="bg-BG" w:eastAsia="bg-BG" w:bidi="he-IL"/>
        </w:rPr>
        <w:tab/>
      </w:r>
      <w:r>
        <w:rPr>
          <w:b/>
          <w:lang w:val="bg-BG" w:eastAsia="bg-BG" w:bidi="he-IL"/>
        </w:rPr>
        <w:t xml:space="preserve">   </w:t>
      </w:r>
      <w:r w:rsidRPr="004F3505">
        <w:rPr>
          <w:b/>
          <w:lang w:val="bg-BG" w:eastAsia="bg-BG" w:bidi="he-IL"/>
        </w:rPr>
        <w:t>ИЗПЪЛНИТЕЛ:</w:t>
      </w:r>
    </w:p>
    <w:p w:rsidR="008E1F80" w:rsidRDefault="008E1F80" w:rsidP="008E1F80">
      <w:pPr>
        <w:jc w:val="both"/>
        <w:rPr>
          <w:b/>
          <w:sz w:val="22"/>
          <w:szCs w:val="22"/>
          <w:lang w:val="bg-BG"/>
        </w:rPr>
      </w:pPr>
      <w:r w:rsidRPr="00424479">
        <w:rPr>
          <w:b/>
          <w:sz w:val="22"/>
          <w:szCs w:val="22"/>
          <w:lang w:val="bg-BG"/>
        </w:rPr>
        <w:t xml:space="preserve">УНСС  </w:t>
      </w:r>
    </w:p>
    <w:p w:rsidR="008E1F80" w:rsidRPr="00424479" w:rsidRDefault="008E1F80" w:rsidP="008E1F80">
      <w:pPr>
        <w:jc w:val="both"/>
        <w:rPr>
          <w:b/>
          <w:sz w:val="22"/>
          <w:szCs w:val="22"/>
          <w:lang w:val="bg-BG"/>
        </w:rPr>
      </w:pPr>
      <w:r w:rsidRPr="00424479">
        <w:rPr>
          <w:b/>
          <w:sz w:val="22"/>
          <w:szCs w:val="22"/>
          <w:lang w:val="bg-BG"/>
        </w:rPr>
        <w:t xml:space="preserve">                                                                              </w:t>
      </w:r>
      <w:r>
        <w:rPr>
          <w:b/>
          <w:sz w:val="22"/>
          <w:szCs w:val="22"/>
          <w:lang w:val="bg-BG"/>
        </w:rPr>
        <w:t xml:space="preserve">                 </w:t>
      </w:r>
      <w:r w:rsidRPr="00424479">
        <w:rPr>
          <w:b/>
          <w:sz w:val="22"/>
          <w:szCs w:val="22"/>
          <w:lang w:val="bg-BG"/>
        </w:rPr>
        <w:t xml:space="preserve"> </w:t>
      </w:r>
      <w:r>
        <w:rPr>
          <w:b/>
          <w:sz w:val="22"/>
          <w:szCs w:val="22"/>
          <w:lang w:val="bg-BG"/>
        </w:rPr>
        <w:t>………………………..</w:t>
      </w:r>
    </w:p>
    <w:p w:rsidR="008E1F80" w:rsidRDefault="008E1F80" w:rsidP="008E1F80">
      <w:pPr>
        <w:jc w:val="both"/>
        <w:rPr>
          <w:b/>
          <w:caps/>
          <w:sz w:val="22"/>
          <w:szCs w:val="22"/>
          <w:lang w:val="ru-RU"/>
        </w:rPr>
      </w:pPr>
      <w:r w:rsidRPr="00424479">
        <w:rPr>
          <w:b/>
          <w:caps/>
          <w:sz w:val="22"/>
          <w:szCs w:val="22"/>
          <w:lang w:val="ru-RU"/>
        </w:rPr>
        <w:t xml:space="preserve">ПОМОЩНИК-РЕКТОР: </w:t>
      </w:r>
    </w:p>
    <w:p w:rsidR="008E1F80" w:rsidRPr="00424479" w:rsidRDefault="008E1F80" w:rsidP="008E1F80">
      <w:pPr>
        <w:jc w:val="both"/>
        <w:rPr>
          <w:b/>
          <w:caps/>
          <w:sz w:val="22"/>
          <w:szCs w:val="22"/>
          <w:lang w:val="ru-RU"/>
        </w:rPr>
      </w:pPr>
      <w:r w:rsidRPr="00424479">
        <w:rPr>
          <w:b/>
          <w:caps/>
          <w:sz w:val="22"/>
          <w:szCs w:val="22"/>
          <w:lang w:val="ru-RU"/>
        </w:rPr>
        <w:t xml:space="preserve">                                                 </w:t>
      </w:r>
      <w:r>
        <w:rPr>
          <w:b/>
          <w:caps/>
          <w:sz w:val="22"/>
          <w:szCs w:val="22"/>
          <w:lang w:val="ru-RU"/>
        </w:rPr>
        <w:t xml:space="preserve">    </w:t>
      </w:r>
      <w:r w:rsidRPr="00424479">
        <w:rPr>
          <w:b/>
          <w:caps/>
          <w:sz w:val="22"/>
          <w:szCs w:val="22"/>
          <w:lang w:val="ru-RU"/>
        </w:rPr>
        <w:t xml:space="preserve">                   </w:t>
      </w:r>
    </w:p>
    <w:p w:rsidR="008E1F80" w:rsidRDefault="008E1F80" w:rsidP="008E1F80">
      <w:pPr>
        <w:ind w:firstLine="720"/>
        <w:jc w:val="both"/>
        <w:rPr>
          <w:b/>
          <w:caps/>
          <w:sz w:val="22"/>
          <w:szCs w:val="22"/>
          <w:lang w:val="ru-RU"/>
        </w:rPr>
      </w:pPr>
      <w:r w:rsidRPr="00424479">
        <w:rPr>
          <w:b/>
          <w:caps/>
          <w:sz w:val="22"/>
          <w:szCs w:val="22"/>
          <w:lang w:val="ru-RU"/>
        </w:rPr>
        <w:t xml:space="preserve">           НИКОЛАЙ БАКЪРДЖИЕВ</w:t>
      </w:r>
      <w:r w:rsidRPr="00424479">
        <w:rPr>
          <w:b/>
          <w:caps/>
          <w:sz w:val="22"/>
          <w:szCs w:val="22"/>
          <w:lang w:val="ru-RU"/>
        </w:rPr>
        <w:tab/>
      </w:r>
    </w:p>
    <w:p w:rsidR="008E1F80" w:rsidRPr="00424479" w:rsidRDefault="008E1F80" w:rsidP="008E1F80">
      <w:pPr>
        <w:ind w:firstLine="720"/>
        <w:jc w:val="both"/>
        <w:rPr>
          <w:b/>
          <w:caps/>
          <w:sz w:val="22"/>
          <w:szCs w:val="22"/>
          <w:lang w:val="bg-BG"/>
        </w:rPr>
      </w:pPr>
      <w:r w:rsidRPr="00424479">
        <w:rPr>
          <w:b/>
          <w:caps/>
          <w:sz w:val="22"/>
          <w:szCs w:val="22"/>
          <w:lang w:val="ru-RU"/>
        </w:rPr>
        <w:tab/>
        <w:t xml:space="preserve"> </w:t>
      </w:r>
      <w:r w:rsidRPr="00424479">
        <w:rPr>
          <w:b/>
          <w:caps/>
          <w:sz w:val="22"/>
          <w:szCs w:val="22"/>
          <w:lang w:val="bg-BG"/>
        </w:rPr>
        <w:t xml:space="preserve">                  </w:t>
      </w:r>
      <w:r>
        <w:rPr>
          <w:b/>
          <w:caps/>
          <w:sz w:val="22"/>
          <w:szCs w:val="22"/>
          <w:lang w:val="bg-BG"/>
        </w:rPr>
        <w:tab/>
      </w:r>
    </w:p>
    <w:p w:rsidR="008E1F80" w:rsidRPr="00424479" w:rsidRDefault="008E1F80" w:rsidP="008E1F80">
      <w:pPr>
        <w:rPr>
          <w:b/>
          <w:sz w:val="22"/>
          <w:szCs w:val="22"/>
          <w:lang w:val="bg-BG"/>
        </w:rPr>
      </w:pPr>
      <w:r w:rsidRPr="00424479">
        <w:rPr>
          <w:b/>
          <w:caps/>
          <w:sz w:val="22"/>
          <w:szCs w:val="22"/>
          <w:lang w:val="ru-RU"/>
        </w:rPr>
        <w:t xml:space="preserve">ДИРЕКТОР ДИРЕКЦИЯ </w:t>
      </w:r>
      <w:r w:rsidRPr="00424479">
        <w:rPr>
          <w:b/>
          <w:sz w:val="22"/>
          <w:szCs w:val="22"/>
          <w:lang w:val="bg-BG"/>
        </w:rPr>
        <w:t>„ФИНАНСИ“:</w:t>
      </w:r>
    </w:p>
    <w:p w:rsidR="008E1F80" w:rsidRPr="00424479" w:rsidRDefault="008E1F80" w:rsidP="008E1F80">
      <w:pPr>
        <w:rPr>
          <w:b/>
          <w:sz w:val="22"/>
          <w:szCs w:val="22"/>
          <w:lang w:val="bg-BG"/>
        </w:rPr>
      </w:pPr>
    </w:p>
    <w:p w:rsidR="008E1F80" w:rsidRPr="004F3505" w:rsidRDefault="008E1F80" w:rsidP="008E1F80">
      <w:pPr>
        <w:ind w:left="1440" w:hanging="1440"/>
        <w:jc w:val="both"/>
        <w:rPr>
          <w:b/>
          <w:lang w:val="bg-BG" w:eastAsia="bg-BG" w:bidi="he-IL"/>
        </w:rPr>
      </w:pPr>
      <w:r w:rsidRPr="00424479">
        <w:rPr>
          <w:b/>
          <w:caps/>
          <w:sz w:val="22"/>
          <w:szCs w:val="22"/>
        </w:rPr>
        <w:tab/>
      </w:r>
      <w:r w:rsidRPr="00424479">
        <w:rPr>
          <w:b/>
          <w:caps/>
          <w:sz w:val="22"/>
          <w:szCs w:val="22"/>
          <w:lang w:val="bg-BG"/>
        </w:rPr>
        <w:t>ЛИДИЯ ДОНЧЕВА</w:t>
      </w:r>
    </w:p>
    <w:p w:rsidR="00D3561F" w:rsidRDefault="00D3561F"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Default="008E1F80" w:rsidP="00A55A4F">
      <w:pPr>
        <w:tabs>
          <w:tab w:val="left" w:pos="993"/>
        </w:tabs>
        <w:suppressAutoHyphens/>
        <w:spacing w:line="276" w:lineRule="auto"/>
        <w:jc w:val="both"/>
        <w:rPr>
          <w:rFonts w:eastAsia="Arial"/>
          <w:i/>
          <w:color w:val="000000"/>
          <w:lang w:eastAsia="hi-IN" w:bidi="hi-IN"/>
        </w:rPr>
      </w:pPr>
    </w:p>
    <w:p w:rsidR="008E1F80" w:rsidRPr="008E1F80" w:rsidRDefault="008E1F80" w:rsidP="00A55A4F">
      <w:pPr>
        <w:tabs>
          <w:tab w:val="left" w:pos="993"/>
        </w:tabs>
        <w:suppressAutoHyphens/>
        <w:spacing w:line="276" w:lineRule="auto"/>
        <w:jc w:val="both"/>
        <w:rPr>
          <w:rFonts w:eastAsia="Arial"/>
          <w:i/>
          <w:color w:val="000000"/>
          <w:lang w:eastAsia="hi-IN" w:bidi="hi-IN"/>
        </w:rPr>
      </w:pPr>
    </w:p>
    <w:p w:rsidR="000845D2" w:rsidRPr="008E1F80" w:rsidRDefault="007A2500" w:rsidP="007A2500">
      <w:pPr>
        <w:shd w:val="clear" w:color="auto" w:fill="FFFFFF"/>
        <w:spacing w:line="276" w:lineRule="auto"/>
        <w:jc w:val="right"/>
        <w:outlineLvl w:val="0"/>
        <w:rPr>
          <w:b/>
        </w:rPr>
      </w:pPr>
      <w:r>
        <w:rPr>
          <w:b/>
          <w:lang w:val="bg-BG"/>
        </w:rPr>
        <w:t xml:space="preserve">ОБРАЗЕЦ № </w:t>
      </w:r>
      <w:r w:rsidR="008E1F80">
        <w:rPr>
          <w:b/>
        </w:rPr>
        <w:t>9</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E60C8">
            <w:pPr>
              <w:numPr>
                <w:ilvl w:val="0"/>
                <w:numId w:val="24"/>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 xml:space="preserve">Телефон / факс / </w:t>
            </w:r>
            <w:proofErr w:type="spellStart"/>
            <w:r w:rsidRPr="007A2500">
              <w:rPr>
                <w:lang w:val="bg-BG" w:eastAsia="ar-SA"/>
              </w:rPr>
              <w:t>e-mail</w:t>
            </w:r>
            <w:proofErr w:type="spellEnd"/>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proofErr w:type="spellStart"/>
      <w:r w:rsidRPr="007A2500">
        <w:rPr>
          <w:color w:val="000000"/>
        </w:rPr>
        <w:t>динен</w:t>
      </w:r>
      <w:proofErr w:type="spellEnd"/>
      <w:r w:rsidRPr="007A2500">
        <w:rPr>
          <w:color w:val="000000"/>
        </w:rPr>
        <w:t xml:space="preserve"> </w:t>
      </w:r>
      <w:proofErr w:type="spellStart"/>
      <w:r w:rsidRPr="007A2500">
        <w:rPr>
          <w:color w:val="000000"/>
        </w:rPr>
        <w:t>европейски</w:t>
      </w:r>
      <w:proofErr w:type="spellEnd"/>
      <w:r w:rsidRPr="007A2500">
        <w:rPr>
          <w:color w:val="000000"/>
        </w:rPr>
        <w:t xml:space="preserve"> </w:t>
      </w:r>
      <w:proofErr w:type="spellStart"/>
      <w:r w:rsidRPr="007A2500">
        <w:rPr>
          <w:color w:val="000000"/>
        </w:rPr>
        <w:t>документ</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обществени</w:t>
      </w:r>
      <w:proofErr w:type="spellEnd"/>
      <w:r w:rsidRPr="007A2500">
        <w:rPr>
          <w:color w:val="000000"/>
        </w:rPr>
        <w:t xml:space="preserve"> </w:t>
      </w:r>
      <w:proofErr w:type="spellStart"/>
      <w:r w:rsidRPr="007A2500">
        <w:rPr>
          <w:color w:val="000000"/>
        </w:rPr>
        <w:t>поръчки</w:t>
      </w:r>
      <w:proofErr w:type="spellEnd"/>
      <w:r w:rsidRPr="007A2500">
        <w:rPr>
          <w:color w:val="000000"/>
        </w:rPr>
        <w:t xml:space="preserve"> (</w:t>
      </w:r>
      <w:r w:rsidRPr="007A2500">
        <w:rPr>
          <w:color w:val="000000"/>
          <w:bdr w:val="none" w:sz="0" w:space="0" w:color="auto" w:frame="1"/>
          <w:shd w:val="clear" w:color="auto" w:fill="FFFFFF"/>
        </w:rPr>
        <w:t>ЕЕДОП</w:t>
      </w:r>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кандидата</w:t>
      </w:r>
      <w:proofErr w:type="spellEnd"/>
      <w:r w:rsidRPr="007A2500">
        <w:rPr>
          <w:color w:val="000000"/>
        </w:rPr>
        <w:t xml:space="preserve"> в </w:t>
      </w:r>
      <w:proofErr w:type="spellStart"/>
      <w:r w:rsidRPr="007A2500">
        <w:rPr>
          <w:color w:val="000000"/>
        </w:rPr>
        <w:t>съответствие</w:t>
      </w:r>
      <w:proofErr w:type="spellEnd"/>
      <w:r w:rsidRPr="007A2500">
        <w:rPr>
          <w:color w:val="000000"/>
        </w:rPr>
        <w:t xml:space="preserve"> с </w:t>
      </w:r>
      <w:proofErr w:type="spellStart"/>
      <w:r w:rsidRPr="007A2500">
        <w:rPr>
          <w:color w:val="000000"/>
        </w:rPr>
        <w:t>изискванията</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закона</w:t>
      </w:r>
      <w:proofErr w:type="spellEnd"/>
      <w:r w:rsidRPr="007A2500">
        <w:rPr>
          <w:color w:val="000000"/>
        </w:rPr>
        <w:t xml:space="preserve"> и </w:t>
      </w:r>
      <w:proofErr w:type="spellStart"/>
      <w:r w:rsidRPr="007A2500">
        <w:rPr>
          <w:color w:val="000000"/>
        </w:rPr>
        <w:t>условията</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възложителя</w:t>
      </w:r>
      <w:proofErr w:type="spellEnd"/>
      <w:r w:rsidRPr="007A2500">
        <w:rPr>
          <w:color w:val="000000"/>
        </w:rPr>
        <w:t xml:space="preserve">, а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 xml:space="preserve"> – </w:t>
      </w:r>
      <w:r w:rsidRPr="007A2500">
        <w:rPr>
          <w:color w:val="000000"/>
          <w:bdr w:val="none" w:sz="0" w:space="0" w:color="auto" w:frame="1"/>
          <w:shd w:val="clear" w:color="auto" w:fill="FFFFFF"/>
        </w:rPr>
        <w:t>ЕЕДОП</w:t>
      </w:r>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всеки</w:t>
      </w:r>
      <w:proofErr w:type="spellEnd"/>
      <w:r w:rsidRPr="007A2500">
        <w:rPr>
          <w:color w:val="000000"/>
        </w:rPr>
        <w:t xml:space="preserve"> </w:t>
      </w:r>
      <w:proofErr w:type="spellStart"/>
      <w:r w:rsidRPr="007A2500">
        <w:rPr>
          <w:color w:val="000000"/>
        </w:rPr>
        <w:t>от</w:t>
      </w:r>
      <w:proofErr w:type="spellEnd"/>
      <w:r w:rsidRPr="007A2500">
        <w:rPr>
          <w:color w:val="000000"/>
        </w:rPr>
        <w:t xml:space="preserve"> </w:t>
      </w:r>
      <w:proofErr w:type="spellStart"/>
      <w:r w:rsidRPr="007A2500">
        <w:rPr>
          <w:color w:val="000000"/>
        </w:rPr>
        <w:t>участниците</w:t>
      </w:r>
      <w:proofErr w:type="spellEnd"/>
      <w:r w:rsidRPr="007A2500">
        <w:rPr>
          <w:color w:val="000000"/>
        </w:rPr>
        <w:t xml:space="preserve"> в </w:t>
      </w:r>
      <w:proofErr w:type="spellStart"/>
      <w:r w:rsidRPr="007A2500">
        <w:rPr>
          <w:color w:val="000000"/>
        </w:rPr>
        <w:t>обединението</w:t>
      </w:r>
      <w:proofErr w:type="spellEnd"/>
      <w:r w:rsidRPr="007A2500">
        <w:rPr>
          <w:color w:val="000000"/>
        </w:rPr>
        <w:t xml:space="preserve">, </w:t>
      </w:r>
      <w:proofErr w:type="spellStart"/>
      <w:r w:rsidRPr="007A2500">
        <w:rPr>
          <w:color w:val="000000"/>
        </w:rPr>
        <w:t>което</w:t>
      </w:r>
      <w:proofErr w:type="spellEnd"/>
      <w:r w:rsidRPr="007A2500">
        <w:rPr>
          <w:color w:val="000000"/>
        </w:rPr>
        <w:t xml:space="preserve"> </w:t>
      </w:r>
      <w:proofErr w:type="spellStart"/>
      <w:r w:rsidRPr="007A2500">
        <w:rPr>
          <w:color w:val="000000"/>
        </w:rPr>
        <w:t>не</w:t>
      </w:r>
      <w:proofErr w:type="spellEnd"/>
      <w:r w:rsidRPr="007A2500">
        <w:rPr>
          <w:color w:val="000000"/>
        </w:rPr>
        <w:t xml:space="preserve"> е </w:t>
      </w:r>
      <w:proofErr w:type="spellStart"/>
      <w:r w:rsidRPr="007A2500">
        <w:rPr>
          <w:color w:val="000000"/>
        </w:rPr>
        <w:t>юридическо</w:t>
      </w:r>
      <w:proofErr w:type="spellEnd"/>
      <w:r w:rsidRPr="007A2500">
        <w:rPr>
          <w:color w:val="000000"/>
        </w:rPr>
        <w:t xml:space="preserve"> </w:t>
      </w:r>
      <w:proofErr w:type="spellStart"/>
      <w:r w:rsidRPr="007A2500">
        <w:rPr>
          <w:color w:val="000000"/>
        </w:rPr>
        <w:t>лице</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всеки</w:t>
      </w:r>
      <w:proofErr w:type="spellEnd"/>
      <w:r w:rsidRPr="007A2500">
        <w:rPr>
          <w:color w:val="000000"/>
        </w:rPr>
        <w:t xml:space="preserve"> </w:t>
      </w:r>
      <w:proofErr w:type="spellStart"/>
      <w:r w:rsidRPr="007A2500">
        <w:rPr>
          <w:color w:val="000000"/>
        </w:rPr>
        <w:t>подизпълнител</w:t>
      </w:r>
      <w:proofErr w:type="spellEnd"/>
      <w:r w:rsidRPr="007A2500">
        <w:rPr>
          <w:color w:val="000000"/>
        </w:rPr>
        <w:t xml:space="preserve"> и </w:t>
      </w:r>
      <w:proofErr w:type="spellStart"/>
      <w:r w:rsidRPr="007A2500">
        <w:rPr>
          <w:color w:val="000000"/>
        </w:rPr>
        <w:t>за</w:t>
      </w:r>
      <w:proofErr w:type="spellEnd"/>
      <w:r w:rsidRPr="007A2500">
        <w:rPr>
          <w:color w:val="000000"/>
        </w:rPr>
        <w:t xml:space="preserve"> </w:t>
      </w:r>
      <w:proofErr w:type="spellStart"/>
      <w:r w:rsidRPr="007A2500">
        <w:rPr>
          <w:color w:val="000000"/>
        </w:rPr>
        <w:t>всяко</w:t>
      </w:r>
      <w:proofErr w:type="spellEnd"/>
      <w:r w:rsidRPr="007A2500">
        <w:rPr>
          <w:color w:val="000000"/>
        </w:rPr>
        <w:t xml:space="preserve"> </w:t>
      </w:r>
      <w:proofErr w:type="spellStart"/>
      <w:r w:rsidRPr="007A2500">
        <w:rPr>
          <w:color w:val="000000"/>
        </w:rPr>
        <w:t>лице</w:t>
      </w:r>
      <w:proofErr w:type="spellEnd"/>
      <w:r w:rsidRPr="007A2500">
        <w:rPr>
          <w:color w:val="000000"/>
        </w:rPr>
        <w:t xml:space="preserve">, </w:t>
      </w:r>
      <w:proofErr w:type="spellStart"/>
      <w:r w:rsidRPr="007A2500">
        <w:rPr>
          <w:color w:val="000000"/>
        </w:rPr>
        <w:t>чиито</w:t>
      </w:r>
      <w:proofErr w:type="spellEnd"/>
      <w:r w:rsidRPr="007A2500">
        <w:rPr>
          <w:color w:val="000000"/>
        </w:rPr>
        <w:t xml:space="preserve"> </w:t>
      </w:r>
      <w:proofErr w:type="spellStart"/>
      <w:r w:rsidRPr="007A2500">
        <w:rPr>
          <w:color w:val="000000"/>
        </w:rPr>
        <w:t>ресурси</w:t>
      </w:r>
      <w:proofErr w:type="spellEnd"/>
      <w:r w:rsidRPr="007A2500">
        <w:rPr>
          <w:color w:val="000000"/>
        </w:rPr>
        <w:t xml:space="preserve"> </w:t>
      </w:r>
      <w:proofErr w:type="spellStart"/>
      <w:r w:rsidRPr="007A2500">
        <w:rPr>
          <w:color w:val="000000"/>
        </w:rPr>
        <w:t>ще</w:t>
      </w:r>
      <w:proofErr w:type="spellEnd"/>
      <w:r w:rsidRPr="007A2500">
        <w:rPr>
          <w:color w:val="000000"/>
        </w:rPr>
        <w:t xml:space="preserve"> </w:t>
      </w:r>
      <w:proofErr w:type="spellStart"/>
      <w:r w:rsidRPr="007A2500">
        <w:rPr>
          <w:color w:val="000000"/>
        </w:rPr>
        <w:t>бъдат</w:t>
      </w:r>
      <w:proofErr w:type="spellEnd"/>
      <w:r w:rsidRPr="007A2500">
        <w:rPr>
          <w:color w:val="000000"/>
        </w:rPr>
        <w:t xml:space="preserve"> </w:t>
      </w:r>
      <w:proofErr w:type="spellStart"/>
      <w:r w:rsidRPr="007A2500">
        <w:rPr>
          <w:color w:val="000000"/>
        </w:rPr>
        <w:t>ангажирани</w:t>
      </w:r>
      <w:proofErr w:type="spellEnd"/>
      <w:r w:rsidRPr="007A2500">
        <w:rPr>
          <w:color w:val="000000"/>
        </w:rPr>
        <w:t xml:space="preserve"> в </w:t>
      </w:r>
      <w:proofErr w:type="spellStart"/>
      <w:r w:rsidRPr="007A2500">
        <w:rPr>
          <w:color w:val="000000"/>
        </w:rPr>
        <w:t>изпълнението</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поръчката</w:t>
      </w:r>
      <w:proofErr w:type="spellEnd"/>
      <w:r w:rsidRPr="007A2500">
        <w:rPr>
          <w:color w:val="000000"/>
        </w:rPr>
        <w:t>;</w:t>
      </w:r>
    </w:p>
    <w:p w:rsidR="007A2500" w:rsidRPr="007A2500" w:rsidRDefault="007A2500" w:rsidP="007A2500">
      <w:pPr>
        <w:ind w:firstLine="990"/>
        <w:jc w:val="both"/>
        <w:rPr>
          <w:color w:val="000000"/>
        </w:rPr>
      </w:pPr>
      <w:r w:rsidRPr="007A2500">
        <w:rPr>
          <w:color w:val="000000"/>
        </w:rPr>
        <w:t xml:space="preserve">2. </w:t>
      </w:r>
      <w:proofErr w:type="spellStart"/>
      <w:proofErr w:type="gramStart"/>
      <w:r w:rsidRPr="007A2500">
        <w:rPr>
          <w:color w:val="000000"/>
        </w:rPr>
        <w:t>документи</w:t>
      </w:r>
      <w:proofErr w:type="spellEnd"/>
      <w:proofErr w:type="gram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доказване</w:t>
      </w:r>
      <w:proofErr w:type="spellEnd"/>
      <w:r w:rsidRPr="007A2500">
        <w:rPr>
          <w:color w:val="000000"/>
        </w:rPr>
        <w:t xml:space="preserve"> </w:t>
      </w:r>
      <w:proofErr w:type="spellStart"/>
      <w:r w:rsidRPr="007A2500">
        <w:rPr>
          <w:color w:val="000000"/>
        </w:rPr>
        <w:t>на</w:t>
      </w:r>
      <w:proofErr w:type="spellEnd"/>
      <w:r w:rsidRPr="007A2500">
        <w:rPr>
          <w:color w:val="000000"/>
        </w:rPr>
        <w:t xml:space="preserve"> </w:t>
      </w:r>
      <w:proofErr w:type="spellStart"/>
      <w:r w:rsidRPr="007A2500">
        <w:rPr>
          <w:color w:val="000000"/>
        </w:rPr>
        <w:t>предприетите</w:t>
      </w:r>
      <w:proofErr w:type="spellEnd"/>
      <w:r w:rsidRPr="007A2500">
        <w:rPr>
          <w:color w:val="000000"/>
        </w:rPr>
        <w:t xml:space="preserve"> </w:t>
      </w:r>
      <w:proofErr w:type="spellStart"/>
      <w:r w:rsidRPr="007A2500">
        <w:rPr>
          <w:color w:val="000000"/>
        </w:rPr>
        <w:t>мерки</w:t>
      </w:r>
      <w:proofErr w:type="spellEnd"/>
      <w:r w:rsidRPr="007A2500">
        <w:rPr>
          <w:color w:val="000000"/>
        </w:rPr>
        <w:t xml:space="preserve"> </w:t>
      </w:r>
      <w:proofErr w:type="spellStart"/>
      <w:r w:rsidRPr="007A2500">
        <w:rPr>
          <w:color w:val="000000"/>
        </w:rPr>
        <w:t>за</w:t>
      </w:r>
      <w:proofErr w:type="spellEnd"/>
      <w:r w:rsidRPr="007A2500">
        <w:rPr>
          <w:color w:val="000000"/>
        </w:rPr>
        <w:t xml:space="preserve"> </w:t>
      </w:r>
      <w:proofErr w:type="spellStart"/>
      <w:r w:rsidRPr="007A2500">
        <w:rPr>
          <w:color w:val="000000"/>
        </w:rPr>
        <w:t>надеждност</w:t>
      </w:r>
      <w:proofErr w:type="spellEnd"/>
      <w:r w:rsidRPr="007A2500">
        <w:rPr>
          <w:color w:val="000000"/>
        </w:rPr>
        <w:t xml:space="preserve">,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w:t>
      </w:r>
    </w:p>
    <w:p w:rsidR="007A2500" w:rsidRDefault="007A2500" w:rsidP="007A2500">
      <w:pPr>
        <w:ind w:firstLine="990"/>
        <w:jc w:val="both"/>
        <w:rPr>
          <w:color w:val="000000"/>
          <w:lang w:val="bg-BG"/>
        </w:rPr>
      </w:pPr>
      <w:r w:rsidRPr="007A2500">
        <w:rPr>
          <w:color w:val="000000"/>
        </w:rPr>
        <w:t xml:space="preserve">3. </w:t>
      </w:r>
      <w:proofErr w:type="spellStart"/>
      <w:proofErr w:type="gramStart"/>
      <w:r w:rsidRPr="007A2500">
        <w:rPr>
          <w:color w:val="000000"/>
        </w:rPr>
        <w:t>документите</w:t>
      </w:r>
      <w:proofErr w:type="spellEnd"/>
      <w:proofErr w:type="gramEnd"/>
      <w:r w:rsidRPr="007A2500">
        <w:rPr>
          <w:color w:val="000000"/>
        </w:rPr>
        <w:t xml:space="preserve"> </w:t>
      </w:r>
      <w:proofErr w:type="spellStart"/>
      <w:r w:rsidRPr="007A2500">
        <w:rPr>
          <w:color w:val="000000"/>
        </w:rPr>
        <w:t>по</w:t>
      </w:r>
      <w:proofErr w:type="spellEnd"/>
      <w:r w:rsidRPr="007A2500">
        <w:rPr>
          <w:color w:val="000000"/>
        </w:rPr>
        <w:t xml:space="preserve"> </w:t>
      </w:r>
      <w:hyperlink r:id="rId10" w:history="1">
        <w:proofErr w:type="spellStart"/>
        <w:r w:rsidRPr="007A2500">
          <w:rPr>
            <w:color w:val="000000"/>
          </w:rPr>
          <w:t>чл</w:t>
        </w:r>
        <w:proofErr w:type="spellEnd"/>
        <w:r w:rsidRPr="007A2500">
          <w:rPr>
            <w:color w:val="000000"/>
          </w:rPr>
          <w:t xml:space="preserve">. </w:t>
        </w:r>
        <w:proofErr w:type="gramStart"/>
        <w:r w:rsidRPr="007A2500">
          <w:rPr>
            <w:color w:val="000000"/>
          </w:rPr>
          <w:t xml:space="preserve">37, </w:t>
        </w:r>
        <w:proofErr w:type="spellStart"/>
        <w:r w:rsidRPr="007A2500">
          <w:rPr>
            <w:color w:val="000000"/>
          </w:rPr>
          <w:t>ал</w:t>
        </w:r>
        <w:proofErr w:type="spellEnd"/>
        <w:r w:rsidRPr="007A2500">
          <w:rPr>
            <w:color w:val="000000"/>
          </w:rPr>
          <w:t>.</w:t>
        </w:r>
        <w:proofErr w:type="gramEnd"/>
        <w:r w:rsidRPr="007A2500">
          <w:rPr>
            <w:color w:val="000000"/>
          </w:rPr>
          <w:t xml:space="preserve"> </w:t>
        </w:r>
        <w:proofErr w:type="gramStart"/>
        <w:r w:rsidRPr="007A2500">
          <w:rPr>
            <w:color w:val="000000"/>
          </w:rPr>
          <w:t>4</w:t>
        </w:r>
      </w:hyperlink>
      <w:r w:rsidRPr="007A2500">
        <w:rPr>
          <w:color w:val="000000"/>
        </w:rPr>
        <w:t xml:space="preserve">, </w:t>
      </w:r>
      <w:proofErr w:type="spellStart"/>
      <w:r w:rsidRPr="007A2500">
        <w:rPr>
          <w:color w:val="000000"/>
        </w:rPr>
        <w:t>когато</w:t>
      </w:r>
      <w:proofErr w:type="spellEnd"/>
      <w:r w:rsidRPr="007A2500">
        <w:rPr>
          <w:color w:val="000000"/>
        </w:rPr>
        <w:t xml:space="preserve"> е </w:t>
      </w:r>
      <w:proofErr w:type="spellStart"/>
      <w:r w:rsidRPr="007A2500">
        <w:rPr>
          <w:color w:val="000000"/>
        </w:rPr>
        <w:t>приложимо</w:t>
      </w:r>
      <w:proofErr w:type="spellEnd"/>
      <w:r w:rsidRPr="007A2500">
        <w:rPr>
          <w:color w:val="000000"/>
        </w:rPr>
        <w:t>.</w:t>
      </w:r>
      <w:proofErr w:type="gramEnd"/>
      <w:r w:rsidRPr="007A2500">
        <w:rPr>
          <w:color w:val="000000"/>
        </w:rPr>
        <w:t xml:space="preserve">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lastRenderedPageBreak/>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3D0228" w:rsidRPr="008E1F80" w:rsidRDefault="003D0228" w:rsidP="003D0228">
      <w:pPr>
        <w:shd w:val="clear" w:color="auto" w:fill="FFFFFF"/>
        <w:spacing w:line="276" w:lineRule="auto"/>
        <w:jc w:val="right"/>
        <w:outlineLvl w:val="0"/>
        <w:rPr>
          <w:b/>
        </w:rPr>
      </w:pPr>
      <w:r>
        <w:rPr>
          <w:b/>
          <w:lang w:val="bg-BG"/>
        </w:rPr>
        <w:t xml:space="preserve">ОБРАЗЕЦ № </w:t>
      </w:r>
      <w:r w:rsidR="008E1F80">
        <w:rPr>
          <w:b/>
        </w:rPr>
        <w:t>10</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Pr="008E1F80" w:rsidRDefault="003D0228" w:rsidP="005A6DC3">
      <w:pPr>
        <w:spacing w:after="200" w:line="276" w:lineRule="auto"/>
        <w:rPr>
          <w:rFonts w:eastAsia="Calibri"/>
        </w:rPr>
      </w:pPr>
    </w:p>
    <w:sectPr w:rsidR="003D0228" w:rsidRPr="008E1F80" w:rsidSect="005E586A">
      <w:footerReference w:type="even" r:id="rId11"/>
      <w:footerReference w:type="default" r:id="rId12"/>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89" w:rsidRDefault="00E40F89">
      <w:r>
        <w:separator/>
      </w:r>
    </w:p>
  </w:endnote>
  <w:endnote w:type="continuationSeparator" w:id="0">
    <w:p w:rsidR="00E40F89" w:rsidRDefault="00E4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7" w:usb1="00000000" w:usb2="00000000" w:usb3="00000000" w:csb0="00000093"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0C" w:rsidRDefault="0010680C"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80C" w:rsidRDefault="0010680C" w:rsidP="007E0B3E">
    <w:pPr>
      <w:pStyle w:val="Footer"/>
      <w:ind w:right="360"/>
    </w:pPr>
  </w:p>
  <w:p w:rsidR="0010680C" w:rsidRDefault="0010680C"/>
  <w:p w:rsidR="0010680C" w:rsidRDefault="0010680C"/>
  <w:p w:rsidR="0010680C" w:rsidRDefault="00106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0C" w:rsidRDefault="0010680C"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B1E">
      <w:rPr>
        <w:rStyle w:val="PageNumber"/>
        <w:noProof/>
      </w:rPr>
      <w:t>20</w:t>
    </w:r>
    <w:r>
      <w:rPr>
        <w:rStyle w:val="PageNumber"/>
      </w:rPr>
      <w:fldChar w:fldCharType="end"/>
    </w:r>
  </w:p>
  <w:p w:rsidR="0010680C" w:rsidRDefault="0010680C" w:rsidP="007E0B3E">
    <w:pPr>
      <w:pStyle w:val="Footer"/>
      <w:ind w:right="360"/>
    </w:pPr>
  </w:p>
  <w:p w:rsidR="0010680C" w:rsidRDefault="0010680C"/>
  <w:p w:rsidR="0010680C" w:rsidRDefault="0010680C"/>
  <w:p w:rsidR="0010680C" w:rsidRDefault="001068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89" w:rsidRDefault="00E40F89">
      <w:r>
        <w:separator/>
      </w:r>
    </w:p>
  </w:footnote>
  <w:footnote w:type="continuationSeparator" w:id="0">
    <w:p w:rsidR="00E40F89" w:rsidRDefault="00E40F89">
      <w:r>
        <w:continuationSeparator/>
      </w:r>
    </w:p>
  </w:footnote>
  <w:footnote w:id="1">
    <w:p w:rsidR="0010680C" w:rsidRPr="001A2A2A"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10680C" w:rsidRPr="00011DCA"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10680C" w:rsidRPr="00F74DE4"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
    <w:p w:rsidR="0010680C" w:rsidRPr="00CC374C"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10680C" w:rsidRPr="00603654"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10680C" w:rsidRPr="002C475F"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0">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1">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2">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4">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5">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6">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7">
    <w:p w:rsidR="0010680C" w:rsidRPr="00AD02D8"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rPr>
        <w:t>(ОВ L 309, 25.11.2005 г., стр. 15).</w:t>
      </w:r>
    </w:p>
  </w:footnote>
  <w:footnote w:id="18">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3">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4">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5">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8">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1">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2">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4">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6">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8">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9">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0">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1">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2">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rsidR="0010680C" w:rsidRPr="00123AA0" w:rsidRDefault="0010680C"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5">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6">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8">
    <w:p w:rsidR="0010680C" w:rsidRPr="00123AA0" w:rsidRDefault="0010680C"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3">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4">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nsid w:val="03CB242F"/>
    <w:multiLevelType w:val="hybridMultilevel"/>
    <w:tmpl w:val="BA1412C6"/>
    <w:lvl w:ilvl="0" w:tplc="D3340622">
      <w:start w:val="1"/>
      <w:numFmt w:val="decimal"/>
      <w:lvlText w:val="%1."/>
      <w:lvlJc w:val="left"/>
      <w:pPr>
        <w:ind w:left="644" w:hanging="360"/>
      </w:pPr>
      <w:rPr>
        <w:rFonts w:hint="default"/>
        <w:b/>
        <w:color w:val="13101D"/>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0DE71733"/>
    <w:multiLevelType w:val="hybridMultilevel"/>
    <w:tmpl w:val="FDBCC86E"/>
    <w:lvl w:ilvl="0" w:tplc="046024EC">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2">
    <w:nsid w:val="1338786A"/>
    <w:multiLevelType w:val="hybridMultilevel"/>
    <w:tmpl w:val="22C2B8EE"/>
    <w:lvl w:ilvl="0" w:tplc="9256537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6E327F7"/>
    <w:multiLevelType w:val="hybridMultilevel"/>
    <w:tmpl w:val="09962F00"/>
    <w:lvl w:ilvl="0" w:tplc="2B36FF7C">
      <w:start w:val="1"/>
      <w:numFmt w:val="decimal"/>
      <w:lvlText w:val="%1."/>
      <w:lvlJc w:val="left"/>
      <w:pPr>
        <w:ind w:left="1729" w:hanging="10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nsid w:val="17596428"/>
    <w:multiLevelType w:val="hybridMultilevel"/>
    <w:tmpl w:val="2F7C046C"/>
    <w:lvl w:ilvl="0" w:tplc="67162246">
      <w:start w:val="1"/>
      <w:numFmt w:val="decimal"/>
      <w:lvlText w:val="%1."/>
      <w:lvlJc w:val="left"/>
      <w:pPr>
        <w:ind w:left="927" w:hanging="360"/>
      </w:pPr>
      <w:rPr>
        <w:rFonts w:eastAsia="Calibri"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9">
    <w:nsid w:val="36756489"/>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0">
    <w:nsid w:val="3A3F4445"/>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21">
    <w:nsid w:val="3CFF38C7"/>
    <w:multiLevelType w:val="hybridMultilevel"/>
    <w:tmpl w:val="33A803D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47D743D8"/>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7">
    <w:nsid w:val="48407945"/>
    <w:multiLevelType w:val="hybridMultilevel"/>
    <w:tmpl w:val="27DC94D2"/>
    <w:lvl w:ilvl="0" w:tplc="76E0D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1082A"/>
    <w:multiLevelType w:val="hybridMultilevel"/>
    <w:tmpl w:val="0A70E790"/>
    <w:lvl w:ilvl="0" w:tplc="7F3A6B90">
      <w:start w:val="1"/>
      <w:numFmt w:val="decimal"/>
      <w:lvlText w:val="%1."/>
      <w:lvlJc w:val="left"/>
      <w:pPr>
        <w:ind w:left="2160" w:hanging="144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nsid w:val="59BB1960"/>
    <w:multiLevelType w:val="hybridMultilevel"/>
    <w:tmpl w:val="09C409C0"/>
    <w:lvl w:ilvl="0" w:tplc="0402000F">
      <w:start w:val="1"/>
      <w:numFmt w:val="decimal"/>
      <w:lvlText w:val="%1."/>
      <w:lvlJc w:val="left"/>
      <w:pPr>
        <w:tabs>
          <w:tab w:val="num" w:pos="720"/>
        </w:tabs>
        <w:ind w:left="720" w:hanging="360"/>
      </w:pPr>
    </w:lvl>
    <w:lvl w:ilvl="1" w:tplc="0402000F">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1">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ECA2A0A"/>
    <w:multiLevelType w:val="hybridMultilevel"/>
    <w:tmpl w:val="FBC8B0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5F9815EC"/>
    <w:multiLevelType w:val="hybridMultilevel"/>
    <w:tmpl w:val="D8C47310"/>
    <w:lvl w:ilvl="0" w:tplc="5874C4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nsid w:val="61862B88"/>
    <w:multiLevelType w:val="hybridMultilevel"/>
    <w:tmpl w:val="7D300F4E"/>
    <w:lvl w:ilvl="0" w:tplc="2CC4DD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7">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3F27C6B"/>
    <w:multiLevelType w:val="hybridMultilevel"/>
    <w:tmpl w:val="F092C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FF83E0F"/>
    <w:multiLevelType w:val="hybridMultilevel"/>
    <w:tmpl w:val="002E364E"/>
    <w:lvl w:ilvl="0" w:tplc="312CE75A">
      <w:start w:val="1"/>
      <w:numFmt w:val="decimal"/>
      <w:lvlText w:val="%1."/>
      <w:lvlJc w:val="left"/>
      <w:pPr>
        <w:ind w:left="644" w:hanging="36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42">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073593"/>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44">
    <w:nsid w:val="73386FAD"/>
    <w:multiLevelType w:val="hybridMultilevel"/>
    <w:tmpl w:val="5D620514"/>
    <w:lvl w:ilvl="0" w:tplc="4596F82C">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6">
    <w:nsid w:val="762E232C"/>
    <w:multiLevelType w:val="hybridMultilevel"/>
    <w:tmpl w:val="C85C2CD4"/>
    <w:lvl w:ilvl="0" w:tplc="2D4898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776810D0"/>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48">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49">
    <w:nsid w:val="7DD65BC7"/>
    <w:multiLevelType w:val="hybridMultilevel"/>
    <w:tmpl w:val="6860C43A"/>
    <w:lvl w:ilvl="0" w:tplc="CC567F64">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40"/>
  </w:num>
  <w:num w:numId="3">
    <w:abstractNumId w:val="48"/>
  </w:num>
  <w:num w:numId="4">
    <w:abstractNumId w:val="22"/>
  </w:num>
  <w:num w:numId="5">
    <w:abstractNumId w:val="11"/>
  </w:num>
  <w:num w:numId="6">
    <w:abstractNumId w:val="45"/>
  </w:num>
  <w:num w:numId="7">
    <w:abstractNumId w:val="13"/>
  </w:num>
  <w:num w:numId="8">
    <w:abstractNumId w:val="28"/>
  </w:num>
  <w:num w:numId="9">
    <w:abstractNumId w:val="32"/>
  </w:num>
  <w:num w:numId="10">
    <w:abstractNumId w:val="42"/>
  </w:num>
  <w:num w:numId="11">
    <w:abstractNumId w:val="39"/>
  </w:num>
  <w:num w:numId="12">
    <w:abstractNumId w:val="8"/>
  </w:num>
  <w:num w:numId="13">
    <w:abstractNumId w:val="18"/>
  </w:num>
  <w:num w:numId="14">
    <w:abstractNumId w:val="25"/>
  </w:num>
  <w:num w:numId="15">
    <w:abstractNumId w:val="33"/>
    <w:lvlOverride w:ilvl="0">
      <w:startOverride w:val="1"/>
    </w:lvlOverride>
  </w:num>
  <w:num w:numId="16">
    <w:abstractNumId w:val="24"/>
    <w:lvlOverride w:ilvl="0">
      <w:startOverride w:val="1"/>
    </w:lvlOverride>
  </w:num>
  <w:num w:numId="17">
    <w:abstractNumId w:val="33"/>
  </w:num>
  <w:num w:numId="18">
    <w:abstractNumId w:val="24"/>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4"/>
  </w:num>
  <w:num w:numId="27">
    <w:abstractNumId w:val="16"/>
  </w:num>
  <w:num w:numId="28">
    <w:abstractNumId w:val="23"/>
  </w:num>
  <w:num w:numId="29">
    <w:abstractNumId w:val="37"/>
  </w:num>
  <w:num w:numId="30">
    <w:abstractNumId w:val="27"/>
  </w:num>
  <w:num w:numId="31">
    <w:abstractNumId w:val="21"/>
  </w:num>
  <w:num w:numId="32">
    <w:abstractNumId w:val="20"/>
  </w:num>
  <w:num w:numId="33">
    <w:abstractNumId w:val="49"/>
  </w:num>
  <w:num w:numId="34">
    <w:abstractNumId w:val="38"/>
  </w:num>
  <w:num w:numId="35">
    <w:abstractNumId w:val="34"/>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44"/>
  </w:num>
  <w:num w:numId="39">
    <w:abstractNumId w:val="41"/>
  </w:num>
  <w:num w:numId="40">
    <w:abstractNumId w:val="10"/>
  </w:num>
  <w:num w:numId="41">
    <w:abstractNumId w:val="5"/>
  </w:num>
  <w:num w:numId="42">
    <w:abstractNumId w:val="47"/>
  </w:num>
  <w:num w:numId="43">
    <w:abstractNumId w:val="19"/>
  </w:num>
  <w:num w:numId="44">
    <w:abstractNumId w:val="35"/>
  </w:num>
  <w:num w:numId="45">
    <w:abstractNumId w:val="14"/>
  </w:num>
  <w:num w:numId="46">
    <w:abstractNumId w:val="30"/>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98C"/>
    <w:rsid w:val="0010411B"/>
    <w:rsid w:val="001049FF"/>
    <w:rsid w:val="0010680C"/>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1FFB"/>
    <w:rsid w:val="0017221C"/>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52A"/>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1192"/>
    <w:rsid w:val="001E580A"/>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4920"/>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4C3"/>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6C7D"/>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9D7"/>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5056C"/>
    <w:rsid w:val="00350EB2"/>
    <w:rsid w:val="0035406B"/>
    <w:rsid w:val="003560DC"/>
    <w:rsid w:val="00357431"/>
    <w:rsid w:val="00357886"/>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CA2"/>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5BAC"/>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6D0"/>
    <w:rsid w:val="00496F5F"/>
    <w:rsid w:val="00497493"/>
    <w:rsid w:val="0049761A"/>
    <w:rsid w:val="004A000E"/>
    <w:rsid w:val="004A1415"/>
    <w:rsid w:val="004A2C45"/>
    <w:rsid w:val="004A38E3"/>
    <w:rsid w:val="004A5502"/>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CA4"/>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3445"/>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AD6"/>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30"/>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3B7"/>
    <w:rsid w:val="008545B3"/>
    <w:rsid w:val="00854D53"/>
    <w:rsid w:val="00855AC9"/>
    <w:rsid w:val="008600ED"/>
    <w:rsid w:val="0086046A"/>
    <w:rsid w:val="0086089C"/>
    <w:rsid w:val="008613C6"/>
    <w:rsid w:val="00862169"/>
    <w:rsid w:val="00862601"/>
    <w:rsid w:val="00862F3F"/>
    <w:rsid w:val="008631AD"/>
    <w:rsid w:val="00863A1E"/>
    <w:rsid w:val="008666E8"/>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18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1F80"/>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1B1E"/>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CEC"/>
    <w:rsid w:val="00995D5C"/>
    <w:rsid w:val="009A13D9"/>
    <w:rsid w:val="009A1C54"/>
    <w:rsid w:val="009A3544"/>
    <w:rsid w:val="009A44A8"/>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ACC"/>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D47A3"/>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5593"/>
    <w:rsid w:val="00B365E8"/>
    <w:rsid w:val="00B36C04"/>
    <w:rsid w:val="00B37B10"/>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26AB"/>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21BB"/>
    <w:rsid w:val="00CF2B53"/>
    <w:rsid w:val="00CF6F37"/>
    <w:rsid w:val="00D0093E"/>
    <w:rsid w:val="00D05D67"/>
    <w:rsid w:val="00D06226"/>
    <w:rsid w:val="00D071F5"/>
    <w:rsid w:val="00D07871"/>
    <w:rsid w:val="00D10300"/>
    <w:rsid w:val="00D10F54"/>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892"/>
    <w:rsid w:val="00D740C0"/>
    <w:rsid w:val="00D7549F"/>
    <w:rsid w:val="00D75662"/>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6F9F"/>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3118"/>
    <w:rsid w:val="00DE351A"/>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0F89"/>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2F"/>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5664"/>
    <w:rsid w:val="00F87101"/>
    <w:rsid w:val="00F87BB3"/>
    <w:rsid w:val="00F90869"/>
    <w:rsid w:val="00F9111A"/>
    <w:rsid w:val="00F91EA2"/>
    <w:rsid w:val="00F92399"/>
    <w:rsid w:val="00F950CE"/>
    <w:rsid w:val="00F97E4F"/>
    <w:rsid w:val="00FA0278"/>
    <w:rsid w:val="00FA1C88"/>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pis://Base=NARH&amp;DocCode=109180&amp;ToPar=Art37_Al4&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24A5-FB5F-49AC-8292-1FCEA54E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15340</Words>
  <Characters>87438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102573</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21</cp:revision>
  <cp:lastPrinted>2017-01-05T06:10:00Z</cp:lastPrinted>
  <dcterms:created xsi:type="dcterms:W3CDTF">2016-12-06T09:05:00Z</dcterms:created>
  <dcterms:modified xsi:type="dcterms:W3CDTF">2017-01-05T06:11:00Z</dcterms:modified>
</cp:coreProperties>
</file>