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359" w:rsidRPr="003C2359" w:rsidRDefault="003C2359" w:rsidP="003C235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3C2359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3C2359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"http://www.aop.bg/case2.php?newver=2&amp;mode=show_doc&amp;doc_id=736203&amp;PHPSESSID=2d7c5513c0d5614c1a3585c77a88ad6e&amp;header=&amp;header=print" \t "_blank" </w:instrText>
      </w:r>
      <w:r w:rsidRPr="003C2359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proofErr w:type="spellStart"/>
      <w:r w:rsidRPr="003C235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Версия</w:t>
      </w:r>
      <w:proofErr w:type="spellEnd"/>
      <w:r w:rsidRPr="003C235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за</w:t>
      </w:r>
      <w:proofErr w:type="spellEnd"/>
      <w:r w:rsidRPr="003C235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печат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3C2359" w:rsidRPr="003C2359" w:rsidRDefault="003C2359" w:rsidP="003C23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3C2359">
        <w:rPr>
          <w:rFonts w:ascii="Times New Roman" w:eastAsia="Times New Roman" w:hAnsi="Times New Roman" w:cs="Times New Roman"/>
          <w:sz w:val="27"/>
          <w:szCs w:val="27"/>
        </w:rPr>
        <w:t>00062-2016-0020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9205"/>
        <w:gridCol w:w="72"/>
      </w:tblGrid>
      <w:tr w:rsidR="003C2359" w:rsidRPr="003C2359" w:rsidTr="003C2359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3C2359" w:rsidRPr="003C2359" w:rsidRDefault="003C2359" w:rsidP="003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2359" w:rsidRPr="003C2359" w:rsidTr="003C2359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3C2359" w:rsidRPr="003C2359" w:rsidRDefault="003C2359" w:rsidP="003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3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67107CD" wp14:editId="3944F779">
                  <wp:extent cx="8255" cy="8255"/>
                  <wp:effectExtent l="0" t="0" r="0" b="0"/>
                  <wp:docPr id="1" name="Picture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2359" w:rsidRPr="003C2359" w:rsidTr="003C2359">
        <w:trPr>
          <w:tblCellSpacing w:w="22" w:type="dxa"/>
        </w:trPr>
        <w:tc>
          <w:tcPr>
            <w:tcW w:w="150" w:type="dxa"/>
            <w:noWrap/>
            <w:hideMark/>
          </w:tcPr>
          <w:p w:rsidR="003C2359" w:rsidRPr="003C2359" w:rsidRDefault="003C2359" w:rsidP="003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0" w:type="pct"/>
            <w:hideMark/>
          </w:tcPr>
          <w:p w:rsidR="003C2359" w:rsidRPr="003C2359" w:rsidRDefault="003C2359" w:rsidP="003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C2359" w:rsidRPr="003C2359" w:rsidRDefault="003C2359" w:rsidP="003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2359" w:rsidRPr="003C2359" w:rsidTr="003C2359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3C2359" w:rsidRPr="003C2359" w:rsidRDefault="003C2359" w:rsidP="003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3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6BE06AC" wp14:editId="0312CDBA">
                  <wp:extent cx="8255" cy="825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2359" w:rsidRPr="003C2359" w:rsidTr="003C2359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3C2359" w:rsidRPr="003C2359" w:rsidRDefault="003C2359" w:rsidP="003C2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2359" w:rsidRPr="003C2359" w:rsidTr="003C2359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3C2359" w:rsidRPr="003C2359" w:rsidRDefault="003C2359" w:rsidP="003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2359" w:rsidRPr="003C2359" w:rsidTr="003C2359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3C2359" w:rsidRPr="003C2359" w:rsidRDefault="003C2359" w:rsidP="003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3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187B0E6" wp14:editId="4D9A23CC">
                  <wp:extent cx="8255" cy="825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2359" w:rsidRPr="003C2359" w:rsidTr="003C2359">
        <w:trPr>
          <w:tblCellSpacing w:w="22" w:type="dxa"/>
        </w:trPr>
        <w:tc>
          <w:tcPr>
            <w:tcW w:w="150" w:type="dxa"/>
            <w:noWrap/>
            <w:hideMark/>
          </w:tcPr>
          <w:p w:rsidR="003C2359" w:rsidRPr="003C2359" w:rsidRDefault="003C2359" w:rsidP="003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0" w:type="pct"/>
            <w:hideMark/>
          </w:tcPr>
          <w:p w:rsidR="003C2359" w:rsidRPr="003C2359" w:rsidRDefault="003C2359" w:rsidP="003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C2359" w:rsidRPr="003C2359" w:rsidRDefault="003C2359" w:rsidP="003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2359" w:rsidRPr="003C2359" w:rsidTr="003C2359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3C2359" w:rsidRPr="003C2359" w:rsidRDefault="003C2359" w:rsidP="003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3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533E1C1" wp14:editId="5268626F">
                  <wp:extent cx="8255" cy="825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2359" w:rsidRPr="003C2359" w:rsidTr="003C2359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3C2359" w:rsidRPr="003C2359" w:rsidRDefault="003C2359" w:rsidP="003C2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C2359" w:rsidRPr="003C2359" w:rsidRDefault="003C2359" w:rsidP="003C235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9205"/>
        <w:gridCol w:w="72"/>
      </w:tblGrid>
      <w:tr w:rsidR="003C2359" w:rsidRPr="003C2359" w:rsidTr="003C2359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3C2359" w:rsidRPr="003C2359" w:rsidRDefault="003C2359" w:rsidP="003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2359" w:rsidRPr="003C2359" w:rsidTr="003C2359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3C2359" w:rsidRPr="003C2359" w:rsidRDefault="003C2359" w:rsidP="003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3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5996BC5" wp14:editId="59C83F3A">
                  <wp:extent cx="8255" cy="8255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2359" w:rsidRPr="003C2359" w:rsidTr="003C2359">
        <w:trPr>
          <w:tblCellSpacing w:w="22" w:type="dxa"/>
        </w:trPr>
        <w:tc>
          <w:tcPr>
            <w:tcW w:w="150" w:type="dxa"/>
            <w:noWrap/>
            <w:hideMark/>
          </w:tcPr>
          <w:p w:rsidR="003C2359" w:rsidRPr="003C2359" w:rsidRDefault="003C2359" w:rsidP="003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0" w:type="pct"/>
            <w:hideMark/>
          </w:tcPr>
          <w:p w:rsidR="003C2359" w:rsidRPr="003C2359" w:rsidRDefault="003C2359" w:rsidP="003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C2359" w:rsidRPr="003C2359" w:rsidRDefault="003C2359" w:rsidP="003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2359" w:rsidRPr="003C2359" w:rsidTr="003C2359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3C2359" w:rsidRPr="003C2359" w:rsidRDefault="003C2359" w:rsidP="003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3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9DE8C57" wp14:editId="39BA8AEC">
                  <wp:extent cx="8255" cy="8255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2359" w:rsidRPr="003C2359" w:rsidTr="003C2359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3C2359" w:rsidRPr="003C2359" w:rsidRDefault="003C2359" w:rsidP="003C2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C2359" w:rsidRPr="003C2359" w:rsidRDefault="003C2359" w:rsidP="003C23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anchor="I." w:history="1">
        <w:r w:rsidRPr="003C23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I.</w:t>
        </w:r>
      </w:hyperlink>
    </w:p>
    <w:p w:rsidR="003C2359" w:rsidRPr="003C2359" w:rsidRDefault="003C2359" w:rsidP="003C23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anchor="II." w:history="1">
        <w:r w:rsidRPr="003C23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II.</w:t>
        </w:r>
      </w:hyperlink>
    </w:p>
    <w:p w:rsidR="003C2359" w:rsidRPr="003C2359" w:rsidRDefault="003C2359" w:rsidP="003C23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anchor="III." w:history="1">
        <w:r w:rsidRPr="003C23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III.</w:t>
        </w:r>
      </w:hyperlink>
    </w:p>
    <w:p w:rsidR="003C2359" w:rsidRPr="003C2359" w:rsidRDefault="003C2359" w:rsidP="003C23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 w:anchor="IV." w:history="1">
        <w:r w:rsidRPr="003C23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IV.</w:t>
        </w:r>
      </w:hyperlink>
    </w:p>
    <w:p w:rsidR="003C2359" w:rsidRPr="003C2359" w:rsidRDefault="003C2359" w:rsidP="003C23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 w:anchor="V." w:history="1">
        <w:r w:rsidRPr="003C23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V.</w:t>
        </w:r>
      </w:hyperlink>
    </w:p>
    <w:p w:rsidR="003C2359" w:rsidRPr="003C2359" w:rsidRDefault="003C2359" w:rsidP="003C23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" w:anchor="VI." w:history="1">
        <w:r w:rsidRPr="003C23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VI.</w:t>
        </w:r>
      </w:hyperlink>
    </w:p>
    <w:p w:rsidR="003C2359" w:rsidRPr="003C2359" w:rsidRDefault="003C2359" w:rsidP="003C23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" w:anchor="VII." w:history="1">
        <w:r w:rsidRPr="003C23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VII.</w:t>
        </w:r>
      </w:hyperlink>
    </w:p>
    <w:p w:rsidR="003C2359" w:rsidRPr="003C2359" w:rsidRDefault="003C2359" w:rsidP="003C23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" w:anchor="VII." w:history="1">
        <w:r w:rsidRPr="003C23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VIII.</w:t>
        </w:r>
      </w:hyperlink>
    </w:p>
    <w:p w:rsidR="003C2359" w:rsidRPr="003C2359" w:rsidRDefault="003C2359" w:rsidP="003C23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BG-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София</w:t>
      </w:r>
      <w:proofErr w:type="spellEnd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:rsidR="003C2359" w:rsidRPr="003C2359" w:rsidRDefault="003C2359" w:rsidP="003C23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Решение</w:t>
      </w:r>
      <w:proofErr w:type="spellEnd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откриване</w:t>
      </w:r>
      <w:proofErr w:type="spellEnd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процедура</w:t>
      </w:r>
      <w:proofErr w:type="spellEnd"/>
    </w:p>
    <w:p w:rsidR="003C2359" w:rsidRPr="003C2359" w:rsidRDefault="003C2359" w:rsidP="003C23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2359" w:rsidRPr="003C2359" w:rsidRDefault="003C2359" w:rsidP="003C23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C2359">
        <w:rPr>
          <w:rFonts w:ascii="Times New Roman" w:eastAsia="Times New Roman" w:hAnsi="Times New Roman" w:cs="Times New Roman"/>
          <w:sz w:val="24"/>
          <w:szCs w:val="24"/>
        </w:rPr>
        <w:t>Решение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номер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40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дата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10.06.2016 г.</w:t>
      </w:r>
      <w:proofErr w:type="gramEnd"/>
      <w:r w:rsidRPr="003C235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C2359" w:rsidRPr="003C2359" w:rsidRDefault="003C2359" w:rsidP="003C23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I."/>
      <w:bookmarkEnd w:id="0"/>
    </w:p>
    <w:p w:rsidR="003C2359" w:rsidRPr="003C2359" w:rsidRDefault="003C2359" w:rsidP="003C2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І: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Възложител</w:t>
      </w:r>
      <w:proofErr w:type="spellEnd"/>
    </w:p>
    <w:p w:rsidR="003C2359" w:rsidRPr="003C2359" w:rsidRDefault="003C2359" w:rsidP="003C2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Публичен</w:t>
      </w:r>
      <w:proofErr w:type="spellEnd"/>
    </w:p>
    <w:p w:rsidR="003C2359" w:rsidRPr="003C2359" w:rsidRDefault="003C2359" w:rsidP="003C23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I.1)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Наименование</w:t>
      </w:r>
      <w:proofErr w:type="spellEnd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адрес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C2359" w:rsidRPr="003C2359" w:rsidRDefault="003C2359" w:rsidP="003C23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Национален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идентификационен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No (ЕИК): 000670602</w:t>
      </w:r>
    </w:p>
    <w:p w:rsidR="003C2359" w:rsidRPr="003C2359" w:rsidRDefault="003C2359" w:rsidP="003C2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BG411,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Университет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национално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световно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стопанство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(УНСС),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Студентски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град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Христо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Ботев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ул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Осми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декември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Самуил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Авдала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- н-к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сектор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Обществени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поръчки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търгове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България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1700,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София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3C2359">
        <w:rPr>
          <w:rFonts w:ascii="Times New Roman" w:eastAsia="Times New Roman" w:hAnsi="Times New Roman" w:cs="Times New Roman"/>
          <w:sz w:val="24"/>
          <w:szCs w:val="24"/>
        </w:rPr>
        <w:t>Тел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>.:</w:t>
      </w:r>
      <w:proofErr w:type="gram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02 8195516, E-mail: </w:t>
      </w:r>
      <w:hyperlink r:id="rId15" w:history="1">
        <w:r w:rsidRPr="003C23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avdala@unwe.bg</w:t>
        </w:r>
      </w:hyperlink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Факс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>: 02 8195516</w:t>
      </w:r>
    </w:p>
    <w:p w:rsidR="003C2359" w:rsidRPr="003C2359" w:rsidRDefault="003C2359" w:rsidP="003C2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Интернет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адрес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>/и:</w:t>
      </w:r>
    </w:p>
    <w:p w:rsidR="003C2359" w:rsidRPr="003C2359" w:rsidRDefault="003C2359" w:rsidP="003C2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Основен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адрес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(URL): </w:t>
      </w:r>
      <w:hyperlink r:id="rId16" w:history="1">
        <w:r w:rsidRPr="003C23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www.unwe.bg</w:t>
        </w:r>
      </w:hyperlink>
      <w:r w:rsidRPr="003C235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C2359" w:rsidRPr="003C2359" w:rsidRDefault="003C2359" w:rsidP="003C2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Адрес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профила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купувача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(URL): </w:t>
      </w:r>
      <w:hyperlink r:id="rId17" w:history="1">
        <w:r w:rsidRPr="003C23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http://zop2.unwe.bg/Document?folderId=234</w:t>
        </w:r>
      </w:hyperlink>
      <w:r w:rsidRPr="003C235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C2359" w:rsidRPr="003C2359" w:rsidRDefault="003C2359" w:rsidP="003C23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I.2)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Вид</w:t>
      </w:r>
      <w:proofErr w:type="spellEnd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възложителя</w:t>
      </w:r>
      <w:proofErr w:type="spellEnd"/>
    </w:p>
    <w:p w:rsidR="003C2359" w:rsidRPr="003C2359" w:rsidRDefault="003C2359" w:rsidP="003C2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Публичноправна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proofErr w:type="spellEnd"/>
    </w:p>
    <w:p w:rsidR="003C2359" w:rsidRPr="003C2359" w:rsidRDefault="003C2359" w:rsidP="003C23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235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I.3)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Основна</w:t>
      </w:r>
      <w:proofErr w:type="spellEnd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дейност</w:t>
      </w:r>
      <w:proofErr w:type="spellEnd"/>
    </w:p>
    <w:p w:rsidR="003C2359" w:rsidRPr="003C2359" w:rsidRDefault="003C2359" w:rsidP="003C2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Образование</w:t>
      </w:r>
      <w:proofErr w:type="spellEnd"/>
    </w:p>
    <w:p w:rsidR="003C2359" w:rsidRPr="003C2359" w:rsidRDefault="003C2359" w:rsidP="003C23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II."/>
      <w:bookmarkEnd w:id="1"/>
    </w:p>
    <w:p w:rsidR="003C2359" w:rsidRPr="003C2359" w:rsidRDefault="003C2359" w:rsidP="003C2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ІI: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Откриване</w:t>
      </w:r>
      <w:proofErr w:type="spellEnd"/>
    </w:p>
    <w:p w:rsidR="003C2359" w:rsidRPr="003C2359" w:rsidRDefault="003C2359" w:rsidP="003C2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Откривам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процедура</w:t>
      </w:r>
      <w:proofErr w:type="spellEnd"/>
    </w:p>
    <w:p w:rsidR="003C2359" w:rsidRPr="003C2359" w:rsidRDefault="003C2359" w:rsidP="003C2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C2359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proofErr w:type="gram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възлагане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обществена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поръчка</w:t>
      </w:r>
      <w:proofErr w:type="spellEnd"/>
    </w:p>
    <w:p w:rsidR="003C2359" w:rsidRPr="003C2359" w:rsidRDefault="003C2359" w:rsidP="003C23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2359" w:rsidRPr="003C2359" w:rsidRDefault="003C2359" w:rsidP="003C23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Поръчката</w:t>
      </w:r>
      <w:proofErr w:type="spellEnd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е в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областите</w:t>
      </w:r>
      <w:proofErr w:type="spellEnd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отбрана</w:t>
      </w:r>
      <w:proofErr w:type="spellEnd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сигурност</w:t>
      </w:r>
      <w:proofErr w:type="spellEnd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3C2359" w:rsidRPr="003C2359" w:rsidRDefault="003C2359" w:rsidP="003C2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2359">
        <w:rPr>
          <w:rFonts w:ascii="Times New Roman" w:eastAsia="Times New Roman" w:hAnsi="Times New Roman" w:cs="Times New Roman"/>
          <w:sz w:val="24"/>
          <w:szCs w:val="24"/>
        </w:rPr>
        <w:t>НЕ</w:t>
      </w:r>
    </w:p>
    <w:p w:rsidR="003C2359" w:rsidRPr="003C2359" w:rsidRDefault="003C2359" w:rsidP="003C23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ІI.1)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Вид</w:t>
      </w:r>
      <w:proofErr w:type="spellEnd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процедурата</w:t>
      </w:r>
      <w:proofErr w:type="spellEnd"/>
    </w:p>
    <w:p w:rsidR="003C2359" w:rsidRPr="003C2359" w:rsidRDefault="003C2359" w:rsidP="003C2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Публично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състезание</w:t>
      </w:r>
      <w:proofErr w:type="spellEnd"/>
    </w:p>
    <w:p w:rsidR="003C2359" w:rsidRPr="003C2359" w:rsidRDefault="003C2359" w:rsidP="003C23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" w:name="III."/>
      <w:bookmarkEnd w:id="2"/>
    </w:p>
    <w:p w:rsidR="003C2359" w:rsidRPr="003C2359" w:rsidRDefault="003C2359" w:rsidP="003C2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IІI: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Правно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основание</w:t>
      </w:r>
      <w:proofErr w:type="spellEnd"/>
    </w:p>
    <w:p w:rsidR="003C2359" w:rsidRPr="003C2359" w:rsidRDefault="003C2359" w:rsidP="003C23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C2359"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. 18,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ал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1, т. 12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ЗОП</w:t>
      </w:r>
    </w:p>
    <w:p w:rsidR="003C2359" w:rsidRPr="003C2359" w:rsidRDefault="003C2359" w:rsidP="003C23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3" w:name="IV."/>
      <w:bookmarkEnd w:id="3"/>
    </w:p>
    <w:p w:rsidR="003C2359" w:rsidRPr="003C2359" w:rsidRDefault="003C2359" w:rsidP="003C2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IV: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Поръчка</w:t>
      </w:r>
      <w:proofErr w:type="spellEnd"/>
    </w:p>
    <w:p w:rsidR="003C2359" w:rsidRPr="003C2359" w:rsidRDefault="003C2359" w:rsidP="003C23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IV.1)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Наименование</w:t>
      </w:r>
      <w:proofErr w:type="spellEnd"/>
    </w:p>
    <w:p w:rsidR="003C2359" w:rsidRPr="003C2359" w:rsidRDefault="003C2359" w:rsidP="003C2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2359">
        <w:rPr>
          <w:rFonts w:ascii="Times New Roman" w:eastAsia="Times New Roman" w:hAnsi="Times New Roman" w:cs="Times New Roman"/>
          <w:sz w:val="24"/>
          <w:szCs w:val="24"/>
        </w:rPr>
        <w:t>„ОСНОВЕН РЕМОНТ НА УЧЕБНИ ЗАЛИ №П034 И №П035, КОРИДОР В „СТАРА БИБЛИОТЕКА“, WC В „УНИВЕРСИТЕТСКА БИБЛИОТЕКА</w:t>
      </w:r>
      <w:proofErr w:type="gramStart"/>
      <w:r w:rsidRPr="003C2359">
        <w:rPr>
          <w:rFonts w:ascii="Times New Roman" w:eastAsia="Times New Roman" w:hAnsi="Times New Roman" w:cs="Times New Roman"/>
          <w:sz w:val="24"/>
          <w:szCs w:val="24"/>
        </w:rPr>
        <w:t>“ И</w:t>
      </w:r>
      <w:proofErr w:type="gram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ИЗГРАЖДАНЕ НА НАСТИЛКИ НА АЛЕИ В ДВОРА НА УНСС“</w:t>
      </w:r>
    </w:p>
    <w:p w:rsidR="003C2359" w:rsidRPr="003C2359" w:rsidRDefault="003C2359" w:rsidP="003C23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IV.2)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Обект</w:t>
      </w:r>
      <w:proofErr w:type="spellEnd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поръчката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C2359" w:rsidRPr="003C2359" w:rsidRDefault="003C2359" w:rsidP="003C23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Строителство</w:t>
      </w:r>
      <w:proofErr w:type="spellEnd"/>
    </w:p>
    <w:p w:rsidR="003C2359" w:rsidRPr="003C2359" w:rsidRDefault="003C2359" w:rsidP="003C23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ІV.3)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Описание</w:t>
      </w:r>
      <w:proofErr w:type="spellEnd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предмета</w:t>
      </w:r>
      <w:proofErr w:type="spellEnd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поръчката</w:t>
      </w:r>
      <w:proofErr w:type="spellEnd"/>
    </w:p>
    <w:p w:rsidR="003C2359" w:rsidRPr="003C2359" w:rsidRDefault="003C2359" w:rsidP="003C2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„ОСНОВЕН РЕМОНТ НА УЧЕБНИ ЗАЛИ №П034 И №П035, КОРИДОР В „СТАРА БИБЛИОТЕКА“, WC В „УНИВЕРСИТЕТСКА БИБЛИОТЕКА“ И ИЗГРАЖДАНЕ НА НАСТИЛКИ НА АЛЕИ В ДВОРА НА УНСС“ с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три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обособени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позиции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Обособена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позиция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№ 1 – “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Основен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ремонт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учебни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зали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№П034 и №П035 и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коридор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в „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стара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библиотека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“”; -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Обособена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позиция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№ 2 – “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Основен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ремонт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WC в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Университетска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lastRenderedPageBreak/>
        <w:t>библиотека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”; -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Обособена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позиция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№ 3 – “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Изграждане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настилки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алеи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двора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УНСС”</w:t>
      </w:r>
    </w:p>
    <w:p w:rsidR="003C2359" w:rsidRPr="003C2359" w:rsidRDefault="003C2359" w:rsidP="003C23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ІV.4)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Обществената</w:t>
      </w:r>
      <w:proofErr w:type="spellEnd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поръчка</w:t>
      </w:r>
      <w:proofErr w:type="spellEnd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съдържа</w:t>
      </w:r>
      <w:proofErr w:type="spellEnd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изисквания</w:t>
      </w:r>
      <w:proofErr w:type="spellEnd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свързани</w:t>
      </w:r>
      <w:proofErr w:type="spellEnd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опазване</w:t>
      </w:r>
      <w:proofErr w:type="spellEnd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околната</w:t>
      </w:r>
      <w:proofErr w:type="spellEnd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среда</w:t>
      </w:r>
      <w:proofErr w:type="spellEnd"/>
    </w:p>
    <w:p w:rsidR="003C2359" w:rsidRPr="003C2359" w:rsidRDefault="003C2359" w:rsidP="003C2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2359">
        <w:rPr>
          <w:rFonts w:ascii="Times New Roman" w:eastAsia="Times New Roman" w:hAnsi="Times New Roman" w:cs="Times New Roman"/>
          <w:sz w:val="24"/>
          <w:szCs w:val="24"/>
        </w:rPr>
        <w:t>НЕ</w:t>
      </w:r>
    </w:p>
    <w:p w:rsidR="003C2359" w:rsidRPr="003C2359" w:rsidRDefault="003C2359" w:rsidP="003C23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IV.5)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Информация</w:t>
      </w:r>
      <w:proofErr w:type="spellEnd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относно</w:t>
      </w:r>
      <w:proofErr w:type="spellEnd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средства</w:t>
      </w:r>
      <w:proofErr w:type="spellEnd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от</w:t>
      </w:r>
      <w:proofErr w:type="spellEnd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Европейския</w:t>
      </w:r>
      <w:proofErr w:type="spellEnd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съюз</w:t>
      </w:r>
      <w:proofErr w:type="spellEnd"/>
    </w:p>
    <w:p w:rsidR="003C2359" w:rsidRPr="003C2359" w:rsidRDefault="003C2359" w:rsidP="003C23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Обществената</w:t>
      </w:r>
      <w:proofErr w:type="spellEnd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поръчка</w:t>
      </w:r>
      <w:proofErr w:type="spellEnd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е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във</w:t>
      </w:r>
      <w:proofErr w:type="spellEnd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връзка</w:t>
      </w:r>
      <w:proofErr w:type="spellEnd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проект</w:t>
      </w:r>
      <w:proofErr w:type="spellEnd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и/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или</w:t>
      </w:r>
      <w:proofErr w:type="spellEnd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програма</w:t>
      </w:r>
      <w:proofErr w:type="spellEnd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финансиран</w:t>
      </w:r>
      <w:proofErr w:type="spellEnd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/а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със</w:t>
      </w:r>
      <w:proofErr w:type="spellEnd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средства</w:t>
      </w:r>
      <w:proofErr w:type="spellEnd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от</w:t>
      </w:r>
      <w:proofErr w:type="spellEnd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ервопейските</w:t>
      </w:r>
      <w:proofErr w:type="spellEnd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фондове</w:t>
      </w:r>
      <w:proofErr w:type="spellEnd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програми</w:t>
      </w:r>
      <w:proofErr w:type="spellEnd"/>
    </w:p>
    <w:p w:rsidR="003C2359" w:rsidRPr="003C2359" w:rsidRDefault="003C2359" w:rsidP="003C2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2359">
        <w:rPr>
          <w:rFonts w:ascii="Times New Roman" w:eastAsia="Times New Roman" w:hAnsi="Times New Roman" w:cs="Times New Roman"/>
          <w:sz w:val="24"/>
          <w:szCs w:val="24"/>
        </w:rPr>
        <w:t>НЕ</w:t>
      </w:r>
    </w:p>
    <w:p w:rsidR="003C2359" w:rsidRPr="003C2359" w:rsidRDefault="003C2359" w:rsidP="003C23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IV.6)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Разделяне</w:t>
      </w:r>
      <w:proofErr w:type="spellEnd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обособени</w:t>
      </w:r>
      <w:proofErr w:type="spellEnd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позиции</w:t>
      </w:r>
      <w:proofErr w:type="spellEnd"/>
    </w:p>
    <w:p w:rsidR="003C2359" w:rsidRPr="003C2359" w:rsidRDefault="003C2359" w:rsidP="003C23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Настоящата</w:t>
      </w:r>
      <w:proofErr w:type="spellEnd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поръчка</w:t>
      </w:r>
      <w:proofErr w:type="spellEnd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е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разделена</w:t>
      </w:r>
      <w:proofErr w:type="spellEnd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обособени</w:t>
      </w:r>
      <w:proofErr w:type="spellEnd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позиции</w:t>
      </w:r>
      <w:proofErr w:type="spellEnd"/>
    </w:p>
    <w:p w:rsidR="003C2359" w:rsidRPr="003C2359" w:rsidRDefault="003C2359" w:rsidP="003C2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2359">
        <w:rPr>
          <w:rFonts w:ascii="Times New Roman" w:eastAsia="Times New Roman" w:hAnsi="Times New Roman" w:cs="Times New Roman"/>
          <w:sz w:val="24"/>
          <w:szCs w:val="24"/>
        </w:rPr>
        <w:t>ДА</w:t>
      </w:r>
    </w:p>
    <w:p w:rsidR="003C2359" w:rsidRPr="003C2359" w:rsidRDefault="003C2359" w:rsidP="003C23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IV.7)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Прогнозна</w:t>
      </w:r>
      <w:proofErr w:type="spellEnd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стойност</w:t>
      </w:r>
      <w:proofErr w:type="spellEnd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поръчката</w:t>
      </w:r>
      <w:proofErr w:type="spellEnd"/>
    </w:p>
    <w:p w:rsidR="003C2359" w:rsidRPr="003C2359" w:rsidRDefault="003C2359" w:rsidP="003C23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Стойност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без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включва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ДДС: 205600 BGN</w:t>
      </w:r>
    </w:p>
    <w:p w:rsidR="003C2359" w:rsidRPr="003C2359" w:rsidRDefault="003C2359" w:rsidP="003C23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IV.8)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Предметът</w:t>
      </w:r>
      <w:proofErr w:type="spellEnd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поръчката</w:t>
      </w:r>
      <w:proofErr w:type="spellEnd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се</w:t>
      </w:r>
      <w:proofErr w:type="spellEnd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възлага</w:t>
      </w:r>
      <w:proofErr w:type="spellEnd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няколко</w:t>
      </w:r>
      <w:proofErr w:type="spellEnd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отделни</w:t>
      </w:r>
      <w:proofErr w:type="spellEnd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процедури</w:t>
      </w:r>
      <w:proofErr w:type="spellEnd"/>
    </w:p>
    <w:p w:rsidR="003C2359" w:rsidRPr="003C2359" w:rsidRDefault="003C2359" w:rsidP="003C2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2359">
        <w:rPr>
          <w:rFonts w:ascii="Times New Roman" w:eastAsia="Times New Roman" w:hAnsi="Times New Roman" w:cs="Times New Roman"/>
          <w:sz w:val="24"/>
          <w:szCs w:val="24"/>
        </w:rPr>
        <w:t>НЕ</w:t>
      </w:r>
    </w:p>
    <w:p w:rsidR="003C2359" w:rsidRPr="003C2359" w:rsidRDefault="003C2359" w:rsidP="003C23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4" w:name="V."/>
      <w:bookmarkEnd w:id="4"/>
    </w:p>
    <w:p w:rsidR="003C2359" w:rsidRPr="003C2359" w:rsidRDefault="003C2359" w:rsidP="003C2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V: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Мотиви</w:t>
      </w:r>
      <w:proofErr w:type="spellEnd"/>
    </w:p>
    <w:p w:rsidR="003C2359" w:rsidRPr="003C2359" w:rsidRDefault="003C2359" w:rsidP="003C23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V.1)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Мотиви</w:t>
      </w:r>
      <w:proofErr w:type="spellEnd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избора</w:t>
      </w:r>
      <w:proofErr w:type="spellEnd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процедура</w:t>
      </w:r>
      <w:proofErr w:type="spellEnd"/>
    </w:p>
    <w:p w:rsidR="003C2359" w:rsidRPr="003C2359" w:rsidRDefault="003C2359" w:rsidP="003C2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C2359">
        <w:rPr>
          <w:rFonts w:ascii="Times New Roman" w:eastAsia="Times New Roman" w:hAnsi="Times New Roman" w:cs="Times New Roman"/>
          <w:sz w:val="24"/>
          <w:szCs w:val="24"/>
        </w:rPr>
        <w:t>Съгласно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разпоредбата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20,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ал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2, т. 1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ЗОП,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когато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планираната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провеждане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поръчка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строителство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270000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лв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C2359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proofErr w:type="gram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5000000лв. </w:t>
      </w:r>
      <w:proofErr w:type="spellStart"/>
      <w:proofErr w:type="gramStart"/>
      <w:r w:rsidRPr="003C2359">
        <w:rPr>
          <w:rFonts w:ascii="Times New Roman" w:eastAsia="Times New Roman" w:hAnsi="Times New Roman" w:cs="Times New Roman"/>
          <w:sz w:val="24"/>
          <w:szCs w:val="24"/>
        </w:rPr>
        <w:t>без</w:t>
      </w:r>
      <w:proofErr w:type="spellEnd"/>
      <w:proofErr w:type="gram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вкл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ДДС,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Възложителят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провежда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някоя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предвидените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18,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ал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1, т. 12-13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ЗОП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процедури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настоящият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случай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прогнозната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стойност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обществената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поръчка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е в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размер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205600.00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лева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без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ДДС,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но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Възложителя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известни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към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момента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стартиране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действия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възлагане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настоящата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поръчка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други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поръчки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възлагане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със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сходен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идентичен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предмет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Възложителят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желае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максимална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прозрачност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реши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открие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публично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състезание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ЗОП .</w:t>
      </w:r>
    </w:p>
    <w:p w:rsidR="003C2359" w:rsidRPr="003C2359" w:rsidRDefault="003C2359" w:rsidP="003C23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V.3)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Настоящата</w:t>
      </w:r>
      <w:proofErr w:type="spellEnd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процедура</w:t>
      </w:r>
      <w:proofErr w:type="spellEnd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е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свързана</w:t>
      </w:r>
      <w:proofErr w:type="spellEnd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предходна</w:t>
      </w:r>
      <w:proofErr w:type="spellEnd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процедура</w:t>
      </w:r>
      <w:proofErr w:type="spellEnd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възлагане</w:t>
      </w:r>
      <w:proofErr w:type="spellEnd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обществена</w:t>
      </w:r>
      <w:proofErr w:type="spellEnd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поръчка</w:t>
      </w:r>
      <w:proofErr w:type="spellEnd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или</w:t>
      </w:r>
      <w:proofErr w:type="spellEnd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конкурс</w:t>
      </w:r>
      <w:proofErr w:type="spellEnd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проект</w:t>
      </w:r>
      <w:proofErr w:type="spellEnd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която</w:t>
      </w:r>
      <w:proofErr w:type="spellEnd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е</w:t>
      </w:r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C2359" w:rsidRPr="003C2359" w:rsidRDefault="003C2359" w:rsidP="003C23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Публикувано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регистъра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обществените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поръчки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под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уникален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№: --</w:t>
      </w:r>
    </w:p>
    <w:p w:rsidR="003C2359" w:rsidRPr="003C2359" w:rsidRDefault="003C2359" w:rsidP="003C23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5" w:name="VI."/>
      <w:bookmarkEnd w:id="5"/>
    </w:p>
    <w:p w:rsidR="003C2359" w:rsidRPr="003C2359" w:rsidRDefault="003C2359" w:rsidP="003C2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VI: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Одобрявам</w:t>
      </w:r>
      <w:proofErr w:type="spellEnd"/>
    </w:p>
    <w:p w:rsidR="003C2359" w:rsidRPr="003C2359" w:rsidRDefault="003C2359" w:rsidP="003C23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C2359">
        <w:rPr>
          <w:rFonts w:ascii="Times New Roman" w:eastAsia="Times New Roman" w:hAnsi="Times New Roman" w:cs="Times New Roman"/>
          <w:sz w:val="24"/>
          <w:szCs w:val="24"/>
        </w:rPr>
        <w:lastRenderedPageBreak/>
        <w:t>обявлението</w:t>
      </w:r>
      <w:proofErr w:type="spellEnd"/>
      <w:proofErr w:type="gram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оповестяване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откриването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процедура</w:t>
      </w:r>
      <w:proofErr w:type="spellEnd"/>
    </w:p>
    <w:p w:rsidR="003C2359" w:rsidRPr="003C2359" w:rsidRDefault="003C2359" w:rsidP="003C23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C2359">
        <w:rPr>
          <w:rFonts w:ascii="Times New Roman" w:eastAsia="Times New Roman" w:hAnsi="Times New Roman" w:cs="Times New Roman"/>
          <w:sz w:val="24"/>
          <w:szCs w:val="24"/>
        </w:rPr>
        <w:t>документацията</w:t>
      </w:r>
      <w:proofErr w:type="spellEnd"/>
      <w:proofErr w:type="gramEnd"/>
    </w:p>
    <w:p w:rsidR="003C2359" w:rsidRPr="003C2359" w:rsidRDefault="003C2359" w:rsidP="003C23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6" w:name="VII."/>
      <w:bookmarkEnd w:id="6"/>
    </w:p>
    <w:p w:rsidR="003C2359" w:rsidRPr="003C2359" w:rsidRDefault="003C2359" w:rsidP="003C2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VII: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Допълнителна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информация</w:t>
      </w:r>
      <w:proofErr w:type="spellEnd"/>
    </w:p>
    <w:p w:rsidR="003C2359" w:rsidRPr="003C2359" w:rsidRDefault="003C2359" w:rsidP="003C23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VII.2)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</w:t>
      </w:r>
      <w:proofErr w:type="spellEnd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който</w:t>
      </w:r>
      <w:proofErr w:type="spellEnd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отговаря</w:t>
      </w:r>
      <w:proofErr w:type="spellEnd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процедурите</w:t>
      </w:r>
      <w:proofErr w:type="spellEnd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proofErr w:type="spellEnd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обжалване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C2359" w:rsidRPr="003C2359" w:rsidRDefault="003C2359" w:rsidP="003C2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C2359">
        <w:rPr>
          <w:rFonts w:ascii="Times New Roman" w:eastAsia="Times New Roman" w:hAnsi="Times New Roman" w:cs="Times New Roman"/>
          <w:sz w:val="24"/>
          <w:szCs w:val="24"/>
        </w:rPr>
        <w:t>Комисия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защита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конкуренцията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бул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Витоша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№ 18,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Република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България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1000,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София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3C2359">
        <w:rPr>
          <w:rFonts w:ascii="Times New Roman" w:eastAsia="Times New Roman" w:hAnsi="Times New Roman" w:cs="Times New Roman"/>
          <w:sz w:val="24"/>
          <w:szCs w:val="24"/>
        </w:rPr>
        <w:t>Тел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>.:</w:t>
      </w:r>
      <w:proofErr w:type="gram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02 9884070, E-mail: </w:t>
      </w:r>
      <w:hyperlink r:id="rId18" w:history="1">
        <w:r w:rsidRPr="003C23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cpcadmin@cpc.bg</w:t>
        </w:r>
      </w:hyperlink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Факс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>: 02 9807315</w:t>
      </w:r>
    </w:p>
    <w:p w:rsidR="003C2359" w:rsidRPr="003C2359" w:rsidRDefault="003C2359" w:rsidP="003C2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Интернет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адрес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>/и:</w:t>
      </w:r>
    </w:p>
    <w:p w:rsidR="003C2359" w:rsidRPr="003C2359" w:rsidRDefault="003C2359" w:rsidP="003C2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URL: </w:t>
      </w:r>
      <w:hyperlink r:id="rId19" w:history="1">
        <w:r w:rsidRPr="003C23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http://www.cpc.bg</w:t>
        </w:r>
      </w:hyperlink>
      <w:r w:rsidRPr="003C235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C2359" w:rsidRPr="003C2359" w:rsidRDefault="003C2359" w:rsidP="003C23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VII.3)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Подаване</w:t>
      </w:r>
      <w:proofErr w:type="spellEnd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жалби</w:t>
      </w:r>
      <w:proofErr w:type="spellEnd"/>
    </w:p>
    <w:p w:rsidR="003C2359" w:rsidRPr="003C2359" w:rsidRDefault="003C2359" w:rsidP="003C23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Точна</w:t>
      </w:r>
      <w:proofErr w:type="spellEnd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информация</w:t>
      </w:r>
      <w:proofErr w:type="spellEnd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относно</w:t>
      </w:r>
      <w:proofErr w:type="spellEnd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краен</w:t>
      </w:r>
      <w:proofErr w:type="spellEnd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срок</w:t>
      </w:r>
      <w:proofErr w:type="spellEnd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крайни</w:t>
      </w:r>
      <w:proofErr w:type="spellEnd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срокове</w:t>
      </w:r>
      <w:proofErr w:type="spellEnd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подаване</w:t>
      </w:r>
      <w:proofErr w:type="spellEnd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жалби</w:t>
      </w:r>
      <w:proofErr w:type="spellEnd"/>
    </w:p>
    <w:p w:rsidR="003C2359" w:rsidRPr="003C2359" w:rsidRDefault="003C2359" w:rsidP="003C2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C2359">
        <w:rPr>
          <w:rFonts w:ascii="Times New Roman" w:eastAsia="Times New Roman" w:hAnsi="Times New Roman" w:cs="Times New Roman"/>
          <w:sz w:val="24"/>
          <w:szCs w:val="24"/>
        </w:rPr>
        <w:t>Съгласно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197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ЗОП</w:t>
      </w:r>
    </w:p>
    <w:p w:rsidR="003C2359" w:rsidRPr="003C2359" w:rsidRDefault="003C2359" w:rsidP="003C23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VII.4)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Дата</w:t>
      </w:r>
      <w:proofErr w:type="spellEnd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изпращане</w:t>
      </w:r>
      <w:proofErr w:type="spellEnd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настоящото</w:t>
      </w:r>
      <w:proofErr w:type="spellEnd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решение</w:t>
      </w:r>
      <w:proofErr w:type="spellEnd"/>
    </w:p>
    <w:p w:rsidR="003C2359" w:rsidRPr="003C2359" w:rsidRDefault="003C2359" w:rsidP="003C2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C2359">
        <w:rPr>
          <w:rFonts w:ascii="Times New Roman" w:eastAsia="Times New Roman" w:hAnsi="Times New Roman" w:cs="Times New Roman"/>
          <w:sz w:val="24"/>
          <w:szCs w:val="24"/>
        </w:rPr>
        <w:t>10.06.2016 г.</w:t>
      </w:r>
      <w:proofErr w:type="gramEnd"/>
      <w:r w:rsidRPr="003C235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C2359" w:rsidRPr="003C2359" w:rsidRDefault="003C2359" w:rsidP="003C23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7" w:name="VIII."/>
      <w:bookmarkEnd w:id="7"/>
    </w:p>
    <w:p w:rsidR="003C2359" w:rsidRPr="003C2359" w:rsidRDefault="003C2359" w:rsidP="003C2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VIII: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Възложител</w:t>
      </w:r>
      <w:proofErr w:type="spellEnd"/>
    </w:p>
    <w:p w:rsidR="003C2359" w:rsidRPr="003C2359" w:rsidRDefault="003C2359" w:rsidP="003C23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VIII.1)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Трите</w:t>
      </w:r>
      <w:proofErr w:type="spellEnd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имена</w:t>
      </w:r>
      <w:proofErr w:type="spellEnd"/>
    </w:p>
    <w:p w:rsidR="003C2359" w:rsidRPr="003C2359" w:rsidRDefault="003C2359" w:rsidP="003C2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Николай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Василев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Бакърджиев</w:t>
      </w:r>
      <w:proofErr w:type="spellEnd"/>
    </w:p>
    <w:p w:rsidR="003C2359" w:rsidRPr="003C2359" w:rsidRDefault="003C2359" w:rsidP="003C23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VIII.2) </w:t>
      </w:r>
      <w:proofErr w:type="spellStart"/>
      <w:r w:rsidRPr="003C2359">
        <w:rPr>
          <w:rFonts w:ascii="Times New Roman" w:eastAsia="Times New Roman" w:hAnsi="Times New Roman" w:cs="Times New Roman"/>
          <w:b/>
          <w:bCs/>
          <w:sz w:val="24"/>
          <w:szCs w:val="24"/>
        </w:rPr>
        <w:t>Длъжност</w:t>
      </w:r>
      <w:proofErr w:type="spellEnd"/>
    </w:p>
    <w:p w:rsidR="003C2359" w:rsidRPr="003C2359" w:rsidRDefault="003C2359" w:rsidP="003C2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Помощник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ректор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359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3C2359">
        <w:rPr>
          <w:rFonts w:ascii="Times New Roman" w:eastAsia="Times New Roman" w:hAnsi="Times New Roman" w:cs="Times New Roman"/>
          <w:sz w:val="24"/>
          <w:szCs w:val="24"/>
        </w:rPr>
        <w:t xml:space="preserve"> УНСС</w:t>
      </w:r>
    </w:p>
    <w:p w:rsidR="00375DBA" w:rsidRDefault="00375DBA">
      <w:bookmarkStart w:id="8" w:name="_GoBack"/>
      <w:bookmarkEnd w:id="8"/>
    </w:p>
    <w:sectPr w:rsidR="00375DB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3A31BE"/>
    <w:multiLevelType w:val="multilevel"/>
    <w:tmpl w:val="1AAA2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359"/>
    <w:rsid w:val="00375DBA"/>
    <w:rsid w:val="003C2359"/>
    <w:rsid w:val="00E3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2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3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2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3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9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0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8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53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05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588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24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636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094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8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829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48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81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54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950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55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4977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27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1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67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534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63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5442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4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9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66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2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932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74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97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5665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921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730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54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21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69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598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706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89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53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214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39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063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048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730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2313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913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845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656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643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941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787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36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9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704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390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700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11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00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21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40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6562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95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01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40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case2.php?newver=2&amp;mode=show_doc&amp;doc_id=736203" TargetMode="External"/><Relationship Id="rId13" Type="http://schemas.openxmlformats.org/officeDocument/2006/relationships/hyperlink" Target="http://www.aop.bg/case2.php?newver=2&amp;mode=show_doc&amp;doc_id=736203" TargetMode="External"/><Relationship Id="rId18" Type="http://schemas.openxmlformats.org/officeDocument/2006/relationships/hyperlink" Target="mailto:cpcadmin@cpc.bg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://www.aop.bg/case2.php?newver=2&amp;mode=show_doc&amp;doc_id=736203" TargetMode="External"/><Relationship Id="rId12" Type="http://schemas.openxmlformats.org/officeDocument/2006/relationships/hyperlink" Target="http://www.aop.bg/case2.php?newver=2&amp;mode=show_doc&amp;doc_id=736203" TargetMode="External"/><Relationship Id="rId17" Type="http://schemas.openxmlformats.org/officeDocument/2006/relationships/hyperlink" Target="javascript:openURL('http://zop2.unwe.bg/Document?folderId=234')" TargetMode="External"/><Relationship Id="rId2" Type="http://schemas.openxmlformats.org/officeDocument/2006/relationships/styles" Target="styles.xml"/><Relationship Id="rId16" Type="http://schemas.openxmlformats.org/officeDocument/2006/relationships/hyperlink" Target="javascript:openURL('www.unwe.bg')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://www.aop.bg/case2.php?newver=2&amp;mode=show_doc&amp;doc_id=73620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vdala@unwe.bg" TargetMode="External"/><Relationship Id="rId10" Type="http://schemas.openxmlformats.org/officeDocument/2006/relationships/hyperlink" Target="http://www.aop.bg/case2.php?newver=2&amp;mode=show_doc&amp;doc_id=736203" TargetMode="External"/><Relationship Id="rId19" Type="http://schemas.openxmlformats.org/officeDocument/2006/relationships/hyperlink" Target="javascript:openURL('http://www.cpc.bg')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op.bg/case2.php?newver=2&amp;mode=show_doc&amp;doc_id=736203" TargetMode="External"/><Relationship Id="rId14" Type="http://schemas.openxmlformats.org/officeDocument/2006/relationships/hyperlink" Target="http://www.aop.bg/case2.php?newver=2&amp;mode=show_doc&amp;doc_id=7362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SAMY</dc:creator>
  <cp:lastModifiedBy>SAMY</cp:lastModifiedBy>
  <cp:revision>2</cp:revision>
  <dcterms:created xsi:type="dcterms:W3CDTF">2016-06-10T07:57:00Z</dcterms:created>
  <dcterms:modified xsi:type="dcterms:W3CDTF">2016-06-10T07:57:00Z</dcterms:modified>
</cp:coreProperties>
</file>