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6C" w:rsidRPr="0067696C" w:rsidRDefault="0067696C" w:rsidP="00676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96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7696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"http://www.aop.bg/case2.php?newver=2&amp;mode=show_doc&amp;doc_id=710553&amp;PHPSESSID=fe11b0ff795636b28cca03a67aff877d&amp;header=&amp;header=print" \t "_blank" </w:instrText>
      </w:r>
      <w:r w:rsidRPr="0067696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7696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Версия за печат</w:t>
      </w:r>
      <w:r w:rsidRPr="0067696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9205"/>
        <w:gridCol w:w="72"/>
      </w:tblGrid>
      <w:tr w:rsidR="0067696C" w:rsidRPr="0067696C" w:rsidTr="0067696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96C" w:rsidRPr="0067696C" w:rsidTr="0067696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9F65BE" wp14:editId="380ECC6B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6C" w:rsidRPr="0067696C" w:rsidTr="0067696C">
        <w:trPr>
          <w:tblCellSpacing w:w="22" w:type="dxa"/>
        </w:trPr>
        <w:tc>
          <w:tcPr>
            <w:tcW w:w="150" w:type="dxa"/>
            <w:noWrap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96C" w:rsidRPr="0067696C" w:rsidTr="0067696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2F12B7" wp14:editId="22EDD771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6C" w:rsidRPr="0067696C" w:rsidTr="0067696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696C" w:rsidRPr="0067696C" w:rsidRDefault="0067696C" w:rsidP="00676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96C" w:rsidRPr="0067696C" w:rsidTr="0067696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96C" w:rsidRPr="0067696C" w:rsidTr="0067696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8CBDD4" wp14:editId="725B3EC9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6C" w:rsidRPr="0067696C" w:rsidTr="0067696C">
        <w:trPr>
          <w:tblCellSpacing w:w="22" w:type="dxa"/>
        </w:trPr>
        <w:tc>
          <w:tcPr>
            <w:tcW w:w="150" w:type="dxa"/>
            <w:noWrap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96C" w:rsidRPr="0067696C" w:rsidTr="0067696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696C" w:rsidRPr="0067696C" w:rsidRDefault="0067696C" w:rsidP="0067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1CEE53" wp14:editId="31EFBF0E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6C" w:rsidRPr="0067696C" w:rsidTr="0067696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696C" w:rsidRPr="0067696C" w:rsidRDefault="0067696C" w:rsidP="00676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696C" w:rsidRPr="0067696C" w:rsidRDefault="0067696C" w:rsidP="006769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7" w:anchor="I." w:history="1">
        <w:r w:rsidRPr="0067696C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I.</w:t>
        </w:r>
      </w:hyperlink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7696C" w:rsidRPr="0067696C" w:rsidRDefault="0067696C" w:rsidP="006769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8" w:anchor="II." w:history="1">
        <w:r w:rsidRPr="0067696C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II.</w:t>
        </w:r>
      </w:hyperlink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7696C" w:rsidRPr="0067696C" w:rsidRDefault="0067696C" w:rsidP="006769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9" w:anchor="III." w:history="1">
        <w:r w:rsidRPr="0067696C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III.</w:t>
        </w:r>
      </w:hyperlink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7696C" w:rsidRPr="0067696C" w:rsidRDefault="0067696C" w:rsidP="006769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0" w:anchor="VI." w:history="1">
        <w:r w:rsidRPr="0067696C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VI.</w:t>
        </w:r>
      </w:hyperlink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7696C" w:rsidRPr="0067696C" w:rsidRDefault="0067696C" w:rsidP="006769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1" w:anchor="B." w:history="1">
        <w:r w:rsidRPr="0067696C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Б.</w:t>
        </w:r>
      </w:hyperlink>
    </w:p>
    <w:p w:rsidR="0067696C" w:rsidRPr="0067696C" w:rsidRDefault="0067696C" w:rsidP="0067696C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BG-София: Доставки/Услуги</w:t>
      </w:r>
    </w:p>
    <w:p w:rsidR="0067696C" w:rsidRPr="0067696C" w:rsidRDefault="0067696C" w:rsidP="00676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 ЗА ПРЕДВАРИТЕЛНА ИНФОРМАЦИЯ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Директива 2004/18/EO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Доставки/Услуги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0" w:name="I."/>
      <w:bookmarkEnd w:id="0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I: ВЪЗЛАГАЩ ОРГАН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I.1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Наименование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 адреси и място/места за контакт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 идентификационен No (ЕИК): 000670602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 за национално и световно стопанство (УНСС), Студентски град Христо Ботев, ул.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Осми декември, За: Явор Йовчев - гл. 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експерт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сектор Обществени поръчки и търгове, България 1700, София, Тел.: 02 8195377, E-mail: </w:t>
      </w:r>
      <w:hyperlink r:id="rId12" w:history="1">
        <w:r w:rsidRPr="0067696C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yavor@unwe.bg</w:t>
        </w:r>
      </w:hyperlink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, Факс: 02 8195516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Място/места за контакт: сектор Обществени поръчки и търгове, стая 5002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 адрес/и: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 адрес на възлагащия орган/възложителя: </w:t>
      </w:r>
      <w:hyperlink r:id="rId13" w:history="1">
        <w:r w:rsidRPr="0067696C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www.unwe.bg</w:t>
        </w:r>
      </w:hyperlink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 на профила на купувача: </w:t>
      </w:r>
      <w:hyperlink r:id="rId14" w:history="1">
        <w:r w:rsidRPr="0067696C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http://zop.unwe.bg/</w:t>
        </w:r>
      </w:hyperlink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Адреси и места за контакт, от които може да бъде получена допълнителна информация:</w:t>
      </w: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На горепосочения адрес за контакти.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I.2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възлагащия орган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Публичноправна организация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I.3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дейност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I.4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Възлагане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 от името на други възлагащи органи/възложители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II.1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поръчката, предоставено от възлагащия орган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Периодична покупка на моторно гориво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II.2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 и място на доставката или място на предоставяне на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Доставки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. София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NUTS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BG411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II.3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обявление обхваща сключването на рамково споразумение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II.4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описание на същността и количеството или стойността на доставките или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Периодична покупка на моторно гориво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183000 BGN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II.5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терминологичен речник (CPV)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FF0000"/>
          <w:sz w:val="27"/>
          <w:szCs w:val="27"/>
        </w:rPr>
        <w:t>30163100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Карти за покупка на гориво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II.6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дата за начало на процедурите за възлагане и продължителност на поръчката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04.08.2016 г.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II.7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попада в обхвата на Споразумението за държавни поръчки (GPA)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lastRenderedPageBreak/>
        <w:t>РАЗДЕЛ ІІ: ОБЕКТ НА ПОРЪЧКАТА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II.1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поръчката, предоставено от възлагащия орган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 на принтерна и копирна хартия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II.2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 и място на доставката или място на предоставяне на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Доставки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. София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NUTS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BG411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II.3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обявление обхваща сключването на рамково споразумение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II.4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описание на същността и количеството или стойността на доставките или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 на принтерна и копирна хартия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222500 BGN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II.5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терминологичен речник (CPV)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FF0000"/>
          <w:sz w:val="27"/>
          <w:szCs w:val="27"/>
        </w:rPr>
        <w:t>30197642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Фотокопирна хартия и ксерографска хартия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II.6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дата за начало на процедурите за възлагане и продължителност на поръчката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22.03.2017 г.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II.7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попада в обхвата на Споразумението за държавни поръчки (GPA)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II.1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поръчката, предоставено от възлагащия орган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Периодична покупка на хранителни продукти - Доставка на сокове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II.2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 и място на доставката или място на предоставяне на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Доставки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гр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. София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NUTS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BG411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II.3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обявление обхваща сключването на рамково споразумение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II.4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описание на същността и количеството или стойността на доставките или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Периодична покупка на хранителни продукти - Доставка на сокове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6000 BGN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II.5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терминологичен речник (CPV)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FF0000"/>
          <w:sz w:val="27"/>
          <w:szCs w:val="27"/>
        </w:rPr>
        <w:t>15000000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Хранителни продукти, напитки, тютюн и свързани с него продукти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II.6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дата за начало на процедурите за възлагане и продължителност на поръчката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26.11.2016 г.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II.7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попада в обхвата на Споразумението за държавни поръчки (GPA)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II.1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поръчката, предоставено от възлагащия орган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 на хранителни продукти за УНСС и поделения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II.2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 и място на доставката или място на предоставяне на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Доставки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. София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NUTS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BG411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II.3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обявление обхваща сключването на рамково споразумение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II.4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описание на същността и количеството или стойността на доставките или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 на хранителни продукти за УНСС и поделения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Настоящата поръчка е разделена на обособени позиции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1124500 BGN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II.5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терминологичен речник (CPV)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FF0000"/>
          <w:sz w:val="27"/>
          <w:szCs w:val="27"/>
        </w:rPr>
        <w:t>15000000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Хранителни продукти, напитки, тютюн и свързани с него продукти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II.6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дата за начало на процедурите за възлагане и продължителност на поръчката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18.06.2017 г.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II.7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попада в обхвата на Споразумението за държавни поръчки (GPA)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II.1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поръчката, предоставено от възлагащия орган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 на стопански инвентар в студентските общежития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II.2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 и място на доставката или място на предоставяне на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Доставки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. София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NUTS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BG411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II.3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обявление обхваща сключването на рамково споразумение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II.4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описание на същността и количеството или стойността на доставките или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 на стопански инвентар в студентските общежития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35000 BGN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II.5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терминологичен речник (CPV)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FF0000"/>
          <w:sz w:val="27"/>
          <w:szCs w:val="27"/>
        </w:rPr>
        <w:t>42000000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Машини за промишлена употреба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II.6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дата за начало на процедурите за възлагане и продължителност на поръчката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01.10.2016 г.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II.7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попада в обхвата на Споразумението за държавни поръчки (GPA)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II.1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поръчката, предоставено от възлагащия орган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Рамково споразумение за закупуване на ИКТ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II.2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 и място на доставката или място на предоставяне на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Доставки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. София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NUTS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BG411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II.3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обявление обхваща сключването на рамково споразумение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ДА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II.4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описание на същността и количеството или стойността на доставките или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Рамково споразумение за закупуване на ИКТ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390000 BGN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II.5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терминологичен речник (CPV)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FF0000"/>
          <w:sz w:val="27"/>
          <w:szCs w:val="27"/>
        </w:rPr>
        <w:t>30000000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Компютърни и офис машини, оборудване и принадлежности, с изключение на мебели и софтуерни пакети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II.6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дата за начало на процедурите за възлагане и продължителност на поръчката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01.02.2017 г.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II.7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попада в обхвата на Споразумението за държавни поръчки (GPA)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1" w:name="II."/>
      <w:bookmarkEnd w:id="1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lastRenderedPageBreak/>
        <w:t>РАЗДЕЛ ІІ: ОБЕКТ НА ПОРЪЧКАТА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II.1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поръчката, предоставено от възлагащия орган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 на материали за текуща поддръжка на сградния фонд на УНСС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II.2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поръчката и място на доставката или място на предоставяне на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Доставки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. София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код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NUTS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BG411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II.3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обявление обхваща сключването на рамково споразумение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II.4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описание на същността и количеството или стойността на доставките или услугите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 на материали за текуща поддръжка на сградния фонд на УНСС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45000 BGN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II.5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терминологичен речник (CPV)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FF0000"/>
          <w:sz w:val="27"/>
          <w:szCs w:val="27"/>
        </w:rPr>
        <w:t>44000000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Строителни конструкции и материали; помощни строителни материали (без електрически апарати) 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II.7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попада в обхвата на Споразумението за държавни поръчки (GPA)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2" w:name="III."/>
      <w:bookmarkEnd w:id="2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ІІІ: ПРАВНА, ИКОНОМИЧЕСКА, ФИНАНСОВА И ТЕХНИЧЕСКА ИНФОРМАЦИЯ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III.1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във връзка с поръчката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III.2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за участие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3" w:name="VI."/>
      <w:bookmarkEnd w:id="3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VІ: ДОПЪЛНИТЕЛНА ИНФОРМАЦИЯ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VI.1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относно средства от Европейския съюз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VI.3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относно общата нормативна рамка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Съответни правителствени уебсайтове, от които може да се получи информация </w:t>
      </w:r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Данъчно законодателство: </w:t>
      </w:r>
      <w:hyperlink r:id="rId15" w:history="1">
        <w:r w:rsidRPr="0067696C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Законодателство в областта на опазването на околната среда: </w:t>
      </w:r>
      <w:hyperlink r:id="rId16" w:history="1">
        <w:r w:rsidRPr="0067696C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67696C" w:rsidRPr="0067696C" w:rsidRDefault="0067696C" w:rsidP="0067696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Закрила на заетостта и условия на труд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instrText xml:space="preserve"> HYPERLINK "javascript:openURL('%C2%A0')" </w:instrText>
      </w: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67696C">
        <w:rPr>
          <w:rFonts w:ascii="Times New Roman" w:eastAsia="Times New Roman" w:hAnsi="Times New Roman" w:cs="Times New Roman"/>
          <w:color w:val="006699"/>
          <w:sz w:val="27"/>
          <w:szCs w:val="27"/>
        </w:rPr>
        <w:t> </w:t>
      </w: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7696C" w:rsidRPr="0067696C" w:rsidRDefault="0067696C" w:rsidP="0067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VI.4</w:t>
      </w: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gramEnd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 изпращане на настоящото обявление</w:t>
      </w:r>
    </w:p>
    <w:p w:rsidR="0067696C" w:rsidRPr="0067696C" w:rsidRDefault="0067696C" w:rsidP="0067696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28.01.2016 г.</w:t>
      </w:r>
      <w:proofErr w:type="gramEnd"/>
      <w:r w:rsidRPr="0067696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7696C" w:rsidRPr="0067696C" w:rsidRDefault="0067696C" w:rsidP="0067696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7696C" w:rsidRPr="0067696C" w:rsidRDefault="0067696C" w:rsidP="0067696C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4" w:name="B."/>
      <w:bookmarkEnd w:id="4"/>
      <w:r w:rsidRPr="00676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ПРИЛОЖЕНИЕ Б: ИНФОРМАЦИЯ ОТНОСНО ОБОСОБЕНИТЕ ПОЗИЦИИ</w:t>
      </w:r>
    </w:p>
    <w:p w:rsidR="000D62BC" w:rsidRDefault="000D62BC">
      <w:bookmarkStart w:id="5" w:name="_GoBack"/>
      <w:bookmarkEnd w:id="5"/>
    </w:p>
    <w:sectPr w:rsidR="000D62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75F7"/>
    <w:multiLevelType w:val="multilevel"/>
    <w:tmpl w:val="8BEC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6C"/>
    <w:rsid w:val="000D62BC"/>
    <w:rsid w:val="0067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68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28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881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8560681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7869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0511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255752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9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4563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823516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5704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74238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090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029671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649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042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520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5804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29175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755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8955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8027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82180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7240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0904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1661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9734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315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6505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0505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73727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3926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784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9884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1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41820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9015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83498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675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3734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286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346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963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945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49030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5051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0904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686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26998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099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03290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7908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75818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981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46623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341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05053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256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3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44872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4839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81966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310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7306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0152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312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43369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0975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0728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465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07996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463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25190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324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32519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14056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25212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197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8302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687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1766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5598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348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62028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002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53129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6915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112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685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4900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42963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514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4228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2459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64669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61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23743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7875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435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1423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92988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443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49115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734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13064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2367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789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00409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534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8585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414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91693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181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3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2138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411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49549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907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17353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86728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71849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408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9155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218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08315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1434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188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098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16103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219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07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09086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231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07753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776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9147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778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64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63732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1284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75303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8109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40028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773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5182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086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79712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504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47822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942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35649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501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64654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770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11824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675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5825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8028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5778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1309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466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17180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6657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03274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4865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86135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5567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46307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365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9325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955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14523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19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957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271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3166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9893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10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174481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877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6735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786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4434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23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540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836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0916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39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7067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00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168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newver=2&amp;mode=show_doc&amp;doc_id=710553" TargetMode="External"/><Relationship Id="rId13" Type="http://schemas.openxmlformats.org/officeDocument/2006/relationships/hyperlink" Target="javascript:openURL('www.unwe.bg')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newver=2&amp;mode=show_doc&amp;doc_id=710553" TargetMode="External"/><Relationship Id="rId12" Type="http://schemas.openxmlformats.org/officeDocument/2006/relationships/hyperlink" Target="mailto:yavor@unwe.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openURL('%C2%A0'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newver=2&amp;mode=show_doc&amp;doc_id=7105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openURL('%C2%A0')" TargetMode="External"/><Relationship Id="rId10" Type="http://schemas.openxmlformats.org/officeDocument/2006/relationships/hyperlink" Target="http://www.aop.bg/case2.php?newver=2&amp;mode=show_doc&amp;doc_id=7105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newver=2&amp;mode=show_doc&amp;doc_id=710553" TargetMode="External"/><Relationship Id="rId14" Type="http://schemas.openxmlformats.org/officeDocument/2006/relationships/hyperlink" Target="javascript:openURL('http://zop.unwe.bg/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2016-01-29T06:42:00Z</dcterms:created>
  <dcterms:modified xsi:type="dcterms:W3CDTF">2016-01-29T06:42:00Z</dcterms:modified>
</cp:coreProperties>
</file>